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 OF UNDERSTANDING</w:t>
      </w:r>
    </w:p>
    <w:p>
      <w:r>
        <w:t>This Memorandum of Understanding (MoU) is executed on {{date}} between:</w:t>
      </w:r>
    </w:p>
    <w:p>
      <w:r>
        <w:t>Party A: InCubein Foundation, located in Nagpur, Maharashtra.</w:t>
      </w:r>
    </w:p>
    <w:p>
      <w:r>
        <w:t>and</w:t>
      </w:r>
    </w:p>
    <w:p>
      <w:r>
        <w:t>Party B: {{incubator_name}}, located in {{location}}.</w:t>
      </w:r>
    </w:p>
    <w:p>
      <w:r>
        <w:t>1. Focus Areas: {{focus_areas}}</w:t>
      </w:r>
    </w:p>
    <w:p>
      <w:r>
        <w:t>2. Duration of Cooperation: {{duration}}</w:t>
      </w:r>
    </w:p>
    <w:p>
      <w:r>
        <w:t>3. Contact Email: {{email}}</w:t>
      </w:r>
    </w:p>
    <w:p>
      <w:r>
        <w:t>4. Website: {{website}}</w:t>
      </w:r>
    </w:p>
    <w:p>
      <w:r>
        <w:t>Signed by the authorized representatives of both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