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rFonts w:ascii="Arial" w:cs="Arial" w:eastAsia="Arial" w:hAnsi="Arial"/>
          <w:color w:val="666666"/>
          <w:sz w:val="36"/>
          <w:szCs w:val="36"/>
        </w:rPr>
        <w:t xml:space="preserve">COMP1682 Final Year Project</w:t>
      </w:r>
    </w:p>
    <w:p>
      <w:pPr>
        <w:spacing w:after="600"/>
        <w:jc w:val="center"/>
      </w:pPr>
      <w:r>
        <w:rPr>
          <w:rFonts w:ascii="Arial" w:cs="Arial" w:eastAsia="Arial" w:hAnsi="Arial"/>
          <w:b/>
          <w:bCs/>
          <w:color w:val="1F4E79"/>
          <w:sz w:val="56"/>
          <w:szCs w:val="56"/>
        </w:rPr>
        <w:t xml:space="preserve">Product Research &amp; Competitive Analysis</w:t>
      </w:r>
    </w:p>
    <w:p>
      <w:pPr>
        <w:spacing w:after="200"/>
        <w:jc w:val="center"/>
      </w:pPr>
      <w:r>
        <w:rPr>
          <w:rFonts w:ascii="Arial" w:cs="Arial" w:eastAsia="Arial" w:hAnsi="Arial"/>
          <w:color w:val="2E75B6"/>
          <w:sz w:val="32"/>
          <w:szCs w:val="32"/>
        </w:rPr>
        <w:t xml:space="preserve">E-Commerce Platform for Coding Courses</w:t>
      </w:r>
    </w:p>
    <w:p>
      <w:pPr>
        <w:spacing w:after="200"/>
        <w:jc w:val="center"/>
      </w:pPr>
      <w:r>
        <w:rPr>
          <w:rFonts w:ascii="Arial" w:cs="Arial" w:eastAsia="Arial" w:hAnsi="Arial"/>
          <w:color w:val="2E75B6"/>
          <w:sz w:val="28"/>
          <w:szCs w:val="28"/>
        </w:rPr>
        <w:t xml:space="preserve">with AI-Powered Chatbot Assistance</w:t>
      </w:r>
    </w:p>
    <w:p>
      <w:pPr>
        <w:spacing w:before="1200"/>
      </w:pPr>
    </w:p>
    <w:p>
      <w:pPr>
        <w:jc w:val="center"/>
      </w:pPr>
      <w:r>
        <w:rPr>
          <w:rFonts w:ascii="Arial" w:cs="Arial" w:eastAsia="Arial" w:hAnsi="Arial"/>
          <w:sz w:val="28"/>
          <w:szCs w:val="28"/>
        </w:rPr>
        <w:t xml:space="preserve">Ruhan Khan</w:t>
      </w:r>
    </w:p>
    <w:p>
      <w:pPr>
        <w:jc w:val="center"/>
      </w:pPr>
      <w:r>
        <w:rPr>
          <w:rFonts w:ascii="Arial" w:cs="Arial" w:eastAsia="Arial" w:hAnsi="Arial"/>
          <w:color w:val="666666"/>
          <w:sz w:val="24"/>
          <w:szCs w:val="24"/>
        </w:rPr>
        <w:t xml:space="preserve">Student ID: 001277873-7</w:t>
      </w:r>
    </w:p>
    <w:p>
      <w:pPr>
        <w:spacing w:before="200"/>
        <w:jc w:val="center"/>
      </w:pPr>
      <w:r>
        <w:rPr>
          <w:rFonts w:ascii="Arial" w:cs="Arial" w:eastAsia="Arial" w:hAnsi="Arial"/>
          <w:color w:val="666666"/>
          <w:sz w:val="24"/>
          <w:szCs w:val="24"/>
        </w:rPr>
        <w:t xml:space="preserve">Computing (Extended) BSc Hons</w:t>
      </w:r>
    </w:p>
    <w:p>
      <w:pPr>
        <w:spacing w:before="600"/>
        <w:jc w:val="center"/>
      </w:pPr>
      <w:r>
        <w:rPr>
          <w:rFonts w:ascii="Arial" w:cs="Arial" w:eastAsia="Arial" w:hAnsi="Arial"/>
          <w:color w:val="666666"/>
          <w:sz w:val="24"/>
          <w:szCs w:val="24"/>
        </w:rPr>
        <w:t xml:space="preserve">December 2025</w:t>
      </w:r>
    </w:p>
    <w:p>
      <w:r>
        <w:br w:type="page"/>
      </w:r>
    </w:p>
    <w:p>
      <w:pPr>
        <w:pStyle w:val="Heading1"/>
        <w:spacing w:before="400" w:after="200"/>
      </w:pPr>
      <w:r>
        <w:rPr>
          <w:rFonts w:ascii="Arial" w:cs="Arial" w:eastAsia="Arial" w:hAnsi="Arial"/>
          <w:b/>
          <w:bCs/>
          <w:color w:val="1F4E79"/>
          <w:sz w:val="32"/>
          <w:szCs w:val="32"/>
        </w:rPr>
        <w:t xml:space="preserve">1. Executive Summary</w:t>
      </w:r>
    </w:p>
    <w:p>
      <w:pPr>
        <w:spacing w:after="200"/>
      </w:pPr>
      <w:r>
        <w:rPr>
          <w:rFonts w:ascii="Arial" w:cs="Arial" w:eastAsia="Arial" w:hAnsi="Arial"/>
          <w:sz w:val="24"/>
          <w:szCs w:val="24"/>
        </w:rPr>
        <w:t xml:space="preserve">This Product Research document provides a comprehensive competitive analysis of the online coding education market, establishing the strategic positioning for an e-commerce platform offering coding courses with AI-powered chatbot assistance, gamification systems, and skill-based recommendations.</w:t>
      </w:r>
    </w:p>
    <w:p>
      <w:pPr>
        <w:spacing w:after="200"/>
      </w:pPr>
      <w:r>
        <w:rPr>
          <w:rFonts w:ascii="Arial" w:cs="Arial" w:eastAsia="Arial" w:hAnsi="Arial"/>
          <w:sz w:val="24"/>
          <w:szCs w:val="24"/>
        </w:rPr>
        <w:t xml:space="preserve">The analysis evaluates four primary competitors using Nielsen's 10 Usability Heuristics framework, examining their business models, user experience design, AI integration, and gamification elements. The findings inform the unique value proposition and feature prioritisation for the proposed platform.</w:t>
      </w:r>
    </w:p>
    <w:p>
      <w:pPr>
        <w:pStyle w:val="Heading2"/>
        <w:spacing w:before="300" w:after="150"/>
      </w:pPr>
      <w:r>
        <w:rPr>
          <w:rFonts w:ascii="Arial" w:cs="Arial" w:eastAsia="Arial" w:hAnsi="Arial"/>
          <w:b/>
          <w:bCs/>
          <w:color w:val="2E75B6"/>
          <w:sz w:val="28"/>
          <w:szCs w:val="28"/>
        </w:rPr>
        <w:t xml:space="preserve">1.1 Key Findings</w:t>
      </w:r>
    </w:p>
    <w:p>
      <w:pPr>
        <w:pStyle w:val="ListParagraph"/>
        <w:numPr>
          <w:ilvl w:val="0"/>
          <w:numId w:val="2"/>
        </w:numPr>
      </w:pPr>
      <w:r>
        <w:rPr>
          <w:rFonts w:ascii="Arial" w:cs="Arial" w:eastAsia="Arial" w:hAnsi="Arial"/>
          <w:sz w:val="24"/>
          <w:szCs w:val="24"/>
        </w:rPr>
        <w:t xml:space="preserve">Market Gap: No competitor effectively combines AI chatbot assistance with comprehensive gamification in a single platform</w:t>
      </w:r>
    </w:p>
    <w:p>
      <w:pPr>
        <w:pStyle w:val="ListParagraph"/>
        <w:numPr>
          <w:ilvl w:val="0"/>
          <w:numId w:val="2"/>
        </w:numPr>
      </w:pPr>
      <w:r>
        <w:rPr>
          <w:rFonts w:ascii="Arial" w:cs="Arial" w:eastAsia="Arial" w:hAnsi="Arial"/>
          <w:sz w:val="24"/>
          <w:szCs w:val="24"/>
        </w:rPr>
        <w:t xml:space="preserve">Dark Theme Opportunity: Developer preference for dark mode (68%) is underserved by major platforms</w:t>
      </w:r>
    </w:p>
    <w:p>
      <w:pPr>
        <w:pStyle w:val="ListParagraph"/>
        <w:numPr>
          <w:ilvl w:val="0"/>
          <w:numId w:val="2"/>
        </w:numPr>
      </w:pPr>
      <w:r>
        <w:rPr>
          <w:rFonts w:ascii="Arial" w:cs="Arial" w:eastAsia="Arial" w:hAnsi="Arial"/>
          <w:sz w:val="24"/>
          <w:szCs w:val="24"/>
        </w:rPr>
        <w:t xml:space="preserve">Personalisation Deficiency: Existing recommendation systems lack skill-based adaptive learning paths</w:t>
      </w:r>
    </w:p>
    <w:p>
      <w:pPr>
        <w:pStyle w:val="ListParagraph"/>
        <w:numPr>
          <w:ilvl w:val="0"/>
          <w:numId w:val="2"/>
        </w:numPr>
      </w:pPr>
      <w:r>
        <w:rPr>
          <w:rFonts w:ascii="Arial" w:cs="Arial" w:eastAsia="Arial" w:hAnsi="Arial"/>
          <w:sz w:val="24"/>
          <w:szCs w:val="24"/>
        </w:rPr>
        <w:t xml:space="preserve">Completion Crisis: Industry-standard MOOC completion rates of 7-13% indicate urgent need for engagement innovation</w:t>
      </w:r>
    </w:p>
    <w:p>
      <w:r>
        <w:br w:type="page"/>
      </w:r>
    </w:p>
    <w:p>
      <w:pPr>
        <w:pStyle w:val="Heading1"/>
        <w:spacing w:before="400" w:after="200"/>
      </w:pPr>
      <w:r>
        <w:rPr>
          <w:rFonts w:ascii="Arial" w:cs="Arial" w:eastAsia="Arial" w:hAnsi="Arial"/>
          <w:b/>
          <w:bCs/>
          <w:color w:val="1F4E79"/>
          <w:sz w:val="32"/>
          <w:szCs w:val="32"/>
        </w:rPr>
        <w:t xml:space="preserve">2. Market Overview &amp; Industry Context</w:t>
      </w:r>
    </w:p>
    <w:p>
      <w:pPr>
        <w:pStyle w:val="Heading2"/>
        <w:spacing w:before="300" w:after="150"/>
      </w:pPr>
      <w:r>
        <w:rPr>
          <w:rFonts w:ascii="Arial" w:cs="Arial" w:eastAsia="Arial" w:hAnsi="Arial"/>
          <w:b/>
          <w:bCs/>
          <w:color w:val="2E75B6"/>
          <w:sz w:val="28"/>
          <w:szCs w:val="28"/>
        </w:rPr>
        <w:t xml:space="preserve">2.1 Global Skills Gap</w:t>
      </w:r>
    </w:p>
    <w:p>
      <w:pPr>
        <w:spacing w:after="200"/>
      </w:pPr>
      <w:r>
        <w:rPr>
          <w:rFonts w:ascii="Arial" w:cs="Arial" w:eastAsia="Arial" w:hAnsi="Arial"/>
          <w:sz w:val="24"/>
          <w:szCs w:val="24"/>
        </w:rPr>
        <w:t xml:space="preserve">The World Economic Forum's Future of Jobs Report 2025 projects that 44% of workers' core skills will be disrupted between 2023-2027, with programming and technological literacy differentiating growing from declining job roles. The report identifies that 87% of companies worldwide face or expect skill gaps within five years, validating the market demand for accessible coding education platforms.</w:t>
      </w:r>
    </w:p>
    <w:p>
      <w:pPr>
        <w:pStyle w:val="Heading2"/>
        <w:spacing w:before="300" w:after="150"/>
      </w:pPr>
      <w:r>
        <w:rPr>
          <w:rFonts w:ascii="Arial" w:cs="Arial" w:eastAsia="Arial" w:hAnsi="Arial"/>
          <w:b/>
          <w:bCs/>
          <w:color w:val="2E75B6"/>
          <w:sz w:val="28"/>
          <w:szCs w:val="28"/>
        </w:rPr>
        <w:t xml:space="preserve">2.2 Online Learning Landscape</w:t>
      </w:r>
    </w:p>
    <w:p>
      <w:pPr>
        <w:spacing w:after="200"/>
      </w:pPr>
      <w:r>
        <w:rPr>
          <w:rFonts w:ascii="Arial" w:cs="Arial" w:eastAsia="Arial" w:hAnsi="Arial"/>
          <w:sz w:val="24"/>
          <w:szCs w:val="24"/>
        </w:rPr>
        <w:t xml:space="preserve">According to the Stack Overflow Developer Survey 2024, 82% of developers learn code from online resources, with 49% having learned coding primarily through self-directed online learning. This confirms online platforms as the primary pathway into the programming profession.</w:t>
      </w:r>
    </w:p>
    <w:p>
      <w:pPr>
        <w:pStyle w:val="Heading2"/>
        <w:spacing w:before="300" w:after="150"/>
      </w:pPr>
      <w:r>
        <w:rPr>
          <w:rFonts w:ascii="Arial" w:cs="Arial" w:eastAsia="Arial" w:hAnsi="Arial"/>
          <w:b/>
          <w:bCs/>
          <w:color w:val="2E75B6"/>
          <w:sz w:val="28"/>
          <w:szCs w:val="28"/>
        </w:rPr>
        <w:t xml:space="preserve">2.3 Market Size &amp; Growth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sz w:val="22"/>
                <w:szCs w:val="22"/>
              </w:rPr>
              <w:t xml:space="preserve">Metric</w:t>
            </w:r>
          </w:p>
        </w:tc>
        <w:tc>
          <w:tcPr>
            <w:tcW w:type="dxa" w:w="468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sz w:val="22"/>
                <w:szCs w:val="22"/>
              </w:rPr>
              <w:t xml:space="preserve">Value</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Software Developer Job Growth (2021-2031)</w:t>
            </w:r>
          </w:p>
        </w:tc>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25% (BLS Projection)</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Companies Facing Skill Gaps</w:t>
            </w:r>
          </w:p>
        </w:tc>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87% globally (McKinsey)</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Developers Learning Online</w:t>
            </w:r>
          </w:p>
        </w:tc>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82% (Stack Overflow 2024)</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PWA Market Growth</w:t>
            </w:r>
          </w:p>
        </w:tc>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31% CAGR through 2033</w:t>
            </w:r>
          </w:p>
        </w:tc>
      </w:tr>
    </w:tbl>
    <w:p>
      <w:r>
        <w:br w:type="page"/>
      </w:r>
    </w:p>
    <w:p>
      <w:pPr>
        <w:pStyle w:val="Heading1"/>
        <w:spacing w:before="400" w:after="200"/>
      </w:pPr>
      <w:r>
        <w:rPr>
          <w:rFonts w:ascii="Arial" w:cs="Arial" w:eastAsia="Arial" w:hAnsi="Arial"/>
          <w:b/>
          <w:bCs/>
          <w:color w:val="1F4E79"/>
          <w:sz w:val="32"/>
          <w:szCs w:val="32"/>
        </w:rPr>
        <w:t xml:space="preserve">3. Competitive Analysis Framework</w:t>
      </w:r>
    </w:p>
    <w:p>
      <w:pPr>
        <w:pStyle w:val="Heading2"/>
        <w:spacing w:before="300" w:after="150"/>
      </w:pPr>
      <w:r>
        <w:rPr>
          <w:rFonts w:ascii="Arial" w:cs="Arial" w:eastAsia="Arial" w:hAnsi="Arial"/>
          <w:b/>
          <w:bCs/>
          <w:color w:val="2E75B6"/>
          <w:sz w:val="28"/>
          <w:szCs w:val="28"/>
        </w:rPr>
        <w:t xml:space="preserve">3.1 Nielsen's 10 Usability Heuristics</w:t>
      </w:r>
    </w:p>
    <w:p>
      <w:pPr>
        <w:spacing w:after="200"/>
      </w:pPr>
      <w:r>
        <w:rPr>
          <w:rFonts w:ascii="Arial" w:cs="Arial" w:eastAsia="Arial" w:hAnsi="Arial"/>
          <w:sz w:val="24"/>
          <w:szCs w:val="24"/>
        </w:rPr>
        <w:t xml:space="preserve">The competitive evaluation employs Jakob Nielsen's 10 Usability Heuristics (1994), the foundational framework for interface evaluation with over 50,000 academic citations. Each heuristic is scored on a scale of 1-5: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D5E8F0" w:val="clear"/>
          </w:tcPr>
          <w:p>
            <w:pPr>
              <w:jc w:val="center"/>
            </w:pPr>
            <w:r>
              <w:rPr>
                <w:rFonts w:ascii="Arial" w:cs="Arial" w:eastAsia="Arial" w:hAnsi="Arial"/>
                <w:b/>
                <w:bCs/>
                <w:sz w:val="22"/>
                <w:szCs w:val="22"/>
              </w:rPr>
              <w:t xml:space="preserve">Score</w:t>
            </w:r>
          </w:p>
        </w:tc>
        <w:tc>
          <w:tcPr>
            <w:tcW w:type="dxa" w:w="39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sz w:val="22"/>
                <w:szCs w:val="22"/>
              </w:rPr>
              <w:t xml:space="preserve">Rating</w:t>
            </w:r>
          </w:p>
        </w:tc>
        <w:tc>
          <w:tcPr>
            <w:tcW w:type="dxa" w:w="39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sz w:val="22"/>
                <w:szCs w:val="22"/>
              </w:rPr>
              <w:t xml:space="preserve">Description</w:t>
            </w:r>
          </w:p>
        </w:tc>
      </w:tr>
      <w:tr>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1</w:t>
            </w:r>
          </w:p>
        </w:tc>
        <w:tc>
          <w:tcPr>
            <w:tcW w:type="dxa" w:w="39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Critical Violation</w:t>
            </w:r>
          </w:p>
        </w:tc>
        <w:tc>
          <w:tcPr>
            <w:tcW w:type="dxa" w:w="39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Usability catastrophe; prevents core task completion</w:t>
            </w:r>
          </w:p>
        </w:tc>
      </w:tr>
      <w:tr>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2</w:t>
            </w:r>
          </w:p>
        </w:tc>
        <w:tc>
          <w:tcPr>
            <w:tcW w:type="dxa" w:w="39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Major Issue</w:t>
            </w:r>
          </w:p>
        </w:tc>
        <w:tc>
          <w:tcPr>
            <w:tcW w:type="dxa" w:w="39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Significant friction; users struggle frequently</w:t>
            </w:r>
          </w:p>
        </w:tc>
      </w:tr>
      <w:tr>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3</w:t>
            </w:r>
          </w:p>
        </w:tc>
        <w:tc>
          <w:tcPr>
            <w:tcW w:type="dxa" w:w="39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Minor Issue</w:t>
            </w:r>
          </w:p>
        </w:tc>
        <w:tc>
          <w:tcPr>
            <w:tcW w:type="dxa" w:w="39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Causes occasional confusion; workarounds exist</w:t>
            </w:r>
          </w:p>
        </w:tc>
      </w:tr>
      <w:tr>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w:t>
            </w:r>
          </w:p>
        </w:tc>
        <w:tc>
          <w:tcPr>
            <w:tcW w:type="dxa" w:w="39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Good</w:t>
            </w:r>
          </w:p>
        </w:tc>
        <w:tc>
          <w:tcPr>
            <w:tcW w:type="dxa" w:w="39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Follows heuristic well with minor improvements possible</w:t>
            </w:r>
          </w:p>
        </w:tc>
      </w:tr>
      <w:tr>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5</w:t>
            </w:r>
          </w:p>
        </w:tc>
        <w:tc>
          <w:tcPr>
            <w:tcW w:type="dxa" w:w="39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Excellent</w:t>
            </w:r>
          </w:p>
        </w:tc>
        <w:tc>
          <w:tcPr>
            <w:tcW w:type="dxa" w:w="39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Exemplary implementation; industry best practice</w:t>
            </w:r>
          </w:p>
        </w:tc>
      </w:tr>
    </w:tbl>
    <w:p>
      <w:pPr>
        <w:pStyle w:val="Heading2"/>
        <w:spacing w:before="300" w:after="150"/>
      </w:pPr>
      <w:r>
        <w:rPr>
          <w:rFonts w:ascii="Arial" w:cs="Arial" w:eastAsia="Arial" w:hAnsi="Arial"/>
          <w:b/>
          <w:bCs/>
          <w:color w:val="2E75B6"/>
          <w:sz w:val="28"/>
          <w:szCs w:val="28"/>
        </w:rPr>
        <w:t xml:space="preserve">3.2 The 10 Heuristics Defined</w:t>
      </w:r>
    </w:p>
    <w:p>
      <w:pPr>
        <w:pStyle w:val="ListParagraph"/>
        <w:numPr>
          <w:ilvl w:val="0"/>
          <w:numId w:val="3"/>
        </w:numPr>
        <w:spacing w:after="100"/>
      </w:pPr>
      <w:r>
        <w:rPr>
          <w:rFonts w:ascii="Arial" w:cs="Arial" w:eastAsia="Arial" w:hAnsi="Arial"/>
          <w:sz w:val="24"/>
          <w:szCs w:val="24"/>
        </w:rPr>
        <w:t xml:space="preserve">Visibility of System Status: System keeps users informed through appropriate feedback</w:t>
      </w:r>
    </w:p>
    <w:p>
      <w:pPr>
        <w:pStyle w:val="ListParagraph"/>
        <w:numPr>
          <w:ilvl w:val="0"/>
          <w:numId w:val="3"/>
        </w:numPr>
        <w:spacing w:after="100"/>
      </w:pPr>
      <w:r>
        <w:rPr>
          <w:rFonts w:ascii="Arial" w:cs="Arial" w:eastAsia="Arial" w:hAnsi="Arial"/>
          <w:sz w:val="24"/>
          <w:szCs w:val="24"/>
        </w:rPr>
        <w:t xml:space="preserve">Match Between System and Real World: Uses familiar language, concepts, and conventions</w:t>
      </w:r>
    </w:p>
    <w:p>
      <w:pPr>
        <w:pStyle w:val="ListParagraph"/>
        <w:numPr>
          <w:ilvl w:val="0"/>
          <w:numId w:val="3"/>
        </w:numPr>
        <w:spacing w:after="100"/>
      </w:pPr>
      <w:r>
        <w:rPr>
          <w:rFonts w:ascii="Arial" w:cs="Arial" w:eastAsia="Arial" w:hAnsi="Arial"/>
          <w:sz w:val="24"/>
          <w:szCs w:val="24"/>
        </w:rPr>
        <w:t xml:space="preserve">User Control and Freedom: Provides undo, redo, and exit options for mistaken actions</w:t>
      </w:r>
    </w:p>
    <w:p>
      <w:pPr>
        <w:pStyle w:val="ListParagraph"/>
        <w:numPr>
          <w:ilvl w:val="0"/>
          <w:numId w:val="3"/>
        </w:numPr>
        <w:spacing w:after="100"/>
      </w:pPr>
      <w:r>
        <w:rPr>
          <w:rFonts w:ascii="Arial" w:cs="Arial" w:eastAsia="Arial" w:hAnsi="Arial"/>
          <w:sz w:val="24"/>
          <w:szCs w:val="24"/>
        </w:rPr>
        <w:t xml:space="preserve">Consistency and Standards: Follows platform conventions and maintains internal consistency</w:t>
      </w:r>
    </w:p>
    <w:p>
      <w:pPr>
        <w:pStyle w:val="ListParagraph"/>
        <w:numPr>
          <w:ilvl w:val="0"/>
          <w:numId w:val="3"/>
        </w:numPr>
        <w:spacing w:after="100"/>
      </w:pPr>
      <w:r>
        <w:rPr>
          <w:rFonts w:ascii="Arial" w:cs="Arial" w:eastAsia="Arial" w:hAnsi="Arial"/>
          <w:sz w:val="24"/>
          <w:szCs w:val="24"/>
        </w:rPr>
        <w:t xml:space="preserve">Error Prevention: Prevents problems from occurring through careful design</w:t>
      </w:r>
    </w:p>
    <w:p>
      <w:pPr>
        <w:pStyle w:val="ListParagraph"/>
        <w:numPr>
          <w:ilvl w:val="0"/>
          <w:numId w:val="3"/>
        </w:numPr>
        <w:spacing w:after="100"/>
      </w:pPr>
      <w:r>
        <w:rPr>
          <w:rFonts w:ascii="Arial" w:cs="Arial" w:eastAsia="Arial" w:hAnsi="Arial"/>
          <w:sz w:val="24"/>
          <w:szCs w:val="24"/>
        </w:rPr>
        <w:t xml:space="preserve">Recognition Rather Than Recall: Minimises memory load by making objects visible</w:t>
      </w:r>
    </w:p>
    <w:p>
      <w:pPr>
        <w:pStyle w:val="ListParagraph"/>
        <w:numPr>
          <w:ilvl w:val="0"/>
          <w:numId w:val="3"/>
        </w:numPr>
        <w:spacing w:after="100"/>
      </w:pPr>
      <w:r>
        <w:rPr>
          <w:rFonts w:ascii="Arial" w:cs="Arial" w:eastAsia="Arial" w:hAnsi="Arial"/>
          <w:sz w:val="24"/>
          <w:szCs w:val="24"/>
        </w:rPr>
        <w:t xml:space="preserve">Flexibility and Efficiency of Use: Provides shortcuts and accelerators for expert users</w:t>
      </w:r>
    </w:p>
    <w:p>
      <w:pPr>
        <w:pStyle w:val="ListParagraph"/>
        <w:numPr>
          <w:ilvl w:val="0"/>
          <w:numId w:val="3"/>
        </w:numPr>
        <w:spacing w:after="100"/>
      </w:pPr>
      <w:r>
        <w:rPr>
          <w:rFonts w:ascii="Arial" w:cs="Arial" w:eastAsia="Arial" w:hAnsi="Arial"/>
          <w:sz w:val="24"/>
          <w:szCs w:val="24"/>
        </w:rPr>
        <w:t xml:space="preserve">Aesthetic and Minimalist Design: Presents only relevant information without clutter</w:t>
      </w:r>
    </w:p>
    <w:p>
      <w:pPr>
        <w:pStyle w:val="ListParagraph"/>
        <w:numPr>
          <w:ilvl w:val="0"/>
          <w:numId w:val="3"/>
        </w:numPr>
        <w:spacing w:after="100"/>
      </w:pPr>
      <w:r>
        <w:rPr>
          <w:rFonts w:ascii="Arial" w:cs="Arial" w:eastAsia="Arial" w:hAnsi="Arial"/>
          <w:sz w:val="24"/>
          <w:szCs w:val="24"/>
        </w:rPr>
        <w:t xml:space="preserve">Help Users Recognise and Recover from Errors: Provides clear, constructive error messages</w:t>
      </w:r>
    </w:p>
    <w:p>
      <w:pPr>
        <w:pStyle w:val="ListParagraph"/>
        <w:numPr>
          <w:ilvl w:val="0"/>
          <w:numId w:val="3"/>
        </w:numPr>
        <w:spacing w:after="200"/>
      </w:pPr>
      <w:r>
        <w:rPr>
          <w:rFonts w:ascii="Arial" w:cs="Arial" w:eastAsia="Arial" w:hAnsi="Arial"/>
          <w:sz w:val="24"/>
          <w:szCs w:val="24"/>
        </w:rPr>
        <w:t xml:space="preserve">Help and Documentation: Offers searchable, task-focused documentation and support</w:t>
      </w:r>
    </w:p>
    <w:p>
      <w:r>
        <w:br w:type="page"/>
      </w:r>
    </w:p>
    <w:p>
      <w:pPr>
        <w:pStyle w:val="Heading1"/>
        <w:spacing w:before="400" w:after="200"/>
      </w:pPr>
      <w:r>
        <w:rPr>
          <w:rFonts w:ascii="Arial" w:cs="Arial" w:eastAsia="Arial" w:hAnsi="Arial"/>
          <w:b/>
          <w:bCs/>
          <w:color w:val="1F4E79"/>
          <w:sz w:val="32"/>
          <w:szCs w:val="32"/>
        </w:rPr>
        <w:t xml:space="preserve">4. Detailed Competitor Analysis</w:t>
      </w:r>
    </w:p>
    <w:p>
      <w:pPr>
        <w:pStyle w:val="Heading2"/>
        <w:spacing w:before="300" w:after="150"/>
      </w:pPr>
      <w:r>
        <w:rPr>
          <w:rFonts w:ascii="Arial" w:cs="Arial" w:eastAsia="Arial" w:hAnsi="Arial"/>
          <w:b/>
          <w:bCs/>
          <w:color w:val="2E75B6"/>
          <w:sz w:val="28"/>
          <w:szCs w:val="28"/>
        </w:rPr>
        <w:t xml:space="preserve">4.1 Udemy</w:t>
      </w:r>
    </w:p>
    <w:p>
      <w:pPr>
        <w:pStyle w:val="Heading3"/>
        <w:spacing w:before="200" w:after="100"/>
      </w:pPr>
      <w:r>
        <w:rPr>
          <w:rFonts w:ascii="Arial" w:cs="Arial" w:eastAsia="Arial" w:hAnsi="Arial"/>
          <w:b/>
          <w:bCs/>
          <w:color w:val="385723"/>
          <w:sz w:val="24"/>
          <w:szCs w:val="24"/>
        </w:rPr>
        <w:t xml:space="preserve">4.1.1 Company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Competitor Type</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Direct Competitor</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Website</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udemy.com</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Business Model</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Marketplace - One-time course purchases</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Target Audience</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All skill levels, broad topic coverage</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Course Count</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210,000+ courses across all categories</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Pricing Model</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Variable pricing (£9.99 - £199.99); frequent sales</w:t>
            </w:r>
          </w:p>
        </w:tc>
      </w:tr>
    </w:tbl>
    <w:p>
      <w:pPr>
        <w:pStyle w:val="Heading3"/>
        <w:spacing w:before="200" w:after="100"/>
      </w:pPr>
      <w:r>
        <w:rPr>
          <w:rFonts w:ascii="Arial" w:cs="Arial" w:eastAsia="Arial" w:hAnsi="Arial"/>
          <w:b/>
          <w:bCs/>
          <w:color w:val="385723"/>
          <w:sz w:val="24"/>
          <w:szCs w:val="24"/>
        </w:rPr>
        <w:t xml:space="preserve">4.1.2 Nielsen's Heuristics Evaluation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c>
          <w:tcPr>
            <w:tcW w:type="dxa" w:w="468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sz w:val="22"/>
                <w:szCs w:val="22"/>
              </w:rPr>
              <w:t xml:space="preserve">Heuristic</w:t>
            </w:r>
          </w:p>
        </w:tc>
        <w:tc>
          <w:tcPr>
            <w:tcW w:type="dxa" w:w="1560"/>
            <w:tcBorders>
              <w:top w:val="single" w:color="CCCCCC" w:sz="1"/>
              <w:left w:val="single" w:color="CCCCCC" w:sz="1"/>
              <w:bottom w:val="single" w:color="CCCCCC" w:sz="1"/>
              <w:right w:val="single" w:color="CCCCCC" w:sz="1"/>
            </w:tcBorders>
            <w:shd w:fill="D5E8F0" w:val="clear"/>
          </w:tcPr>
          <w:p>
            <w:pPr>
              <w:jc w:val="center"/>
            </w:pPr>
            <w:r>
              <w:rPr>
                <w:rFonts w:ascii="Arial" w:cs="Arial" w:eastAsia="Arial" w:hAnsi="Arial"/>
                <w:b/>
                <w:bCs/>
                <w:sz w:val="22"/>
                <w:szCs w:val="22"/>
              </w:rPr>
              <w:t xml:space="preserve">Score</w:t>
            </w:r>
          </w:p>
        </w:tc>
        <w:tc>
          <w:tcPr>
            <w:tcW w:type="dxa" w:w="312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sz w:val="22"/>
                <w:szCs w:val="22"/>
              </w:rPr>
              <w:t xml:space="preserve">Evidence</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1. Visibility of System Status</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Progress bars, completion percentages shown clearly</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2. Match with Real World</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Familiar e-commerce cart/checkout metaphors</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3. User Control &amp; Freedom</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Easy navigation, back buttons, video controls</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4. Consistency &amp; Standards</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Consistent card layouts, button styles</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5. Error Prevention</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3/5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Form validation present but checkout lacks confirmation</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6. Recognition vs Recall</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Clear categories, visual course previews</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7. Flexibility &amp; Efficiency</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3/5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Limited keyboard shortcuts, basic search filters</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8. Aesthetic &amp; Minimalist</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3/5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Cluttered homepage with excessive promotions</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9. Error Recovery</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Clear error messages, easy cart modification</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10. Help &amp; Documentation</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Comprehensive help centre, FAQ available</w:t>
            </w:r>
          </w:p>
        </w:tc>
      </w:tr>
      <w:tr>
        <w:tc>
          <w:tcPr>
            <w:tcW w:type="dxa" w:w="4680"/>
            <w:tcBorders>
              <w:top w:val="single" w:color="CCCCCC" w:sz="1"/>
              <w:left w:val="single" w:color="CCCCCC" w:sz="1"/>
              <w:bottom w:val="single" w:color="CCCCCC" w:sz="1"/>
              <w:right w:val="single" w:color="CCCCCC" w:sz="1"/>
            </w:tcBorders>
            <w:shd w:fill="FFF2CC" w:val="clear"/>
          </w:tcPr>
          <w:p>
            <w:pPr>
              <w:jc w:val="left"/>
            </w:pPr>
            <w:r>
              <w:rPr>
                <w:rFonts w:ascii="Arial" w:cs="Arial" w:eastAsia="Arial" w:hAnsi="Arial"/>
                <w:b/>
                <w:bCs/>
                <w:sz w:val="22"/>
                <w:szCs w:val="22"/>
              </w:rPr>
              <w:t xml:space="preserve">TOTAL SCORE</w:t>
            </w:r>
          </w:p>
        </w:tc>
        <w:tc>
          <w:tcPr>
            <w:tcW w:type="dxa" w:w="1560"/>
            <w:tcBorders>
              <w:top w:val="single" w:color="CCCCCC" w:sz="1"/>
              <w:left w:val="single" w:color="CCCCCC" w:sz="1"/>
              <w:bottom w:val="single" w:color="CCCCCC" w:sz="1"/>
              <w:right w:val="single" w:color="CCCCCC" w:sz="1"/>
            </w:tcBorders>
            <w:shd w:fill="FFF2CC" w:val="clear"/>
          </w:tcPr>
          <w:p>
            <w:pPr>
              <w:jc w:val="center"/>
            </w:pPr>
            <w:r>
              <w:rPr>
                <w:rFonts w:ascii="Arial" w:cs="Arial" w:eastAsia="Arial" w:hAnsi="Arial"/>
                <w:b/>
                <w:bCs/>
                <w:sz w:val="22"/>
                <w:szCs w:val="22"/>
              </w:rPr>
              <w:t xml:space="preserve">37/50</w:t>
            </w:r>
          </w:p>
        </w:tc>
        <w:tc>
          <w:tcPr>
            <w:tcW w:type="dxa" w:w="3120"/>
            <w:tcBorders>
              <w:top w:val="single" w:color="CCCCCC" w:sz="1"/>
              <w:left w:val="single" w:color="CCCCCC" w:sz="1"/>
              <w:bottom w:val="single" w:color="CCCCCC" w:sz="1"/>
              <w:right w:val="single" w:color="CCCCCC" w:sz="1"/>
            </w:tcBorders>
            <w:shd w:fill="FFF2CC" w:val="clear"/>
          </w:tcPr>
          <w:p>
            <w:pPr>
              <w:jc w:val="left"/>
            </w:pPr>
            <w:r>
              <w:rPr>
                <w:rFonts w:ascii="Arial" w:cs="Arial" w:eastAsia="Arial" w:hAnsi="Arial"/>
                <w:b/>
                <w:bCs/>
                <w:sz w:val="22"/>
                <w:szCs w:val="22"/>
              </w:rPr>
              <w:t xml:space="preserve">74% - Good overall usability</w:t>
            </w:r>
          </w:p>
        </w:tc>
      </w:tr>
    </w:tbl>
    <w:p>
      <w:pPr>
        <w:pStyle w:val="Heading3"/>
        <w:spacing w:before="200" w:after="100"/>
      </w:pPr>
      <w:r>
        <w:rPr>
          <w:rFonts w:ascii="Arial" w:cs="Arial" w:eastAsia="Arial" w:hAnsi="Arial"/>
          <w:b/>
          <w:bCs/>
          <w:color w:val="385723"/>
          <w:sz w:val="24"/>
          <w:szCs w:val="24"/>
        </w:rPr>
        <w:t xml:space="preserve">4.1.3 Feature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sz w:val="22"/>
                <w:szCs w:val="22"/>
              </w:rPr>
              <w:t xml:space="preserve">Category</w:t>
            </w:r>
          </w:p>
        </w:tc>
        <w:tc>
          <w:tcPr>
            <w:tcW w:type="dxa" w:w="312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sz w:val="22"/>
                <w:szCs w:val="22"/>
              </w:rPr>
              <w:t xml:space="preserve">Feature</w:t>
            </w:r>
          </w:p>
        </w:tc>
        <w:tc>
          <w:tcPr>
            <w:tcW w:type="dxa" w:w="312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sz w:val="22"/>
                <w:szCs w:val="22"/>
              </w:rPr>
              <w:t xml:space="preserve">Implementation</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AI Features</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AI Chatbot</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None - No conversational AI</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AI Features</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Recommendations</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Basic - Collaborative filtering only</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Gamification</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Points System</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None</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Gamification</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Badges</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None</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Gamification</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Completion Certificates</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Yes - PDF certificates</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Learning</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Skill-Based Progression</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Limited - Course-based levels</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UI/UX</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Dark Mode</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No</w:t>
            </w:r>
          </w:p>
        </w:tc>
      </w:tr>
    </w:tbl>
    <w:p>
      <w:pPr>
        <w:pStyle w:val="Heading3"/>
        <w:spacing w:before="200" w:after="100"/>
      </w:pPr>
      <w:r>
        <w:rPr>
          <w:rFonts w:ascii="Arial" w:cs="Arial" w:eastAsia="Arial" w:hAnsi="Arial"/>
          <w:b/>
          <w:bCs/>
          <w:color w:val="385723"/>
          <w:sz w:val="24"/>
          <w:szCs w:val="24"/>
        </w:rPr>
        <w:t xml:space="preserve">4.1.4 Strengths &amp; Weaknesses</w:t>
      </w:r>
    </w:p>
    <w:p>
      <w:pPr>
        <w:spacing w:after="200"/>
      </w:pPr>
      <w:r>
        <w:rPr>
          <w:rFonts w:ascii="Arial" w:cs="Arial" w:eastAsia="Arial" w:hAnsi="Arial"/>
          <w:b/>
          <w:bCs/>
          <w:sz w:val="24"/>
          <w:szCs w:val="24"/>
        </w:rPr>
        <w:t xml:space="preserve">Strengths:</w:t>
      </w:r>
    </w:p>
    <w:p>
      <w:pPr>
        <w:pStyle w:val="ListParagraph"/>
        <w:numPr>
          <w:ilvl w:val="0"/>
          <w:numId w:val="2"/>
        </w:numPr>
      </w:pPr>
      <w:r>
        <w:rPr>
          <w:rFonts w:ascii="Arial" w:cs="Arial" w:eastAsia="Arial" w:hAnsi="Arial"/>
          <w:sz w:val="24"/>
          <w:szCs w:val="24"/>
        </w:rPr>
        <w:t xml:space="preserve">Massive course catalogue with diverse instructor perspectives</w:t>
      </w:r>
    </w:p>
    <w:p>
      <w:pPr>
        <w:pStyle w:val="ListParagraph"/>
        <w:numPr>
          <w:ilvl w:val="0"/>
          <w:numId w:val="2"/>
        </w:numPr>
      </w:pPr>
      <w:r>
        <w:rPr>
          <w:rFonts w:ascii="Arial" w:cs="Arial" w:eastAsia="Arial" w:hAnsi="Arial"/>
          <w:sz w:val="24"/>
          <w:szCs w:val="24"/>
        </w:rPr>
        <w:t xml:space="preserve">Competitive pricing with frequent sales</w:t>
      </w:r>
    </w:p>
    <w:p>
      <w:pPr>
        <w:pStyle w:val="ListParagraph"/>
        <w:numPr>
          <w:ilvl w:val="0"/>
          <w:numId w:val="2"/>
        </w:numPr>
      </w:pPr>
      <w:r>
        <w:rPr>
          <w:rFonts w:ascii="Arial" w:cs="Arial" w:eastAsia="Arial" w:hAnsi="Arial"/>
          <w:sz w:val="24"/>
          <w:szCs w:val="24"/>
        </w:rPr>
        <w:t xml:space="preserve">Lifetime access to purchased courses</w:t>
      </w:r>
    </w:p>
    <w:p>
      <w:pPr>
        <w:pStyle w:val="ListParagraph"/>
        <w:numPr>
          <w:ilvl w:val="0"/>
          <w:numId w:val="2"/>
        </w:numPr>
      </w:pPr>
      <w:r>
        <w:rPr>
          <w:rFonts w:ascii="Arial" w:cs="Arial" w:eastAsia="Arial" w:hAnsi="Arial"/>
          <w:sz w:val="24"/>
          <w:szCs w:val="24"/>
        </w:rPr>
        <w:t xml:space="preserve">Strong review and rating system</w:t>
      </w:r>
    </w:p>
    <w:p>
      <w:pPr>
        <w:spacing w:after="200"/>
      </w:pPr>
      <w:r>
        <w:rPr>
          <w:rFonts w:ascii="Arial" w:cs="Arial" w:eastAsia="Arial" w:hAnsi="Arial"/>
          <w:b/>
          <w:bCs/>
          <w:sz w:val="24"/>
          <w:szCs w:val="24"/>
        </w:rPr>
        <w:t xml:space="preserve">Weaknesses:</w:t>
      </w:r>
    </w:p>
    <w:p>
      <w:pPr>
        <w:pStyle w:val="ListParagraph"/>
        <w:numPr>
          <w:ilvl w:val="0"/>
          <w:numId w:val="2"/>
        </w:numPr>
      </w:pPr>
      <w:r>
        <w:rPr>
          <w:rFonts w:ascii="Arial" w:cs="Arial" w:eastAsia="Arial" w:hAnsi="Arial"/>
          <w:sz w:val="24"/>
          <w:szCs w:val="24"/>
        </w:rPr>
        <w:t xml:space="preserve">No AI-powered learning assistance</w:t>
      </w:r>
    </w:p>
    <w:p>
      <w:pPr>
        <w:pStyle w:val="ListParagraph"/>
        <w:numPr>
          <w:ilvl w:val="0"/>
          <w:numId w:val="2"/>
        </w:numPr>
      </w:pPr>
      <w:r>
        <w:rPr>
          <w:rFonts w:ascii="Arial" w:cs="Arial" w:eastAsia="Arial" w:hAnsi="Arial"/>
          <w:sz w:val="24"/>
          <w:szCs w:val="24"/>
        </w:rPr>
        <w:t xml:space="preserve">Inconsistent course quality due to marketplace model</w:t>
      </w:r>
    </w:p>
    <w:p>
      <w:pPr>
        <w:pStyle w:val="ListParagraph"/>
        <w:numPr>
          <w:ilvl w:val="0"/>
          <w:numId w:val="2"/>
        </w:numPr>
      </w:pPr>
      <w:r>
        <w:rPr>
          <w:rFonts w:ascii="Arial" w:cs="Arial" w:eastAsia="Arial" w:hAnsi="Arial"/>
          <w:sz w:val="24"/>
          <w:szCs w:val="24"/>
        </w:rPr>
        <w:t xml:space="preserve">Minimal gamification and engagement features</w:t>
      </w:r>
    </w:p>
    <w:p>
      <w:pPr>
        <w:pStyle w:val="ListParagraph"/>
        <w:numPr>
          <w:ilvl w:val="0"/>
          <w:numId w:val="2"/>
        </w:numPr>
      </w:pPr>
      <w:r>
        <w:rPr>
          <w:rFonts w:ascii="Arial" w:cs="Arial" w:eastAsia="Arial" w:hAnsi="Arial"/>
          <w:sz w:val="24"/>
          <w:szCs w:val="24"/>
        </w:rPr>
        <w:t xml:space="preserve">No dark mode option for developer audience</w:t>
      </w:r>
    </w:p>
    <w:p>
      <w:r>
        <w:br w:type="page"/>
      </w:r>
    </w:p>
    <w:p>
      <w:pPr>
        <w:pStyle w:val="Heading2"/>
        <w:spacing w:before="300" w:after="150"/>
      </w:pPr>
      <w:r>
        <w:rPr>
          <w:rFonts w:ascii="Arial" w:cs="Arial" w:eastAsia="Arial" w:hAnsi="Arial"/>
          <w:b/>
          <w:bCs/>
          <w:color w:val="2E75B6"/>
          <w:sz w:val="28"/>
          <w:szCs w:val="28"/>
        </w:rPr>
        <w:t xml:space="preserve">4.2 Codecademy</w:t>
      </w:r>
    </w:p>
    <w:p>
      <w:pPr>
        <w:pStyle w:val="Heading3"/>
        <w:spacing w:before="200" w:after="100"/>
      </w:pPr>
      <w:r>
        <w:rPr>
          <w:rFonts w:ascii="Arial" w:cs="Arial" w:eastAsia="Arial" w:hAnsi="Arial"/>
          <w:b/>
          <w:bCs/>
          <w:color w:val="385723"/>
          <w:sz w:val="24"/>
          <w:szCs w:val="24"/>
        </w:rPr>
        <w:t xml:space="preserve">4.2.1 Company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Competitor Type</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Direct Competitor</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Website</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codecademy.com</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Business Model</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Freemium subscription (Pro £35.99/month)</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Target Audience</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Beginners to intermediate developers</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Unique Feature</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In-browser IDE with interactive coding exercises</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Career Tracks</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Structured skill paths (Front-End, Data Science, etc.)</w:t>
            </w:r>
          </w:p>
        </w:tc>
      </w:tr>
    </w:tbl>
    <w:p>
      <w:pPr>
        <w:pStyle w:val="Heading3"/>
        <w:spacing w:before="200" w:after="100"/>
      </w:pPr>
      <w:r>
        <w:rPr>
          <w:rFonts w:ascii="Arial" w:cs="Arial" w:eastAsia="Arial" w:hAnsi="Arial"/>
          <w:b/>
          <w:bCs/>
          <w:color w:val="385723"/>
          <w:sz w:val="24"/>
          <w:szCs w:val="24"/>
        </w:rPr>
        <w:t xml:space="preserve">4.2.2 Nielsen's Heuristics Evaluation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c>
          <w:tcPr>
            <w:tcW w:type="dxa" w:w="468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sz w:val="22"/>
                <w:szCs w:val="22"/>
              </w:rPr>
              <w:t xml:space="preserve">Heuristic</w:t>
            </w:r>
          </w:p>
        </w:tc>
        <w:tc>
          <w:tcPr>
            <w:tcW w:type="dxa" w:w="1560"/>
            <w:tcBorders>
              <w:top w:val="single" w:color="CCCCCC" w:sz="1"/>
              <w:left w:val="single" w:color="CCCCCC" w:sz="1"/>
              <w:bottom w:val="single" w:color="CCCCCC" w:sz="1"/>
              <w:right w:val="single" w:color="CCCCCC" w:sz="1"/>
            </w:tcBorders>
            <w:shd w:fill="D5E8F0" w:val="clear"/>
          </w:tcPr>
          <w:p>
            <w:pPr>
              <w:jc w:val="center"/>
            </w:pPr>
            <w:r>
              <w:rPr>
                <w:rFonts w:ascii="Arial" w:cs="Arial" w:eastAsia="Arial" w:hAnsi="Arial"/>
                <w:b/>
                <w:bCs/>
                <w:sz w:val="22"/>
                <w:szCs w:val="22"/>
              </w:rPr>
              <w:t xml:space="preserve">Score</w:t>
            </w:r>
          </w:p>
        </w:tc>
        <w:tc>
          <w:tcPr>
            <w:tcW w:type="dxa" w:w="312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sz w:val="22"/>
                <w:szCs w:val="22"/>
              </w:rPr>
              <w:t xml:space="preserve">Evidence</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1. Visibility of System Status</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5/5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Real-time code feedback, progress tracking, streak counters</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2. Match with Real World</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5/5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IDE mirrors industry tools, familiar syntax highlighting</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3. User Control &amp; Freedom</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Reset progress option, skip lessons, hint system</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4. Consistency &amp; Standards</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5/5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Highly consistent interface across all courses</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5. Error Prevention</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5/5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Syntax validation, step-by-step guidance, hints</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6. Recognition vs Recall</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Clear navigation, visible course structure</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7. Flexibility &amp; Efficiency</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Keyboard shortcuts in IDE, skip options</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8. Aesthetic &amp; Minimalist</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5/5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Clean, focused interface with dark theme IDE</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9. Error Recovery</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5/5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Detailed error messages with line numbers</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10. Help &amp; Documentation</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In-context help, cheatsheets, forums</w:t>
            </w:r>
          </w:p>
        </w:tc>
      </w:tr>
      <w:tr>
        <w:tc>
          <w:tcPr>
            <w:tcW w:type="dxa" w:w="4680"/>
            <w:tcBorders>
              <w:top w:val="single" w:color="CCCCCC" w:sz="1"/>
              <w:left w:val="single" w:color="CCCCCC" w:sz="1"/>
              <w:bottom w:val="single" w:color="CCCCCC" w:sz="1"/>
              <w:right w:val="single" w:color="CCCCCC" w:sz="1"/>
            </w:tcBorders>
            <w:shd w:fill="C6EFCE" w:val="clear"/>
          </w:tcPr>
          <w:p>
            <w:pPr>
              <w:jc w:val="left"/>
            </w:pPr>
            <w:r>
              <w:rPr>
                <w:rFonts w:ascii="Arial" w:cs="Arial" w:eastAsia="Arial" w:hAnsi="Arial"/>
                <w:b/>
                <w:bCs/>
                <w:sz w:val="22"/>
                <w:szCs w:val="22"/>
              </w:rPr>
              <w:t xml:space="preserve">TOTAL SCORE</w:t>
            </w:r>
          </w:p>
        </w:tc>
        <w:tc>
          <w:tcPr>
            <w:tcW w:type="dxa" w:w="1560"/>
            <w:tcBorders>
              <w:top w:val="single" w:color="CCCCCC" w:sz="1"/>
              <w:left w:val="single" w:color="CCCCCC" w:sz="1"/>
              <w:bottom w:val="single" w:color="CCCCCC" w:sz="1"/>
              <w:right w:val="single" w:color="CCCCCC" w:sz="1"/>
            </w:tcBorders>
            <w:shd w:fill="C6EFCE" w:val="clear"/>
          </w:tcPr>
          <w:p>
            <w:pPr>
              <w:jc w:val="center"/>
            </w:pPr>
            <w:r>
              <w:rPr>
                <w:rFonts w:ascii="Arial" w:cs="Arial" w:eastAsia="Arial" w:hAnsi="Arial"/>
                <w:b/>
                <w:bCs/>
                <w:sz w:val="22"/>
                <w:szCs w:val="22"/>
              </w:rPr>
              <w:t xml:space="preserve">46/50</w:t>
            </w:r>
          </w:p>
        </w:tc>
        <w:tc>
          <w:tcPr>
            <w:tcW w:type="dxa" w:w="3120"/>
            <w:tcBorders>
              <w:top w:val="single" w:color="CCCCCC" w:sz="1"/>
              <w:left w:val="single" w:color="CCCCCC" w:sz="1"/>
              <w:bottom w:val="single" w:color="CCCCCC" w:sz="1"/>
              <w:right w:val="single" w:color="CCCCCC" w:sz="1"/>
            </w:tcBorders>
            <w:shd w:fill="C6EFCE" w:val="clear"/>
          </w:tcPr>
          <w:p>
            <w:pPr>
              <w:jc w:val="left"/>
            </w:pPr>
            <w:r>
              <w:rPr>
                <w:rFonts w:ascii="Arial" w:cs="Arial" w:eastAsia="Arial" w:hAnsi="Arial"/>
                <w:b/>
                <w:bCs/>
                <w:sz w:val="22"/>
                <w:szCs w:val="22"/>
              </w:rPr>
              <w:t xml:space="preserve">92% - Excellent usability</w:t>
            </w:r>
          </w:p>
        </w:tc>
      </w:tr>
    </w:tbl>
    <w:p>
      <w:pPr>
        <w:pStyle w:val="Heading3"/>
        <w:spacing w:before="200" w:after="100"/>
      </w:pPr>
      <w:r>
        <w:rPr>
          <w:rFonts w:ascii="Arial" w:cs="Arial" w:eastAsia="Arial" w:hAnsi="Arial"/>
          <w:b/>
          <w:bCs/>
          <w:color w:val="385723"/>
          <w:sz w:val="24"/>
          <w:szCs w:val="24"/>
        </w:rPr>
        <w:t xml:space="preserve">4.2.3 Feature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sz w:val="22"/>
                <w:szCs w:val="22"/>
              </w:rPr>
              <w:t xml:space="preserve">Category</w:t>
            </w:r>
          </w:p>
        </w:tc>
        <w:tc>
          <w:tcPr>
            <w:tcW w:type="dxa" w:w="312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sz w:val="22"/>
                <w:szCs w:val="22"/>
              </w:rPr>
              <w:t xml:space="preserve">Feature</w:t>
            </w:r>
          </w:p>
        </w:tc>
        <w:tc>
          <w:tcPr>
            <w:tcW w:type="dxa" w:w="312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sz w:val="22"/>
                <w:szCs w:val="22"/>
              </w:rPr>
              <w:t xml:space="preserve">Implementation</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AI Features</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AI Chatbot</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Limited - AI code review only (Pro)</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AI Features</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Recommendations</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Skill paths based on career goals</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Gamification</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Points (XP)</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Yes - XP for completed lessons</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Gamification</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Badges</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Yes - Achievement badges</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Gamification</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Streaks</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Yes - Daily learning streaks</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Learning</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Skill-Based Progression</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Strong - Structured career paths</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UI/UX</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Dark Mode</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IDE only - Not site-wide</w:t>
            </w:r>
          </w:p>
        </w:tc>
      </w:tr>
    </w:tbl>
    <w:p>
      <w:pPr>
        <w:pStyle w:val="Heading3"/>
        <w:spacing w:before="200" w:after="100"/>
      </w:pPr>
      <w:r>
        <w:rPr>
          <w:rFonts w:ascii="Arial" w:cs="Arial" w:eastAsia="Arial" w:hAnsi="Arial"/>
          <w:b/>
          <w:bCs/>
          <w:color w:val="385723"/>
          <w:sz w:val="24"/>
          <w:szCs w:val="24"/>
        </w:rPr>
        <w:t xml:space="preserve">4.2.4 Strengths &amp; Weaknesses</w:t>
      </w:r>
    </w:p>
    <w:p>
      <w:pPr>
        <w:spacing w:after="200"/>
      </w:pPr>
      <w:r>
        <w:rPr>
          <w:rFonts w:ascii="Arial" w:cs="Arial" w:eastAsia="Arial" w:hAnsi="Arial"/>
          <w:b/>
          <w:bCs/>
          <w:sz w:val="24"/>
          <w:szCs w:val="24"/>
        </w:rPr>
        <w:t xml:space="preserve">Strengths:</w:t>
      </w:r>
    </w:p>
    <w:p>
      <w:pPr>
        <w:pStyle w:val="ListParagraph"/>
        <w:numPr>
          <w:ilvl w:val="0"/>
          <w:numId w:val="2"/>
        </w:numPr>
      </w:pPr>
      <w:r>
        <w:rPr>
          <w:rFonts w:ascii="Arial" w:cs="Arial" w:eastAsia="Arial" w:hAnsi="Arial"/>
          <w:sz w:val="24"/>
          <w:szCs w:val="24"/>
        </w:rPr>
        <w:t xml:space="preserve">Industry-leading interactive coding environment</w:t>
      </w:r>
    </w:p>
    <w:p>
      <w:pPr>
        <w:pStyle w:val="ListParagraph"/>
        <w:numPr>
          <w:ilvl w:val="0"/>
          <w:numId w:val="2"/>
        </w:numPr>
      </w:pPr>
      <w:r>
        <w:rPr>
          <w:rFonts w:ascii="Arial" w:cs="Arial" w:eastAsia="Arial" w:hAnsi="Arial"/>
          <w:sz w:val="24"/>
          <w:szCs w:val="24"/>
        </w:rPr>
        <w:t xml:space="preserve">Excellent gamification with XP, badges, and streaks</w:t>
      </w:r>
    </w:p>
    <w:p>
      <w:pPr>
        <w:pStyle w:val="ListParagraph"/>
        <w:numPr>
          <w:ilvl w:val="0"/>
          <w:numId w:val="2"/>
        </w:numPr>
      </w:pPr>
      <w:r>
        <w:rPr>
          <w:rFonts w:ascii="Arial" w:cs="Arial" w:eastAsia="Arial" w:hAnsi="Arial"/>
          <w:sz w:val="24"/>
          <w:szCs w:val="24"/>
        </w:rPr>
        <w:t xml:space="preserve">Structured career paths with clear progression</w:t>
      </w:r>
    </w:p>
    <w:p>
      <w:pPr>
        <w:pStyle w:val="ListParagraph"/>
        <w:numPr>
          <w:ilvl w:val="0"/>
          <w:numId w:val="2"/>
        </w:numPr>
      </w:pPr>
      <w:r>
        <w:rPr>
          <w:rFonts w:ascii="Arial" w:cs="Arial" w:eastAsia="Arial" w:hAnsi="Arial"/>
          <w:sz w:val="24"/>
          <w:szCs w:val="24"/>
        </w:rPr>
        <w:t xml:space="preserve">Immediate feedback on code submissions</w:t>
      </w:r>
    </w:p>
    <w:p>
      <w:pPr>
        <w:spacing w:after="200"/>
      </w:pPr>
      <w:r>
        <w:rPr>
          <w:rFonts w:ascii="Arial" w:cs="Arial" w:eastAsia="Arial" w:hAnsi="Arial"/>
          <w:b/>
          <w:bCs/>
          <w:sz w:val="24"/>
          <w:szCs w:val="24"/>
        </w:rPr>
        <w:t xml:space="preserve">Weaknesses:</w:t>
      </w:r>
    </w:p>
    <w:p>
      <w:pPr>
        <w:pStyle w:val="ListParagraph"/>
        <w:numPr>
          <w:ilvl w:val="0"/>
          <w:numId w:val="2"/>
        </w:numPr>
      </w:pPr>
      <w:r>
        <w:rPr>
          <w:rFonts w:ascii="Arial" w:cs="Arial" w:eastAsia="Arial" w:hAnsi="Arial"/>
          <w:sz w:val="24"/>
          <w:szCs w:val="24"/>
        </w:rPr>
        <w:t xml:space="preserve">Limited AI conversational assistance</w:t>
      </w:r>
    </w:p>
    <w:p>
      <w:pPr>
        <w:pStyle w:val="ListParagraph"/>
        <w:numPr>
          <w:ilvl w:val="0"/>
          <w:numId w:val="2"/>
        </w:numPr>
      </w:pPr>
      <w:r>
        <w:rPr>
          <w:rFonts w:ascii="Arial" w:cs="Arial" w:eastAsia="Arial" w:hAnsi="Arial"/>
          <w:sz w:val="24"/>
          <w:szCs w:val="24"/>
        </w:rPr>
        <w:t xml:space="preserve">Premium features locked behind subscription</w:t>
      </w:r>
    </w:p>
    <w:p>
      <w:pPr>
        <w:pStyle w:val="ListParagraph"/>
        <w:numPr>
          <w:ilvl w:val="0"/>
          <w:numId w:val="2"/>
        </w:numPr>
      </w:pPr>
      <w:r>
        <w:rPr>
          <w:rFonts w:ascii="Arial" w:cs="Arial" w:eastAsia="Arial" w:hAnsi="Arial"/>
          <w:sz w:val="24"/>
          <w:szCs w:val="24"/>
        </w:rPr>
        <w:t xml:space="preserve">Dark mode not available site-wide</w:t>
      </w:r>
    </w:p>
    <w:p>
      <w:pPr>
        <w:pStyle w:val="ListParagraph"/>
        <w:numPr>
          <w:ilvl w:val="0"/>
          <w:numId w:val="2"/>
        </w:numPr>
      </w:pPr>
      <w:r>
        <w:rPr>
          <w:rFonts w:ascii="Arial" w:cs="Arial" w:eastAsia="Arial" w:hAnsi="Arial"/>
          <w:sz w:val="24"/>
          <w:szCs w:val="24"/>
        </w:rPr>
        <w:t xml:space="preserve">Less flexibility than one-time purchase models</w:t>
      </w:r>
    </w:p>
    <w:p>
      <w:r>
        <w:br w:type="page"/>
      </w:r>
    </w:p>
    <w:p>
      <w:pPr>
        <w:pStyle w:val="Heading2"/>
        <w:spacing w:before="300" w:after="150"/>
      </w:pPr>
      <w:r>
        <w:rPr>
          <w:rFonts w:ascii="Arial" w:cs="Arial" w:eastAsia="Arial" w:hAnsi="Arial"/>
          <w:b/>
          <w:bCs/>
          <w:color w:val="2E75B6"/>
          <w:sz w:val="28"/>
          <w:szCs w:val="28"/>
        </w:rPr>
        <w:t xml:space="preserve">4.3 freeCodeCamp</w:t>
      </w:r>
    </w:p>
    <w:p>
      <w:pPr>
        <w:pStyle w:val="Heading3"/>
        <w:spacing w:before="200" w:after="100"/>
      </w:pPr>
      <w:r>
        <w:rPr>
          <w:rFonts w:ascii="Arial" w:cs="Arial" w:eastAsia="Arial" w:hAnsi="Arial"/>
          <w:b/>
          <w:bCs/>
          <w:color w:val="385723"/>
          <w:sz w:val="24"/>
          <w:szCs w:val="24"/>
        </w:rPr>
        <w:t xml:space="preserve">4.3.1 Company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Competitor Type</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Indirect Competitor (Free)</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Website</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freecodecamp.org</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Business Model</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Non-profit, donation-based, completely free</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Target Audience</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Beginners, career changers</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Unique Feature</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Project-based learning with certifications</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Community</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Active forums and Discord community</w:t>
            </w:r>
          </w:p>
        </w:tc>
      </w:tr>
    </w:tbl>
    <w:p>
      <w:pPr>
        <w:pStyle w:val="Heading3"/>
        <w:spacing w:before="200" w:after="100"/>
      </w:pPr>
      <w:r>
        <w:rPr>
          <w:rFonts w:ascii="Arial" w:cs="Arial" w:eastAsia="Arial" w:hAnsi="Arial"/>
          <w:b/>
          <w:bCs/>
          <w:color w:val="385723"/>
          <w:sz w:val="24"/>
          <w:szCs w:val="24"/>
        </w:rPr>
        <w:t xml:space="preserve">4.3.2 Nielsen's Heuristics Evaluation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c>
          <w:tcPr>
            <w:tcW w:type="dxa" w:w="468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sz w:val="22"/>
                <w:szCs w:val="22"/>
              </w:rPr>
              <w:t xml:space="preserve">Heuristic</w:t>
            </w:r>
          </w:p>
        </w:tc>
        <w:tc>
          <w:tcPr>
            <w:tcW w:type="dxa" w:w="1560"/>
            <w:tcBorders>
              <w:top w:val="single" w:color="CCCCCC" w:sz="1"/>
              <w:left w:val="single" w:color="CCCCCC" w:sz="1"/>
              <w:bottom w:val="single" w:color="CCCCCC" w:sz="1"/>
              <w:right w:val="single" w:color="CCCCCC" w:sz="1"/>
            </w:tcBorders>
            <w:shd w:fill="D5E8F0" w:val="clear"/>
          </w:tcPr>
          <w:p>
            <w:pPr>
              <w:jc w:val="center"/>
            </w:pPr>
            <w:r>
              <w:rPr>
                <w:rFonts w:ascii="Arial" w:cs="Arial" w:eastAsia="Arial" w:hAnsi="Arial"/>
                <w:b/>
                <w:bCs/>
                <w:sz w:val="22"/>
                <w:szCs w:val="22"/>
              </w:rPr>
              <w:t xml:space="preserve">Score</w:t>
            </w:r>
          </w:p>
        </w:tc>
        <w:tc>
          <w:tcPr>
            <w:tcW w:type="dxa" w:w="312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sz w:val="22"/>
                <w:szCs w:val="22"/>
              </w:rPr>
              <w:t xml:space="preserve">Evidence</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1. Visibility of System Status</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Curriculum progress clearly shown</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2. Match with Real World</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Real-world project focus</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3. User Control &amp; Freedom</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3/5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Linear curriculum limits flexibility</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4. Consistency &amp; Standards</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Consistent across curriculum</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5. Error Prevention</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Test-driven exercises validate code</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6. Recognition vs Recall</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3/5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Instructions visible but verbose</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7. Flexibility &amp; Efficiency</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3/5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Limited shortcuts, linear path</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8. Aesthetic &amp; Minimalist</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Clean but dated design</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9. Error Recovery</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3/5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Basic error messages, forum support</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10. Help &amp; Documentation</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5/5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Extensive community support, YouTube channel</w:t>
            </w:r>
          </w:p>
        </w:tc>
      </w:tr>
      <w:tr>
        <w:tc>
          <w:tcPr>
            <w:tcW w:type="dxa" w:w="4680"/>
            <w:tcBorders>
              <w:top w:val="single" w:color="CCCCCC" w:sz="1"/>
              <w:left w:val="single" w:color="CCCCCC" w:sz="1"/>
              <w:bottom w:val="single" w:color="CCCCCC" w:sz="1"/>
              <w:right w:val="single" w:color="CCCCCC" w:sz="1"/>
            </w:tcBorders>
            <w:shd w:fill="FFF2CC" w:val="clear"/>
          </w:tcPr>
          <w:p>
            <w:pPr>
              <w:jc w:val="left"/>
            </w:pPr>
            <w:r>
              <w:rPr>
                <w:rFonts w:ascii="Arial" w:cs="Arial" w:eastAsia="Arial" w:hAnsi="Arial"/>
                <w:b/>
                <w:bCs/>
                <w:sz w:val="22"/>
                <w:szCs w:val="22"/>
              </w:rPr>
              <w:t xml:space="preserve">TOTAL SCORE</w:t>
            </w:r>
          </w:p>
        </w:tc>
        <w:tc>
          <w:tcPr>
            <w:tcW w:type="dxa" w:w="1560"/>
            <w:tcBorders>
              <w:top w:val="single" w:color="CCCCCC" w:sz="1"/>
              <w:left w:val="single" w:color="CCCCCC" w:sz="1"/>
              <w:bottom w:val="single" w:color="CCCCCC" w:sz="1"/>
              <w:right w:val="single" w:color="CCCCCC" w:sz="1"/>
            </w:tcBorders>
            <w:shd w:fill="FFF2CC" w:val="clear"/>
          </w:tcPr>
          <w:p>
            <w:pPr>
              <w:jc w:val="center"/>
            </w:pPr>
            <w:r>
              <w:rPr>
                <w:rFonts w:ascii="Arial" w:cs="Arial" w:eastAsia="Arial" w:hAnsi="Arial"/>
                <w:b/>
                <w:bCs/>
                <w:sz w:val="22"/>
                <w:szCs w:val="22"/>
              </w:rPr>
              <w:t xml:space="preserve">37/50</w:t>
            </w:r>
          </w:p>
        </w:tc>
        <w:tc>
          <w:tcPr>
            <w:tcW w:type="dxa" w:w="3120"/>
            <w:tcBorders>
              <w:top w:val="single" w:color="CCCCCC" w:sz="1"/>
              <w:left w:val="single" w:color="CCCCCC" w:sz="1"/>
              <w:bottom w:val="single" w:color="CCCCCC" w:sz="1"/>
              <w:right w:val="single" w:color="CCCCCC" w:sz="1"/>
            </w:tcBorders>
            <w:shd w:fill="FFF2CC" w:val="clear"/>
          </w:tcPr>
          <w:p>
            <w:pPr>
              <w:jc w:val="left"/>
            </w:pPr>
            <w:r>
              <w:rPr>
                <w:rFonts w:ascii="Arial" w:cs="Arial" w:eastAsia="Arial" w:hAnsi="Arial"/>
                <w:b/>
                <w:bCs/>
                <w:sz w:val="22"/>
                <w:szCs w:val="22"/>
              </w:rPr>
              <w:t xml:space="preserve">74% - Good usability</w:t>
            </w:r>
          </w:p>
        </w:tc>
      </w:tr>
    </w:tbl>
    <w:p>
      <w:pPr>
        <w:pStyle w:val="Heading3"/>
        <w:spacing w:before="200" w:after="100"/>
      </w:pPr>
      <w:r>
        <w:rPr>
          <w:rFonts w:ascii="Arial" w:cs="Arial" w:eastAsia="Arial" w:hAnsi="Arial"/>
          <w:b/>
          <w:bCs/>
          <w:color w:val="385723"/>
          <w:sz w:val="24"/>
          <w:szCs w:val="24"/>
        </w:rPr>
        <w:t xml:space="preserve">4.3.3 Feature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sz w:val="22"/>
                <w:szCs w:val="22"/>
              </w:rPr>
              <w:t xml:space="preserve">Category</w:t>
            </w:r>
          </w:p>
        </w:tc>
        <w:tc>
          <w:tcPr>
            <w:tcW w:type="dxa" w:w="312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sz w:val="22"/>
                <w:szCs w:val="22"/>
              </w:rPr>
              <w:t xml:space="preserve">Feature</w:t>
            </w:r>
          </w:p>
        </w:tc>
        <w:tc>
          <w:tcPr>
            <w:tcW w:type="dxa" w:w="312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sz w:val="22"/>
                <w:szCs w:val="22"/>
              </w:rPr>
              <w:t xml:space="preserve">Implementation</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AI Features</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AI Chatbot</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None</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AI Features</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Recommendations</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None - Fixed curriculum</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Gamification</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Points System</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Yes - Points for challenges</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Gamification</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Certificates</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Yes - Free verified certifications</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Gamification</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Leaderboards</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None</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Learning</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Skill-Based Progression</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Limited - Curriculum-based</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UI/UX</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Dark Mode</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No</w:t>
            </w:r>
          </w:p>
        </w:tc>
      </w:tr>
    </w:tbl>
    <w:p>
      <w:r>
        <w:br w:type="page"/>
      </w:r>
    </w:p>
    <w:p>
      <w:pPr>
        <w:pStyle w:val="Heading2"/>
        <w:spacing w:before="300" w:after="150"/>
      </w:pPr>
      <w:r>
        <w:rPr>
          <w:rFonts w:ascii="Arial" w:cs="Arial" w:eastAsia="Arial" w:hAnsi="Arial"/>
          <w:b/>
          <w:bCs/>
          <w:color w:val="2E75B6"/>
          <w:sz w:val="28"/>
          <w:szCs w:val="28"/>
        </w:rPr>
        <w:t xml:space="preserve">4.4 Roadmap.sh</w:t>
      </w:r>
    </w:p>
    <w:p>
      <w:pPr>
        <w:pStyle w:val="Heading3"/>
        <w:spacing w:before="200" w:after="100"/>
      </w:pPr>
      <w:r>
        <w:rPr>
          <w:rFonts w:ascii="Arial" w:cs="Arial" w:eastAsia="Arial" w:hAnsi="Arial"/>
          <w:b/>
          <w:bCs/>
          <w:color w:val="385723"/>
          <w:sz w:val="24"/>
          <w:szCs w:val="24"/>
        </w:rPr>
        <w:t xml:space="preserve">4.4.1 Company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Competitor Type</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Direct Competitor (Emerging)</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Website</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roadmap.sh</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Business Model</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Freemium with Teams/Enterprise options</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Target Audience</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Developers seeking structured learning paths</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Unique Feature</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Interactive skill roadmaps with progress tracking</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Community</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Community-driven roadmap contributions</w:t>
            </w:r>
          </w:p>
        </w:tc>
      </w:tr>
    </w:tbl>
    <w:p>
      <w:pPr>
        <w:pStyle w:val="Heading3"/>
        <w:spacing w:before="200" w:after="100"/>
      </w:pPr>
      <w:r>
        <w:rPr>
          <w:rFonts w:ascii="Arial" w:cs="Arial" w:eastAsia="Arial" w:hAnsi="Arial"/>
          <w:b/>
          <w:bCs/>
          <w:color w:val="385723"/>
          <w:sz w:val="24"/>
          <w:szCs w:val="24"/>
        </w:rPr>
        <w:t xml:space="preserve">4.4.2 Nielsen's Heuristics Evaluation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c>
          <w:tcPr>
            <w:tcW w:type="dxa" w:w="468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sz w:val="22"/>
                <w:szCs w:val="22"/>
              </w:rPr>
              <w:t xml:space="preserve">Heuristic</w:t>
            </w:r>
          </w:p>
        </w:tc>
        <w:tc>
          <w:tcPr>
            <w:tcW w:type="dxa" w:w="1560"/>
            <w:tcBorders>
              <w:top w:val="single" w:color="CCCCCC" w:sz="1"/>
              <w:left w:val="single" w:color="CCCCCC" w:sz="1"/>
              <w:bottom w:val="single" w:color="CCCCCC" w:sz="1"/>
              <w:right w:val="single" w:color="CCCCCC" w:sz="1"/>
            </w:tcBorders>
            <w:shd w:fill="D5E8F0" w:val="clear"/>
          </w:tcPr>
          <w:p>
            <w:pPr>
              <w:jc w:val="center"/>
            </w:pPr>
            <w:r>
              <w:rPr>
                <w:rFonts w:ascii="Arial" w:cs="Arial" w:eastAsia="Arial" w:hAnsi="Arial"/>
                <w:b/>
                <w:bCs/>
                <w:sz w:val="22"/>
                <w:szCs w:val="22"/>
              </w:rPr>
              <w:t xml:space="preserve">Score</w:t>
            </w:r>
          </w:p>
        </w:tc>
        <w:tc>
          <w:tcPr>
            <w:tcW w:type="dxa" w:w="312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sz w:val="22"/>
                <w:szCs w:val="22"/>
              </w:rPr>
              <w:t xml:space="preserve">Evidence</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1. Visibility of System Status</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5/5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Visual roadmaps show exact progress</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2. Match with Real World</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5/5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Industry-standard skill terminology</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3. User Control &amp; Freedom</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5/5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Non-linear exploration, mark as done/skip</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4. Consistency &amp; Standards</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Consistent roadmap format across topics</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5. Error Prevention</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Clear prerequisite indicators</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6. Recognition vs Recall</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5/5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Visual skill tree requires no memorisation</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7. Flexibility &amp; Efficiency</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Custom roadmap creation, personal tracking</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8. Aesthetic &amp; Minimalist</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5/5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Clean, modern dark-themed interface</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9. Error Recovery</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Easy progress reset, undo options</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10. Help &amp; Documentation</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Curated resource links, community guides</w:t>
            </w:r>
          </w:p>
        </w:tc>
      </w:tr>
      <w:tr>
        <w:tc>
          <w:tcPr>
            <w:tcW w:type="dxa" w:w="4680"/>
            <w:tcBorders>
              <w:top w:val="single" w:color="CCCCCC" w:sz="1"/>
              <w:left w:val="single" w:color="CCCCCC" w:sz="1"/>
              <w:bottom w:val="single" w:color="CCCCCC" w:sz="1"/>
              <w:right w:val="single" w:color="CCCCCC" w:sz="1"/>
            </w:tcBorders>
            <w:shd w:fill="C6EFCE" w:val="clear"/>
          </w:tcPr>
          <w:p>
            <w:pPr>
              <w:jc w:val="left"/>
            </w:pPr>
            <w:r>
              <w:rPr>
                <w:rFonts w:ascii="Arial" w:cs="Arial" w:eastAsia="Arial" w:hAnsi="Arial"/>
                <w:b/>
                <w:bCs/>
                <w:sz w:val="22"/>
                <w:szCs w:val="22"/>
              </w:rPr>
              <w:t xml:space="preserve">TOTAL SCORE</w:t>
            </w:r>
          </w:p>
        </w:tc>
        <w:tc>
          <w:tcPr>
            <w:tcW w:type="dxa" w:w="1560"/>
            <w:tcBorders>
              <w:top w:val="single" w:color="CCCCCC" w:sz="1"/>
              <w:left w:val="single" w:color="CCCCCC" w:sz="1"/>
              <w:bottom w:val="single" w:color="CCCCCC" w:sz="1"/>
              <w:right w:val="single" w:color="CCCCCC" w:sz="1"/>
            </w:tcBorders>
            <w:shd w:fill="C6EFCE" w:val="clear"/>
          </w:tcPr>
          <w:p>
            <w:pPr>
              <w:jc w:val="center"/>
            </w:pPr>
            <w:r>
              <w:rPr>
                <w:rFonts w:ascii="Arial" w:cs="Arial" w:eastAsia="Arial" w:hAnsi="Arial"/>
                <w:b/>
                <w:bCs/>
                <w:sz w:val="22"/>
                <w:szCs w:val="22"/>
              </w:rPr>
              <w:t xml:space="preserve">45/50</w:t>
            </w:r>
          </w:p>
        </w:tc>
        <w:tc>
          <w:tcPr>
            <w:tcW w:type="dxa" w:w="3120"/>
            <w:tcBorders>
              <w:top w:val="single" w:color="CCCCCC" w:sz="1"/>
              <w:left w:val="single" w:color="CCCCCC" w:sz="1"/>
              <w:bottom w:val="single" w:color="CCCCCC" w:sz="1"/>
              <w:right w:val="single" w:color="CCCCCC" w:sz="1"/>
            </w:tcBorders>
            <w:shd w:fill="C6EFCE" w:val="clear"/>
          </w:tcPr>
          <w:p>
            <w:pPr>
              <w:jc w:val="left"/>
            </w:pPr>
            <w:r>
              <w:rPr>
                <w:rFonts w:ascii="Arial" w:cs="Arial" w:eastAsia="Arial" w:hAnsi="Arial"/>
                <w:b/>
                <w:bCs/>
                <w:sz w:val="22"/>
                <w:szCs w:val="22"/>
              </w:rPr>
              <w:t xml:space="preserve">90% - Excellent usability</w:t>
            </w:r>
          </w:p>
        </w:tc>
      </w:tr>
    </w:tbl>
    <w:p>
      <w:pPr>
        <w:pStyle w:val="Heading3"/>
        <w:spacing w:before="200" w:after="100"/>
      </w:pPr>
      <w:r>
        <w:rPr>
          <w:rFonts w:ascii="Arial" w:cs="Arial" w:eastAsia="Arial" w:hAnsi="Arial"/>
          <w:b/>
          <w:bCs/>
          <w:color w:val="385723"/>
          <w:sz w:val="24"/>
          <w:szCs w:val="24"/>
        </w:rPr>
        <w:t xml:space="preserve">4.4.3 Strengths &amp; Weaknesses</w:t>
      </w:r>
    </w:p>
    <w:p>
      <w:pPr>
        <w:spacing w:after="200"/>
      </w:pPr>
      <w:r>
        <w:rPr>
          <w:rFonts w:ascii="Arial" w:cs="Arial" w:eastAsia="Arial" w:hAnsi="Arial"/>
          <w:b/>
          <w:bCs/>
          <w:sz w:val="24"/>
          <w:szCs w:val="24"/>
        </w:rPr>
        <w:t xml:space="preserve">Strengths:</w:t>
      </w:r>
    </w:p>
    <w:p>
      <w:pPr>
        <w:pStyle w:val="ListParagraph"/>
        <w:numPr>
          <w:ilvl w:val="0"/>
          <w:numId w:val="2"/>
        </w:numPr>
      </w:pPr>
      <w:r>
        <w:rPr>
          <w:rFonts w:ascii="Arial" w:cs="Arial" w:eastAsia="Arial" w:hAnsi="Arial"/>
          <w:sz w:val="24"/>
          <w:szCs w:val="24"/>
        </w:rPr>
        <w:t xml:space="preserve">Outstanding visual skill progression system</w:t>
      </w:r>
    </w:p>
    <w:p>
      <w:pPr>
        <w:pStyle w:val="ListParagraph"/>
        <w:numPr>
          <w:ilvl w:val="0"/>
          <w:numId w:val="2"/>
        </w:numPr>
      </w:pPr>
      <w:r>
        <w:rPr>
          <w:rFonts w:ascii="Arial" w:cs="Arial" w:eastAsia="Arial" w:hAnsi="Arial"/>
          <w:sz w:val="24"/>
          <w:szCs w:val="24"/>
        </w:rPr>
        <w:t xml:space="preserve">Native dark mode interface appealing to developers</w:t>
      </w:r>
    </w:p>
    <w:p>
      <w:pPr>
        <w:pStyle w:val="ListParagraph"/>
        <w:numPr>
          <w:ilvl w:val="0"/>
          <w:numId w:val="2"/>
        </w:numPr>
      </w:pPr>
      <w:r>
        <w:rPr>
          <w:rFonts w:ascii="Arial" w:cs="Arial" w:eastAsia="Arial" w:hAnsi="Arial"/>
          <w:sz w:val="24"/>
          <w:szCs w:val="24"/>
        </w:rPr>
        <w:t xml:space="preserve">Industry-aligned skill terminology</w:t>
      </w:r>
    </w:p>
    <w:p>
      <w:pPr>
        <w:pStyle w:val="ListParagraph"/>
        <w:numPr>
          <w:ilvl w:val="0"/>
          <w:numId w:val="2"/>
        </w:numPr>
      </w:pPr>
      <w:r>
        <w:rPr>
          <w:rFonts w:ascii="Arial" w:cs="Arial" w:eastAsia="Arial" w:hAnsi="Arial"/>
          <w:sz w:val="24"/>
          <w:szCs w:val="24"/>
        </w:rPr>
        <w:t xml:space="preserve">Recently implemented recommendation system</w:t>
      </w:r>
    </w:p>
    <w:p>
      <w:pPr>
        <w:spacing w:after="200"/>
      </w:pPr>
      <w:r>
        <w:rPr>
          <w:rFonts w:ascii="Arial" w:cs="Arial" w:eastAsia="Arial" w:hAnsi="Arial"/>
          <w:b/>
          <w:bCs/>
          <w:sz w:val="24"/>
          <w:szCs w:val="24"/>
        </w:rPr>
        <w:t xml:space="preserve">Weaknesses:</w:t>
      </w:r>
    </w:p>
    <w:p>
      <w:pPr>
        <w:pStyle w:val="ListParagraph"/>
        <w:numPr>
          <w:ilvl w:val="0"/>
          <w:numId w:val="2"/>
        </w:numPr>
      </w:pPr>
      <w:r>
        <w:rPr>
          <w:rFonts w:ascii="Arial" w:cs="Arial" w:eastAsia="Arial" w:hAnsi="Arial"/>
          <w:sz w:val="24"/>
          <w:szCs w:val="24"/>
        </w:rPr>
        <w:t xml:space="preserve">No integrated learning content - links to external resources</w:t>
      </w:r>
    </w:p>
    <w:p>
      <w:pPr>
        <w:pStyle w:val="ListParagraph"/>
        <w:numPr>
          <w:ilvl w:val="0"/>
          <w:numId w:val="2"/>
        </w:numPr>
      </w:pPr>
      <w:r>
        <w:rPr>
          <w:rFonts w:ascii="Arial" w:cs="Arial" w:eastAsia="Arial" w:hAnsi="Arial"/>
          <w:sz w:val="24"/>
          <w:szCs w:val="24"/>
        </w:rPr>
        <w:t xml:space="preserve">No AI chatbot assistance</w:t>
      </w:r>
    </w:p>
    <w:p>
      <w:pPr>
        <w:pStyle w:val="ListParagraph"/>
        <w:numPr>
          <w:ilvl w:val="0"/>
          <w:numId w:val="2"/>
        </w:numPr>
      </w:pPr>
      <w:r>
        <w:rPr>
          <w:rFonts w:ascii="Arial" w:cs="Arial" w:eastAsia="Arial" w:hAnsi="Arial"/>
          <w:sz w:val="24"/>
          <w:szCs w:val="24"/>
        </w:rPr>
        <w:t xml:space="preserve">Limited gamification elements</w:t>
      </w:r>
    </w:p>
    <w:p>
      <w:pPr>
        <w:pStyle w:val="ListParagraph"/>
        <w:numPr>
          <w:ilvl w:val="0"/>
          <w:numId w:val="2"/>
        </w:numPr>
      </w:pPr>
      <w:r>
        <w:rPr>
          <w:rFonts w:ascii="Arial" w:cs="Arial" w:eastAsia="Arial" w:hAnsi="Arial"/>
          <w:sz w:val="24"/>
          <w:szCs w:val="24"/>
        </w:rPr>
        <w:t xml:space="preserve">No e-commerce functionality</w:t>
      </w:r>
    </w:p>
    <w:p>
      <w:r>
        <w:br w:type="page"/>
      </w:r>
    </w:p>
    <w:p>
      <w:pPr>
        <w:pStyle w:val="Heading1"/>
        <w:spacing w:before="400" w:after="200"/>
      </w:pPr>
      <w:r>
        <w:rPr>
          <w:rFonts w:ascii="Arial" w:cs="Arial" w:eastAsia="Arial" w:hAnsi="Arial"/>
          <w:b/>
          <w:bCs/>
          <w:color w:val="1F4E79"/>
          <w:sz w:val="32"/>
          <w:szCs w:val="32"/>
        </w:rPr>
        <w:t xml:space="preserve">5. Comparative Summary</w:t>
      </w:r>
    </w:p>
    <w:p>
      <w:pPr>
        <w:pStyle w:val="Heading2"/>
        <w:spacing w:before="300" w:after="150"/>
      </w:pPr>
      <w:r>
        <w:rPr>
          <w:rFonts w:ascii="Arial" w:cs="Arial" w:eastAsia="Arial" w:hAnsi="Arial"/>
          <w:b/>
          <w:bCs/>
          <w:color w:val="2E75B6"/>
          <w:sz w:val="28"/>
          <w:szCs w:val="28"/>
        </w:rPr>
        <w:t xml:space="preserve">5.1 Overall Heuristic Scores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sz w:val="22"/>
                <w:szCs w:val="22"/>
              </w:rPr>
              <w:t xml:space="preserve">Competitor</w:t>
            </w:r>
          </w:p>
        </w:tc>
        <w:tc>
          <w:tcPr>
            <w:tcW w:type="dxa" w:w="234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sz w:val="22"/>
                <w:szCs w:val="22"/>
              </w:rPr>
              <w:t xml:space="preserve">Heuristic Score</w:t>
            </w:r>
          </w:p>
        </w:tc>
        <w:tc>
          <w:tcPr>
            <w:tcW w:type="dxa" w:w="234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sz w:val="22"/>
                <w:szCs w:val="22"/>
              </w:rPr>
              <w:t xml:space="preserve">Percentage</w:t>
            </w:r>
          </w:p>
        </w:tc>
        <w:tc>
          <w:tcPr>
            <w:tcW w:type="dxa" w:w="234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sz w:val="22"/>
                <w:szCs w:val="22"/>
              </w:rPr>
              <w:t xml:space="preserve">Rating</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Codecademy</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46/50</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92%</w:t>
            </w:r>
          </w:p>
        </w:tc>
        <w:tc>
          <w:tcPr>
            <w:tcW w:type="dxa" w:w="2340"/>
            <w:tcBorders>
              <w:top w:val="single" w:color="CCCCCC" w:sz="1"/>
              <w:left w:val="single" w:color="CCCCCC" w:sz="1"/>
              <w:bottom w:val="single" w:color="CCCCCC" w:sz="1"/>
              <w:right w:val="single" w:color="CCCCCC" w:sz="1"/>
            </w:tcBorders>
            <w:shd w:fill="C6EFCE" w:val="clear"/>
          </w:tcPr>
          <w:p>
            <w:pPr>
              <w:jc w:val="center"/>
            </w:pPr>
            <w:r>
              <w:rPr>
                <w:rFonts w:ascii="Arial" w:cs="Arial" w:eastAsia="Arial" w:hAnsi="Arial"/>
                <w:sz w:val="22"/>
                <w:szCs w:val="22"/>
              </w:rPr>
              <w:t xml:space="preserve">Excellent</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Roadmap.sh</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45/50</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90%</w:t>
            </w:r>
          </w:p>
        </w:tc>
        <w:tc>
          <w:tcPr>
            <w:tcW w:type="dxa" w:w="2340"/>
            <w:tcBorders>
              <w:top w:val="single" w:color="CCCCCC" w:sz="1"/>
              <w:left w:val="single" w:color="CCCCCC" w:sz="1"/>
              <w:bottom w:val="single" w:color="CCCCCC" w:sz="1"/>
              <w:right w:val="single" w:color="CCCCCC" w:sz="1"/>
            </w:tcBorders>
            <w:shd w:fill="C6EFCE" w:val="clear"/>
          </w:tcPr>
          <w:p>
            <w:pPr>
              <w:jc w:val="center"/>
            </w:pPr>
            <w:r>
              <w:rPr>
                <w:rFonts w:ascii="Arial" w:cs="Arial" w:eastAsia="Arial" w:hAnsi="Arial"/>
                <w:sz w:val="22"/>
                <w:szCs w:val="22"/>
              </w:rPr>
              <w:t xml:space="preserve">Excellent</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Udemy</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37/50</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74%</w:t>
            </w:r>
          </w:p>
        </w:tc>
        <w:tc>
          <w:tcPr>
            <w:tcW w:type="dxa" w:w="2340"/>
            <w:tcBorders>
              <w:top w:val="single" w:color="CCCCCC" w:sz="1"/>
              <w:left w:val="single" w:color="CCCCCC" w:sz="1"/>
              <w:bottom w:val="single" w:color="CCCCCC" w:sz="1"/>
              <w:right w:val="single" w:color="CCCCCC" w:sz="1"/>
            </w:tcBorders>
            <w:shd w:fill="FFF2CC" w:val="clear"/>
          </w:tcPr>
          <w:p>
            <w:pPr>
              <w:jc w:val="center"/>
            </w:pPr>
            <w:r>
              <w:rPr>
                <w:rFonts w:ascii="Arial" w:cs="Arial" w:eastAsia="Arial" w:hAnsi="Arial"/>
                <w:sz w:val="22"/>
                <w:szCs w:val="22"/>
              </w:rPr>
              <w:t xml:space="preserve">Good</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freeCodeCamp</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37/50</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74%</w:t>
            </w:r>
          </w:p>
        </w:tc>
        <w:tc>
          <w:tcPr>
            <w:tcW w:type="dxa" w:w="2340"/>
            <w:tcBorders>
              <w:top w:val="single" w:color="CCCCCC" w:sz="1"/>
              <w:left w:val="single" w:color="CCCCCC" w:sz="1"/>
              <w:bottom w:val="single" w:color="CCCCCC" w:sz="1"/>
              <w:right w:val="single" w:color="CCCCCC" w:sz="1"/>
            </w:tcBorders>
            <w:shd w:fill="FFF2CC" w:val="clear"/>
          </w:tcPr>
          <w:p>
            <w:pPr>
              <w:jc w:val="center"/>
            </w:pPr>
            <w:r>
              <w:rPr>
                <w:rFonts w:ascii="Arial" w:cs="Arial" w:eastAsia="Arial" w:hAnsi="Arial"/>
                <w:sz w:val="22"/>
                <w:szCs w:val="22"/>
              </w:rPr>
              <w:t xml:space="preserve">Good</w:t>
            </w:r>
          </w:p>
        </w:tc>
      </w:tr>
    </w:tbl>
    <w:p>
      <w:pPr>
        <w:pStyle w:val="Heading2"/>
        <w:spacing w:before="300" w:after="150"/>
      </w:pPr>
      <w:r>
        <w:rPr>
          <w:rFonts w:ascii="Arial" w:cs="Arial" w:eastAsia="Arial" w:hAnsi="Arial"/>
          <w:b/>
          <w:bCs/>
          <w:color w:val="2E75B6"/>
          <w:sz w:val="28"/>
          <w:szCs w:val="28"/>
        </w:rPr>
        <w:t xml:space="preserve">5.2 Feature Comparison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1872"/>
        <w:gridCol w:w="1872"/>
      </w:tblGrid>
      <w:tr>
        <w:tc>
          <w:tcPr>
            <w:tcW w:type="dxa" w:w="2808"/>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sz w:val="22"/>
                <w:szCs w:val="22"/>
              </w:rPr>
              <w:t xml:space="preserve">Feature</w:t>
            </w:r>
          </w:p>
        </w:tc>
        <w:tc>
          <w:tcPr>
            <w:tcW w:type="dxa" w:w="1872"/>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sz w:val="22"/>
                <w:szCs w:val="22"/>
              </w:rPr>
              <w:t xml:space="preserve">Udemy</w:t>
            </w:r>
          </w:p>
        </w:tc>
        <w:tc>
          <w:tcPr>
            <w:tcW w:type="dxa" w:w="1872"/>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sz w:val="22"/>
                <w:szCs w:val="22"/>
              </w:rPr>
              <w:t xml:space="preserve">Codecademy</w:t>
            </w:r>
          </w:p>
        </w:tc>
        <w:tc>
          <w:tcPr>
            <w:tcW w:type="dxa" w:w="1872"/>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sz w:val="22"/>
                <w:szCs w:val="22"/>
              </w:rPr>
              <w:t xml:space="preserve">freeCodeCamp</w:t>
            </w:r>
          </w:p>
        </w:tc>
        <w:tc>
          <w:tcPr>
            <w:tcW w:type="dxa" w:w="1872"/>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sz w:val="22"/>
                <w:szCs w:val="22"/>
              </w:rPr>
              <w:t xml:space="preserve">Roadmap.sh</w:t>
            </w:r>
          </w:p>
        </w:tc>
      </w:tr>
      <w:tr>
        <w:tc>
          <w:tcPr>
            <w:tcW w:type="dxa" w:w="2808"/>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AI Chatbot</w:t>
            </w:r>
          </w:p>
        </w:tc>
        <w:tc>
          <w:tcPr>
            <w:tcW w:type="dxa" w:w="1872"/>
            <w:tcBorders>
              <w:top w:val="single" w:color="CCCCCC" w:sz="1"/>
              <w:left w:val="single" w:color="CCCCCC" w:sz="1"/>
              <w:bottom w:val="single" w:color="CCCCCC" w:sz="1"/>
              <w:right w:val="single" w:color="CCCCCC" w:sz="1"/>
            </w:tcBorders>
            <w:shd w:fill="FFCCCC" w:val="cle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2CC" w:val="clear"/>
          </w:tcPr>
          <w:p>
            <w:pPr>
              <w:jc w:val="center"/>
            </w:pPr>
            <w:r>
              <w:rPr>
                <w:rFonts w:ascii="Arial" w:cs="Arial" w:eastAsia="Arial" w:hAnsi="Arial"/>
                <w:sz w:val="22"/>
                <w:szCs w:val="22"/>
              </w:rPr>
              <w:t xml:space="preserve">Limited</w:t>
            </w:r>
          </w:p>
        </w:tc>
        <w:tc>
          <w:tcPr>
            <w:tcW w:type="dxa" w:w="1872"/>
            <w:tcBorders>
              <w:top w:val="single" w:color="CCCCCC" w:sz="1"/>
              <w:left w:val="single" w:color="CCCCCC" w:sz="1"/>
              <w:bottom w:val="single" w:color="CCCCCC" w:sz="1"/>
              <w:right w:val="single" w:color="CCCCCC" w:sz="1"/>
            </w:tcBorders>
            <w:shd w:fill="FFCCCC" w:val="cle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CCCC" w:val="clear"/>
          </w:tcPr>
          <w:p>
            <w:pPr>
              <w:jc w:val="center"/>
            </w:pPr>
            <w:r>
              <w:rPr>
                <w:rFonts w:ascii="Arial" w:cs="Arial" w:eastAsia="Arial" w:hAnsi="Arial"/>
                <w:sz w:val="22"/>
                <w:szCs w:val="22"/>
              </w:rPr>
              <w:t xml:space="preserve">✗</w:t>
            </w:r>
          </w:p>
        </w:tc>
      </w:tr>
      <w:tr>
        <w:tc>
          <w:tcPr>
            <w:tcW w:type="dxa" w:w="2808"/>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Points System</w:t>
            </w:r>
          </w:p>
        </w:tc>
        <w:tc>
          <w:tcPr>
            <w:tcW w:type="dxa" w:w="1872"/>
            <w:tcBorders>
              <w:top w:val="single" w:color="CCCCCC" w:sz="1"/>
              <w:left w:val="single" w:color="CCCCCC" w:sz="1"/>
              <w:bottom w:val="single" w:color="CCCCCC" w:sz="1"/>
              <w:right w:val="single" w:color="CCCCCC" w:sz="1"/>
            </w:tcBorders>
            <w:shd w:fill="FFCCCC" w:val="cle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C6EFCE" w:val="clear"/>
          </w:tcPr>
          <w:p>
            <w:pPr>
              <w:jc w:val="center"/>
            </w:pPr>
            <w:r>
              <w:rPr>
                <w:rFonts w:ascii="Arial" w:cs="Arial" w:eastAsia="Arial" w:hAnsi="Arial"/>
                <w:sz w:val="22"/>
                <w:szCs w:val="22"/>
              </w:rPr>
              <w:t xml:space="preserve">✓ (XP)</w:t>
            </w:r>
          </w:p>
        </w:tc>
        <w:tc>
          <w:tcPr>
            <w:tcW w:type="dxa" w:w="1872"/>
            <w:tcBorders>
              <w:top w:val="single" w:color="CCCCCC" w:sz="1"/>
              <w:left w:val="single" w:color="CCCCCC" w:sz="1"/>
              <w:bottom w:val="single" w:color="CCCCCC" w:sz="1"/>
              <w:right w:val="single" w:color="CCCCCC" w:sz="1"/>
            </w:tcBorders>
            <w:shd w:fill="C6EFCE" w:val="cle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CCCC" w:val="clear"/>
          </w:tcPr>
          <w:p>
            <w:pPr>
              <w:jc w:val="center"/>
            </w:pPr>
            <w:r>
              <w:rPr>
                <w:rFonts w:ascii="Arial" w:cs="Arial" w:eastAsia="Arial" w:hAnsi="Arial"/>
                <w:sz w:val="22"/>
                <w:szCs w:val="22"/>
              </w:rPr>
              <w:t xml:space="preserve">✗</w:t>
            </w:r>
          </w:p>
        </w:tc>
      </w:tr>
      <w:tr>
        <w:tc>
          <w:tcPr>
            <w:tcW w:type="dxa" w:w="2808"/>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Badges</w:t>
            </w:r>
          </w:p>
        </w:tc>
        <w:tc>
          <w:tcPr>
            <w:tcW w:type="dxa" w:w="1872"/>
            <w:tcBorders>
              <w:top w:val="single" w:color="CCCCCC" w:sz="1"/>
              <w:left w:val="single" w:color="CCCCCC" w:sz="1"/>
              <w:bottom w:val="single" w:color="CCCCCC" w:sz="1"/>
              <w:right w:val="single" w:color="CCCCCC" w:sz="1"/>
            </w:tcBorders>
            <w:shd w:fill="FFCCCC" w:val="cle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C6EFCE" w:val="cle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C6EFCE" w:val="cle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CCCC" w:val="clear"/>
          </w:tcPr>
          <w:p>
            <w:pPr>
              <w:jc w:val="center"/>
            </w:pPr>
            <w:r>
              <w:rPr>
                <w:rFonts w:ascii="Arial" w:cs="Arial" w:eastAsia="Arial" w:hAnsi="Arial"/>
                <w:sz w:val="22"/>
                <w:szCs w:val="22"/>
              </w:rPr>
              <w:t xml:space="preserve">✗</w:t>
            </w:r>
          </w:p>
        </w:tc>
      </w:tr>
      <w:tr>
        <w:tc>
          <w:tcPr>
            <w:tcW w:type="dxa" w:w="2808"/>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Streaks</w:t>
            </w:r>
          </w:p>
        </w:tc>
        <w:tc>
          <w:tcPr>
            <w:tcW w:type="dxa" w:w="1872"/>
            <w:tcBorders>
              <w:top w:val="single" w:color="CCCCCC" w:sz="1"/>
              <w:left w:val="single" w:color="CCCCCC" w:sz="1"/>
              <w:bottom w:val="single" w:color="CCCCCC" w:sz="1"/>
              <w:right w:val="single" w:color="CCCCCC" w:sz="1"/>
            </w:tcBorders>
            <w:shd w:fill="FFCCCC" w:val="cle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C6EFCE" w:val="cle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CCCC" w:val="cle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CCCC" w:val="clear"/>
          </w:tcPr>
          <w:p>
            <w:pPr>
              <w:jc w:val="center"/>
            </w:pPr>
            <w:r>
              <w:rPr>
                <w:rFonts w:ascii="Arial" w:cs="Arial" w:eastAsia="Arial" w:hAnsi="Arial"/>
                <w:sz w:val="22"/>
                <w:szCs w:val="22"/>
              </w:rPr>
              <w:t xml:space="preserve">✗</w:t>
            </w:r>
          </w:p>
        </w:tc>
      </w:tr>
      <w:tr>
        <w:tc>
          <w:tcPr>
            <w:tcW w:type="dxa" w:w="2808"/>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Skill-Based Recommendations</w:t>
            </w:r>
          </w:p>
        </w:tc>
        <w:tc>
          <w:tcPr>
            <w:tcW w:type="dxa" w:w="1872"/>
            <w:tcBorders>
              <w:top w:val="single" w:color="CCCCCC" w:sz="1"/>
              <w:left w:val="single" w:color="CCCCCC" w:sz="1"/>
              <w:bottom w:val="single" w:color="CCCCCC" w:sz="1"/>
              <w:right w:val="single" w:color="CCCCCC" w:sz="1"/>
            </w:tcBorders>
            <w:shd w:fill="FFF2CC" w:val="clear"/>
          </w:tcPr>
          <w:p>
            <w:pPr>
              <w:jc w:val="center"/>
            </w:pPr>
            <w:r>
              <w:rPr>
                <w:rFonts w:ascii="Arial" w:cs="Arial" w:eastAsia="Arial" w:hAnsi="Arial"/>
                <w:sz w:val="22"/>
                <w:szCs w:val="22"/>
              </w:rPr>
              <w:t xml:space="preserve">Limited</w:t>
            </w:r>
          </w:p>
        </w:tc>
        <w:tc>
          <w:tcPr>
            <w:tcW w:type="dxa" w:w="1872"/>
            <w:tcBorders>
              <w:top w:val="single" w:color="CCCCCC" w:sz="1"/>
              <w:left w:val="single" w:color="CCCCCC" w:sz="1"/>
              <w:bottom w:val="single" w:color="CCCCCC" w:sz="1"/>
              <w:right w:val="single" w:color="CCCCCC" w:sz="1"/>
            </w:tcBorders>
            <w:shd w:fill="C6EFCE" w:val="cle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CCCC" w:val="cle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C6EFCE" w:val="clear"/>
          </w:tcPr>
          <w:p>
            <w:pPr>
              <w:jc w:val="center"/>
            </w:pPr>
            <w:r>
              <w:rPr>
                <w:rFonts w:ascii="Arial" w:cs="Arial" w:eastAsia="Arial" w:hAnsi="Arial"/>
                <w:sz w:val="22"/>
                <w:szCs w:val="22"/>
              </w:rPr>
              <w:t xml:space="preserve">✓ (New)</w:t>
            </w:r>
          </w:p>
        </w:tc>
      </w:tr>
      <w:tr>
        <w:tc>
          <w:tcPr>
            <w:tcW w:type="dxa" w:w="2808"/>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Dark Mode</w:t>
            </w:r>
          </w:p>
        </w:tc>
        <w:tc>
          <w:tcPr>
            <w:tcW w:type="dxa" w:w="1872"/>
            <w:tcBorders>
              <w:top w:val="single" w:color="CCCCCC" w:sz="1"/>
              <w:left w:val="single" w:color="CCCCCC" w:sz="1"/>
              <w:bottom w:val="single" w:color="CCCCCC" w:sz="1"/>
              <w:right w:val="single" w:color="CCCCCC" w:sz="1"/>
            </w:tcBorders>
            <w:shd w:fill="FFCCCC" w:val="cle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2CC" w:val="clear"/>
          </w:tcPr>
          <w:p>
            <w:pPr>
              <w:jc w:val="center"/>
            </w:pPr>
            <w:r>
              <w:rPr>
                <w:rFonts w:ascii="Arial" w:cs="Arial" w:eastAsia="Arial" w:hAnsi="Arial"/>
                <w:sz w:val="22"/>
                <w:szCs w:val="22"/>
              </w:rPr>
              <w:t xml:space="preserve">IDE Only</w:t>
            </w:r>
          </w:p>
        </w:tc>
        <w:tc>
          <w:tcPr>
            <w:tcW w:type="dxa" w:w="1872"/>
            <w:tcBorders>
              <w:top w:val="single" w:color="CCCCCC" w:sz="1"/>
              <w:left w:val="single" w:color="CCCCCC" w:sz="1"/>
              <w:bottom w:val="single" w:color="CCCCCC" w:sz="1"/>
              <w:right w:val="single" w:color="CCCCCC" w:sz="1"/>
            </w:tcBorders>
            <w:shd w:fill="FFCCCC" w:val="cle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C6EFCE" w:val="clear"/>
          </w:tcPr>
          <w:p>
            <w:pPr>
              <w:jc w:val="center"/>
            </w:pPr>
            <w:r>
              <w:rPr>
                <w:rFonts w:ascii="Arial" w:cs="Arial" w:eastAsia="Arial" w:hAnsi="Arial"/>
                <w:sz w:val="22"/>
                <w:szCs w:val="22"/>
              </w:rPr>
              <w:t xml:space="preserve">✓</w:t>
            </w:r>
          </w:p>
        </w:tc>
      </w:tr>
      <w:tr>
        <w:tc>
          <w:tcPr>
            <w:tcW w:type="dxa" w:w="2808"/>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Integrated Content</w:t>
            </w:r>
          </w:p>
        </w:tc>
        <w:tc>
          <w:tcPr>
            <w:tcW w:type="dxa" w:w="1872"/>
            <w:tcBorders>
              <w:top w:val="single" w:color="CCCCCC" w:sz="1"/>
              <w:left w:val="single" w:color="CCCCCC" w:sz="1"/>
              <w:bottom w:val="single" w:color="CCCCCC" w:sz="1"/>
              <w:right w:val="single" w:color="CCCCCC" w:sz="1"/>
            </w:tcBorders>
            <w:shd w:fill="C6EFCE" w:val="cle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C6EFCE" w:val="cle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C6EFCE" w:val="cle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CCCC" w:val="clear"/>
          </w:tcPr>
          <w:p>
            <w:pPr>
              <w:jc w:val="center"/>
            </w:pPr>
            <w:r>
              <w:rPr>
                <w:rFonts w:ascii="Arial" w:cs="Arial" w:eastAsia="Arial" w:hAnsi="Arial"/>
                <w:sz w:val="22"/>
                <w:szCs w:val="22"/>
              </w:rPr>
              <w:t xml:space="preserve">✗</w:t>
            </w:r>
          </w:p>
        </w:tc>
      </w:tr>
      <w:tr>
        <w:tc>
          <w:tcPr>
            <w:tcW w:type="dxa" w:w="2808"/>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E-Commerce</w:t>
            </w:r>
          </w:p>
        </w:tc>
        <w:tc>
          <w:tcPr>
            <w:tcW w:type="dxa" w:w="1872"/>
            <w:tcBorders>
              <w:top w:val="single" w:color="CCCCCC" w:sz="1"/>
              <w:left w:val="single" w:color="CCCCCC" w:sz="1"/>
              <w:bottom w:val="single" w:color="CCCCCC" w:sz="1"/>
              <w:right w:val="single" w:color="CCCCCC" w:sz="1"/>
            </w:tcBorders>
            <w:shd w:fill="C6EFCE" w:val="cle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C6EFCE" w:val="cle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CCCC" w:val="cle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CCCC" w:val="clear"/>
          </w:tcPr>
          <w:p>
            <w:pPr>
              <w:jc w:val="center"/>
            </w:pPr>
            <w:r>
              <w:rPr>
                <w:rFonts w:ascii="Arial" w:cs="Arial" w:eastAsia="Arial" w:hAnsi="Arial"/>
                <w:sz w:val="22"/>
                <w:szCs w:val="22"/>
              </w:rPr>
              <w:t xml:space="preserve">✗</w:t>
            </w:r>
          </w:p>
        </w:tc>
      </w:tr>
    </w:tbl>
    <w:p>
      <w:r>
        <w:br w:type="page"/>
      </w:r>
    </w:p>
    <w:p>
      <w:pPr>
        <w:pStyle w:val="Heading1"/>
        <w:spacing w:before="400" w:after="200"/>
      </w:pPr>
      <w:r>
        <w:rPr>
          <w:rFonts w:ascii="Arial" w:cs="Arial" w:eastAsia="Arial" w:hAnsi="Arial"/>
          <w:b/>
          <w:bCs/>
          <w:color w:val="1F4E79"/>
          <w:sz w:val="32"/>
          <w:szCs w:val="32"/>
        </w:rPr>
        <w:t xml:space="preserve">6. Market Gap Analysis &amp; Opportunities</w:t>
      </w:r>
    </w:p>
    <w:p>
      <w:pPr>
        <w:pStyle w:val="Heading2"/>
        <w:spacing w:before="300" w:after="150"/>
      </w:pPr>
      <w:r>
        <w:rPr>
          <w:rFonts w:ascii="Arial" w:cs="Arial" w:eastAsia="Arial" w:hAnsi="Arial"/>
          <w:b/>
          <w:bCs/>
          <w:color w:val="2E75B6"/>
          <w:sz w:val="28"/>
          <w:szCs w:val="28"/>
        </w:rPr>
        <w:t xml:space="preserve">6.1 Identified Market Gaps</w:t>
      </w:r>
    </w:p>
    <w:p>
      <w:pPr>
        <w:spacing w:after="200"/>
      </w:pPr>
      <w:r>
        <w:rPr>
          <w:rFonts w:ascii="Arial" w:cs="Arial" w:eastAsia="Arial" w:hAnsi="Arial"/>
          <w:sz w:val="24"/>
          <w:szCs w:val="24"/>
        </w:rPr>
        <w:t xml:space="preserve">The competitive analysis reveals significant opportunities that no competitor adequately addresses:</w:t>
      </w:r>
    </w:p>
    <w:p>
      <w:pPr>
        <w:pStyle w:val="Heading3"/>
        <w:spacing w:before="200" w:after="100"/>
      </w:pPr>
      <w:r>
        <w:rPr>
          <w:rFonts w:ascii="Arial" w:cs="Arial" w:eastAsia="Arial" w:hAnsi="Arial"/>
          <w:b/>
          <w:bCs/>
          <w:color w:val="385723"/>
          <w:sz w:val="24"/>
          <w:szCs w:val="24"/>
        </w:rPr>
        <w:t xml:space="preserve">Gap 1: Comprehensive AI Integration</w:t>
      </w:r>
    </w:p>
    <w:p>
      <w:pPr>
        <w:spacing w:after="200"/>
      </w:pPr>
      <w:r>
        <w:rPr>
          <w:rFonts w:ascii="Arial" w:cs="Arial" w:eastAsia="Arial" w:hAnsi="Arial"/>
          <w:sz w:val="24"/>
          <w:szCs w:val="24"/>
        </w:rPr>
        <w:t xml:space="preserve">While Codecademy offers limited AI code review, no competitor provides a conversational AI chatbot that serves as a learning companion throughout the educational journey. Research indicates that AI chatbots improve learning outcomes (p &lt; 0.05) and provide 24/7 availability addressing key learner needs (Kuhail et al., 2023).</w:t>
      </w:r>
    </w:p>
    <w:p>
      <w:pPr>
        <w:pStyle w:val="Heading3"/>
        <w:spacing w:before="200" w:after="100"/>
      </w:pPr>
      <w:r>
        <w:rPr>
          <w:rFonts w:ascii="Arial" w:cs="Arial" w:eastAsia="Arial" w:hAnsi="Arial"/>
          <w:b/>
          <w:bCs/>
          <w:color w:val="385723"/>
          <w:sz w:val="24"/>
          <w:szCs w:val="24"/>
        </w:rPr>
        <w:t xml:space="preserve">Gap 2: Combined Gamification + Recommendations</w:t>
      </w:r>
    </w:p>
    <w:p>
      <w:pPr>
        <w:spacing w:after="200"/>
      </w:pPr>
      <w:r>
        <w:rPr>
          <w:rFonts w:ascii="Arial" w:cs="Arial" w:eastAsia="Arial" w:hAnsi="Arial"/>
          <w:sz w:val="24"/>
          <w:szCs w:val="24"/>
        </w:rPr>
        <w:t xml:space="preserve">Codecademy excels in gamification; Roadmap.sh leads in skill-based recommendations. No platform effectively combines comprehensive gamification with intelligent, skill-based course recommendations in an integrated system.</w:t>
      </w:r>
    </w:p>
    <w:p>
      <w:pPr>
        <w:pStyle w:val="Heading3"/>
        <w:spacing w:before="200" w:after="100"/>
      </w:pPr>
      <w:r>
        <w:rPr>
          <w:rFonts w:ascii="Arial" w:cs="Arial" w:eastAsia="Arial" w:hAnsi="Arial"/>
          <w:b/>
          <w:bCs/>
          <w:color w:val="385723"/>
          <w:sz w:val="24"/>
          <w:szCs w:val="24"/>
        </w:rPr>
        <w:t xml:space="preserve">Gap 3: Developer-Focused Aesthetic</w:t>
      </w:r>
    </w:p>
    <w:p>
      <w:pPr>
        <w:spacing w:after="200"/>
      </w:pPr>
      <w:r>
        <w:rPr>
          <w:rFonts w:ascii="Arial" w:cs="Arial" w:eastAsia="Arial" w:hAnsi="Arial"/>
          <w:sz w:val="24"/>
          <w:szCs w:val="24"/>
        </w:rPr>
        <w:t xml:space="preserve">Despite 68% of developers preferring dark themes (Stack Overflow, 2024), only Roadmap.sh offers a native dark mode experience. Major e-commerce platforms (Udemy) lack this fundamental preference.</w:t>
      </w:r>
    </w:p>
    <w:p>
      <w:pPr>
        <w:pStyle w:val="Heading3"/>
        <w:spacing w:before="200" w:after="100"/>
      </w:pPr>
      <w:r>
        <w:rPr>
          <w:rFonts w:ascii="Arial" w:cs="Arial" w:eastAsia="Arial" w:hAnsi="Arial"/>
          <w:b/>
          <w:bCs/>
          <w:color w:val="385723"/>
          <w:sz w:val="24"/>
          <w:szCs w:val="24"/>
        </w:rPr>
        <w:t xml:space="preserve">Gap 4: AI + Human Synergy Focus</w:t>
      </w:r>
    </w:p>
    <w:p>
      <w:pPr>
        <w:spacing w:after="200"/>
      </w:pPr>
      <w:r>
        <w:rPr>
          <w:rFonts w:ascii="Arial" w:cs="Arial" w:eastAsia="Arial" w:hAnsi="Arial"/>
          <w:sz w:val="24"/>
          <w:szCs w:val="24"/>
        </w:rPr>
        <w:t xml:space="preserve">No competitor positions itself at the intersection of coding education and AI literacy. As Daugherty and Wilson (2024) note, the workforce increasingly requires professionals who can leverage AI tools effectively alongside core coding skills.</w:t>
      </w:r>
    </w:p>
    <w:p>
      <w:pPr>
        <w:pStyle w:val="Heading2"/>
        <w:spacing w:before="300" w:after="150"/>
      </w:pPr>
      <w:r>
        <w:rPr>
          <w:rFonts w:ascii="Arial" w:cs="Arial" w:eastAsia="Arial" w:hAnsi="Arial"/>
          <w:b/>
          <w:bCs/>
          <w:color w:val="2E75B6"/>
          <w:sz w:val="28"/>
          <w:szCs w:val="28"/>
        </w:rPr>
        <w:t xml:space="preserve">6.2 Strategic Opportunities</w:t>
      </w:r>
    </w:p>
    <w:p>
      <w:pPr>
        <w:pStyle w:val="ListParagraph"/>
        <w:numPr>
          <w:ilvl w:val="0"/>
          <w:numId w:val="4"/>
        </w:numPr>
      </w:pPr>
      <w:r>
        <w:rPr>
          <w:rFonts w:ascii="Arial" w:cs="Arial" w:eastAsia="Arial" w:hAnsi="Arial"/>
          <w:sz w:val="24"/>
          <w:szCs w:val="24"/>
        </w:rPr>
        <w:t xml:space="preserve">AI-First Learning Companion: Implement an AI chatbot as a core feature, not an add-on, providing personalised guidance, debugging assistance, and course recommendations.</w:t>
      </w:r>
    </w:p>
    <w:p>
      <w:pPr>
        <w:pStyle w:val="ListParagraph"/>
        <w:numPr>
          <w:ilvl w:val="0"/>
          <w:numId w:val="4"/>
        </w:numPr>
      </w:pPr>
      <w:r>
        <w:rPr>
          <w:rFonts w:ascii="Arial" w:cs="Arial" w:eastAsia="Arial" w:hAnsi="Arial"/>
          <w:sz w:val="24"/>
          <w:szCs w:val="24"/>
        </w:rPr>
        <w:t xml:space="preserve">Unified Engagement System: Combine gamification (points, badges, streaks) with AI-driven recommendations to create a feedback loop that increases completion rates.</w:t>
      </w:r>
    </w:p>
    <w:p>
      <w:pPr>
        <w:pStyle w:val="ListParagraph"/>
        <w:numPr>
          <w:ilvl w:val="0"/>
          <w:numId w:val="4"/>
        </w:numPr>
      </w:pPr>
      <w:r>
        <w:rPr>
          <w:rFonts w:ascii="Arial" w:cs="Arial" w:eastAsia="Arial" w:hAnsi="Arial"/>
          <w:sz w:val="24"/>
          <w:szCs w:val="24"/>
        </w:rPr>
        <w:t xml:space="preserve">Dark Theme by Default: Target the developer demographic with a native dark mode interface, offering a light mode toggle for accessibility.</w:t>
      </w:r>
    </w:p>
    <w:p>
      <w:pPr>
        <w:pStyle w:val="ListParagraph"/>
        <w:numPr>
          <w:ilvl w:val="0"/>
          <w:numId w:val="4"/>
        </w:numPr>
      </w:pPr>
      <w:r>
        <w:rPr>
          <w:rFonts w:ascii="Arial" w:cs="Arial" w:eastAsia="Arial" w:hAnsi="Arial"/>
          <w:sz w:val="24"/>
          <w:szCs w:val="24"/>
        </w:rPr>
        <w:t xml:space="preserve">AI Literacy Integration: Position the platform as teaching both coding fundamentals and AI-augmented development skills.</w:t>
      </w:r>
    </w:p>
    <w:p>
      <w:r>
        <w:br w:type="page"/>
      </w:r>
    </w:p>
    <w:p>
      <w:pPr>
        <w:pStyle w:val="Heading1"/>
        <w:spacing w:before="400" w:after="200"/>
      </w:pPr>
      <w:r>
        <w:rPr>
          <w:rFonts w:ascii="Arial" w:cs="Arial" w:eastAsia="Arial" w:hAnsi="Arial"/>
          <w:b/>
          <w:bCs/>
          <w:color w:val="1F4E79"/>
          <w:sz w:val="32"/>
          <w:szCs w:val="32"/>
        </w:rPr>
        <w:t xml:space="preserve">7. Unique Value Proposition</w:t>
      </w:r>
    </w:p>
    <w:p>
      <w:pPr>
        <w:pStyle w:val="Heading2"/>
        <w:spacing w:before="300" w:after="150"/>
      </w:pPr>
      <w:r>
        <w:rPr>
          <w:rFonts w:ascii="Arial" w:cs="Arial" w:eastAsia="Arial" w:hAnsi="Arial"/>
          <w:b/>
          <w:bCs/>
          <w:color w:val="2E75B6"/>
          <w:sz w:val="28"/>
          <w:szCs w:val="28"/>
        </w:rPr>
        <w:t xml:space="preserve">7.1 Differentiation Statement</w:t>
      </w:r>
    </w:p>
    <w:p>
      <w:pPr>
        <w:shd w:fill="E8F4E8" w:val="clear"/>
        <w:spacing w:after="300"/>
        <w:ind w:left="720" w:right="720"/>
      </w:pPr>
      <w:r>
        <w:rPr>
          <w:rFonts w:ascii="Arial" w:cs="Arial" w:eastAsia="Arial" w:hAnsi="Arial"/>
          <w:i/>
          <w:iCs/>
          <w:sz w:val="24"/>
          <w:szCs w:val="24"/>
        </w:rPr>
        <w:t xml:space="preserve">"CodeLearn AI is the only e-commerce platform that combines AI-powered chatbot assistance with comprehensive gamification and skill-based recommendations in a modern, dark-themed interface designed specifically for developers learning to code in the age of AI."</w:t>
      </w:r>
    </w:p>
    <w:p>
      <w:pPr>
        <w:pStyle w:val="Heading2"/>
        <w:spacing w:before="300" w:after="150"/>
      </w:pPr>
      <w:r>
        <w:rPr>
          <w:rFonts w:ascii="Arial" w:cs="Arial" w:eastAsia="Arial" w:hAnsi="Arial"/>
          <w:b/>
          <w:bCs/>
          <w:color w:val="2E75B6"/>
          <w:sz w:val="28"/>
          <w:szCs w:val="28"/>
        </w:rPr>
        <w:t xml:space="preserve">7.2 Key Differentiators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sz w:val="22"/>
                <w:szCs w:val="22"/>
              </w:rPr>
              <w:t xml:space="preserve">Differentiator</w:t>
            </w:r>
          </w:p>
        </w:tc>
        <w:tc>
          <w:tcPr>
            <w:tcW w:type="dxa" w:w="624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sz w:val="22"/>
                <w:szCs w:val="22"/>
              </w:rPr>
              <w:t xml:space="preserve">How We Excel</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AI Chatbot Integration</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Conversational AI provides 24/7 personalised guidance, course recommendations, and debugging assistance - not just code review</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Gamification System</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Points, badges, streaks, and leaderboards combined with MDA framework (Mechanics + Dynamics + Aesthetics) for sustained engagement</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Skill-Based Recommendations</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Hybrid recommendation system using mastery level, learning style, and collaborative filtering to reduce cognitive overload</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Dark Theme UI</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Native dark mode as default, designed for developers who spend extended hours coding</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sz w:val="22"/>
                <w:szCs w:val="22"/>
              </w:rPr>
              <w:t xml:space="preserve">AI Literacy Focus</w:t>
            </w:r>
          </w:p>
        </w:tc>
        <w:tc>
          <w:tcPr>
            <w:tcW w:type="dxa" w:w="624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Unique positioning at the intersection of coding education and AI-augmented development skills</w:t>
            </w:r>
          </w:p>
        </w:tc>
      </w:tr>
    </w:tbl>
    <w:p>
      <w:pPr>
        <w:pStyle w:val="Heading2"/>
        <w:spacing w:before="300" w:after="150"/>
      </w:pPr>
      <w:r>
        <w:rPr>
          <w:rFonts w:ascii="Arial" w:cs="Arial" w:eastAsia="Arial" w:hAnsi="Arial"/>
          <w:b/>
          <w:bCs/>
          <w:color w:val="2E75B6"/>
          <w:sz w:val="28"/>
          <w:szCs w:val="28"/>
        </w:rPr>
        <w:t xml:space="preserve">7.3 Target Audience Alignment</w:t>
      </w:r>
    </w:p>
    <w:p>
      <w:pPr>
        <w:spacing w:after="200"/>
      </w:pPr>
      <w:r>
        <w:rPr>
          <w:rFonts w:ascii="Arial" w:cs="Arial" w:eastAsia="Arial" w:hAnsi="Arial"/>
          <w:sz w:val="24"/>
          <w:szCs w:val="24"/>
        </w:rPr>
        <w:t xml:space="preserve">The platform specifically targets:</w:t>
      </w:r>
    </w:p>
    <w:p>
      <w:pPr>
        <w:pStyle w:val="ListParagraph"/>
        <w:numPr>
          <w:ilvl w:val="0"/>
          <w:numId w:val="2"/>
        </w:numPr>
      </w:pPr>
      <w:r>
        <w:rPr>
          <w:rFonts w:ascii="Arial" w:cs="Arial" w:eastAsia="Arial" w:hAnsi="Arial"/>
          <w:sz w:val="24"/>
          <w:szCs w:val="24"/>
        </w:rPr>
        <w:t xml:space="preserve">Beginners: Those new to coding who need guided, personalised learning paths with AI support</w:t>
      </w:r>
    </w:p>
    <w:p>
      <w:pPr>
        <w:pStyle w:val="ListParagraph"/>
        <w:numPr>
          <w:ilvl w:val="0"/>
          <w:numId w:val="2"/>
        </w:numPr>
      </w:pPr>
      <w:r>
        <w:rPr>
          <w:rFonts w:ascii="Arial" w:cs="Arial" w:eastAsia="Arial" w:hAnsi="Arial"/>
          <w:sz w:val="24"/>
          <w:szCs w:val="24"/>
        </w:rPr>
        <w:t xml:space="preserve">Career Changers: Professionals transitioning to tech who value structured progression and industry-aligned skills</w:t>
      </w:r>
    </w:p>
    <w:p>
      <w:pPr>
        <w:pStyle w:val="ListParagraph"/>
        <w:numPr>
          <w:ilvl w:val="0"/>
          <w:numId w:val="2"/>
        </w:numPr>
      </w:pPr>
      <w:r>
        <w:rPr>
          <w:rFonts w:ascii="Arial" w:cs="Arial" w:eastAsia="Arial" w:hAnsi="Arial"/>
          <w:sz w:val="24"/>
          <w:szCs w:val="24"/>
        </w:rPr>
        <w:t xml:space="preserve">Self-Directed Learners: Individuals who prefer flexible, gamified learning with AI assistance over traditional classroom settings</w:t>
      </w:r>
    </w:p>
    <w:p>
      <w:pPr>
        <w:pStyle w:val="ListParagraph"/>
        <w:numPr>
          <w:ilvl w:val="0"/>
          <w:numId w:val="2"/>
        </w:numPr>
      </w:pPr>
      <w:r>
        <w:rPr>
          <w:rFonts w:ascii="Arial" w:cs="Arial" w:eastAsia="Arial" w:hAnsi="Arial"/>
          <w:sz w:val="24"/>
          <w:szCs w:val="24"/>
        </w:rPr>
        <w:t xml:space="preserve">AI-Curious Developers: Those seeking to enhance their coding skills while learning to leverage AI tools effectively</w:t>
      </w:r>
    </w:p>
    <w:p>
      <w:r>
        <w:br w:type="page"/>
      </w:r>
    </w:p>
    <w:p>
      <w:pPr>
        <w:pStyle w:val="Heading1"/>
        <w:spacing w:before="400" w:after="200"/>
      </w:pPr>
      <w:r>
        <w:rPr>
          <w:rFonts w:ascii="Arial" w:cs="Arial" w:eastAsia="Arial" w:hAnsi="Arial"/>
          <w:b/>
          <w:bCs/>
          <w:color w:val="1F4E79"/>
          <w:sz w:val="32"/>
          <w:szCs w:val="32"/>
        </w:rPr>
        <w:t xml:space="preserve">8. Conclusion &amp; Recommendations</w:t>
      </w:r>
    </w:p>
    <w:p>
      <w:pPr>
        <w:pStyle w:val="Heading2"/>
        <w:spacing w:before="300" w:after="150"/>
      </w:pPr>
      <w:r>
        <w:rPr>
          <w:rFonts w:ascii="Arial" w:cs="Arial" w:eastAsia="Arial" w:hAnsi="Arial"/>
          <w:b/>
          <w:bCs/>
          <w:color w:val="2E75B6"/>
          <w:sz w:val="28"/>
          <w:szCs w:val="28"/>
        </w:rPr>
        <w:t xml:space="preserve">8.1 Key Findings Summary</w:t>
      </w:r>
    </w:p>
    <w:p>
      <w:pPr>
        <w:spacing w:after="200"/>
      </w:pPr>
      <w:r>
        <w:rPr>
          <w:rFonts w:ascii="Arial" w:cs="Arial" w:eastAsia="Arial" w:hAnsi="Arial"/>
          <w:sz w:val="24"/>
          <w:szCs w:val="24"/>
        </w:rPr>
        <w:t xml:space="preserve">This competitive analysis has established that:</w:t>
      </w:r>
    </w:p>
    <w:p>
      <w:pPr>
        <w:pStyle w:val="ListParagraph"/>
        <w:numPr>
          <w:ilvl w:val="0"/>
          <w:numId w:val="5"/>
        </w:numPr>
      </w:pPr>
      <w:r>
        <w:rPr>
          <w:rFonts w:ascii="Arial" w:cs="Arial" w:eastAsia="Arial" w:hAnsi="Arial"/>
          <w:sz w:val="24"/>
          <w:szCs w:val="24"/>
        </w:rPr>
        <w:t xml:space="preserve">Market Opportunity: The global coding skills gap (87% of companies) validates significant demand for accessible online coding education.</w:t>
      </w:r>
    </w:p>
    <w:p>
      <w:pPr>
        <w:pStyle w:val="ListParagraph"/>
        <w:numPr>
          <w:ilvl w:val="0"/>
          <w:numId w:val="5"/>
        </w:numPr>
      </w:pPr>
      <w:r>
        <w:rPr>
          <w:rFonts w:ascii="Arial" w:cs="Arial" w:eastAsia="Arial" w:hAnsi="Arial"/>
          <w:sz w:val="24"/>
          <w:szCs w:val="24"/>
        </w:rPr>
        <w:t xml:space="preserve">Competitive Landscape: Codecademy and Roadmap.sh lead in usability (90%+), but no competitor combines all proposed features.</w:t>
      </w:r>
    </w:p>
    <w:p>
      <w:pPr>
        <w:pStyle w:val="ListParagraph"/>
        <w:numPr>
          <w:ilvl w:val="0"/>
          <w:numId w:val="5"/>
        </w:numPr>
      </w:pPr>
      <w:r>
        <w:rPr>
          <w:rFonts w:ascii="Arial" w:cs="Arial" w:eastAsia="Arial" w:hAnsi="Arial"/>
          <w:sz w:val="24"/>
          <w:szCs w:val="24"/>
        </w:rPr>
        <w:t xml:space="preserve">Feature Gaps: AI chatbot integration and comprehensive gamification remain unaddressed opportunities.</w:t>
      </w:r>
    </w:p>
    <w:p>
      <w:pPr>
        <w:pStyle w:val="ListParagraph"/>
        <w:numPr>
          <w:ilvl w:val="0"/>
          <w:numId w:val="5"/>
        </w:numPr>
      </w:pPr>
      <w:r>
        <w:rPr>
          <w:rFonts w:ascii="Arial" w:cs="Arial" w:eastAsia="Arial" w:hAnsi="Arial"/>
          <w:sz w:val="24"/>
          <w:szCs w:val="24"/>
        </w:rPr>
        <w:t xml:space="preserve">Technical Approach: MERN stack implementation aligns with industry best practices for scalable educational platforms.</w:t>
      </w:r>
    </w:p>
    <w:p>
      <w:pPr>
        <w:pStyle w:val="Heading2"/>
        <w:spacing w:before="300" w:after="150"/>
      </w:pPr>
      <w:r>
        <w:rPr>
          <w:rFonts w:ascii="Arial" w:cs="Arial" w:eastAsia="Arial" w:hAnsi="Arial"/>
          <w:b/>
          <w:bCs/>
          <w:color w:val="2E75B6"/>
          <w:sz w:val="28"/>
          <w:szCs w:val="28"/>
        </w:rPr>
        <w:t xml:space="preserve">8.2 Design Recommendations</w:t>
      </w:r>
    </w:p>
    <w:p>
      <w:pPr>
        <w:pStyle w:val="ListParagraph"/>
        <w:numPr>
          <w:ilvl w:val="0"/>
          <w:numId w:val="2"/>
        </w:numPr>
      </w:pPr>
      <w:r>
        <w:rPr>
          <w:rFonts w:ascii="Arial" w:cs="Arial" w:eastAsia="Arial" w:hAnsi="Arial"/>
          <w:sz w:val="24"/>
          <w:szCs w:val="24"/>
        </w:rPr>
        <w:t xml:space="preserve">Adopt Codecademy's interactive learning environment approach while adding conversational AI capabilities</w:t>
      </w:r>
    </w:p>
    <w:p>
      <w:pPr>
        <w:pStyle w:val="ListParagraph"/>
        <w:numPr>
          <w:ilvl w:val="0"/>
          <w:numId w:val="2"/>
        </w:numPr>
      </w:pPr>
      <w:r>
        <w:rPr>
          <w:rFonts w:ascii="Arial" w:cs="Arial" w:eastAsia="Arial" w:hAnsi="Arial"/>
          <w:sz w:val="24"/>
          <w:szCs w:val="24"/>
        </w:rPr>
        <w:t xml:space="preserve">Implement Roadmap.sh's visual skill progression with integrated course content and e-commerce</w:t>
      </w:r>
    </w:p>
    <w:p>
      <w:pPr>
        <w:pStyle w:val="ListParagraph"/>
        <w:numPr>
          <w:ilvl w:val="0"/>
          <w:numId w:val="2"/>
        </w:numPr>
      </w:pPr>
      <w:r>
        <w:rPr>
          <w:rFonts w:ascii="Arial" w:cs="Arial" w:eastAsia="Arial" w:hAnsi="Arial"/>
          <w:sz w:val="24"/>
          <w:szCs w:val="24"/>
        </w:rPr>
        <w:t xml:space="preserve">Follow Nielsen's Heuristics rigorously, targeting 90%+ usability scores</w:t>
      </w:r>
    </w:p>
    <w:p>
      <w:pPr>
        <w:pStyle w:val="ListParagraph"/>
        <w:numPr>
          <w:ilvl w:val="0"/>
          <w:numId w:val="2"/>
        </w:numPr>
      </w:pPr>
      <w:r>
        <w:rPr>
          <w:rFonts w:ascii="Arial" w:cs="Arial" w:eastAsia="Arial" w:hAnsi="Arial"/>
          <w:sz w:val="24"/>
          <w:szCs w:val="24"/>
        </w:rPr>
        <w:t xml:space="preserve">Design AI chatbot using Socratic questioning to prevent over-reliance (de-skilling risk)</w:t>
      </w:r>
    </w:p>
    <w:p>
      <w:pPr>
        <w:pStyle w:val="ListParagraph"/>
        <w:numPr>
          <w:ilvl w:val="0"/>
          <w:numId w:val="2"/>
        </w:numPr>
      </w:pPr>
      <w:r>
        <w:rPr>
          <w:rFonts w:ascii="Arial" w:cs="Arial" w:eastAsia="Arial" w:hAnsi="Arial"/>
          <w:sz w:val="24"/>
          <w:szCs w:val="24"/>
        </w:rPr>
        <w:t xml:space="preserve">Implement the complete MDA gamification framework for maximum effectiveness (g = 1.285 effect size)</w:t>
      </w:r>
    </w:p>
    <w:p>
      <w:pPr>
        <w:pStyle w:val="Heading2"/>
        <w:spacing w:before="300" w:after="150"/>
      </w:pPr>
      <w:r>
        <w:rPr>
          <w:rFonts w:ascii="Arial" w:cs="Arial" w:eastAsia="Arial" w:hAnsi="Arial"/>
          <w:b/>
          <w:bCs/>
          <w:color w:val="2E75B6"/>
          <w:sz w:val="28"/>
          <w:szCs w:val="28"/>
        </w:rPr>
        <w:t xml:space="preserve">8.3 Next Steps</w:t>
      </w:r>
    </w:p>
    <w:p>
      <w:pPr>
        <w:spacing w:after="200"/>
      </w:pPr>
      <w:r>
        <w:rPr>
          <w:rFonts w:ascii="Arial" w:cs="Arial" w:eastAsia="Arial" w:hAnsi="Arial"/>
          <w:sz w:val="24"/>
          <w:szCs w:val="24"/>
        </w:rPr>
        <w:t xml:space="preserve">Based on this Product Research, the following documents will be developed:</w:t>
      </w:r>
    </w:p>
    <w:p>
      <w:pPr>
        <w:pStyle w:val="ListParagraph"/>
        <w:numPr>
          <w:ilvl w:val="0"/>
          <w:numId w:val="2"/>
        </w:numPr>
      </w:pPr>
      <w:r>
        <w:rPr>
          <w:rFonts w:ascii="Arial" w:cs="Arial" w:eastAsia="Arial" w:hAnsi="Arial"/>
          <w:sz w:val="24"/>
          <w:szCs w:val="24"/>
        </w:rPr>
        <w:t xml:space="preserve">Product Requirements Document (PRD): Detailed technical specifications and feature requirements</w:t>
      </w:r>
    </w:p>
    <w:p>
      <w:pPr>
        <w:pStyle w:val="ListParagraph"/>
        <w:numPr>
          <w:ilvl w:val="0"/>
          <w:numId w:val="2"/>
        </w:numPr>
      </w:pPr>
      <w:r>
        <w:rPr>
          <w:rFonts w:ascii="Arial" w:cs="Arial" w:eastAsia="Arial" w:hAnsi="Arial"/>
          <w:sz w:val="24"/>
          <w:szCs w:val="24"/>
        </w:rPr>
        <w:t xml:space="preserve">System Design: Architecture diagrams, database schema, and API specifications</w:t>
      </w:r>
    </w:p>
    <w:p>
      <w:pPr>
        <w:pStyle w:val="ListParagraph"/>
        <w:numPr>
          <w:ilvl w:val="0"/>
          <w:numId w:val="2"/>
        </w:numPr>
      </w:pPr>
      <w:r>
        <w:rPr>
          <w:rFonts w:ascii="Arial" w:cs="Arial" w:eastAsia="Arial" w:hAnsi="Arial"/>
          <w:sz w:val="24"/>
          <w:szCs w:val="24"/>
        </w:rPr>
        <w:t xml:space="preserve">UI/UX Wireframes: Axure RP 9 prototypes following identified best practices</w:t>
      </w:r>
    </w:p>
    <w:p>
      <w:pPr>
        <w:pStyle w:val="ListParagraph"/>
        <w:numPr>
          <w:ilvl w:val="0"/>
          <w:numId w:val="2"/>
        </w:numPr>
      </w:pPr>
      <w:r>
        <w:rPr>
          <w:rFonts w:ascii="Arial" w:cs="Arial" w:eastAsia="Arial" w:hAnsi="Arial"/>
          <w:sz w:val="24"/>
          <w:szCs w:val="24"/>
        </w:rPr>
        <w:t xml:space="preserve">Development Sprints: Implementation following RAD methodology</w:t>
      </w:r>
    </w:p>
    <w:p>
      <w:pPr>
        <w:spacing w:before="600"/>
      </w:pPr>
    </w:p>
    <w:p>
      <w:pPr>
        <w:jc w:val="center"/>
      </w:pPr>
      <w:r>
        <w:rPr>
          <w:rFonts w:ascii="Arial" w:cs="Arial" w:eastAsia="Arial" w:hAnsi="Arial"/>
          <w:i/>
          <w:iCs/>
          <w:color w:val="666666"/>
          <w:sz w:val="22"/>
          <w:szCs w:val="22"/>
        </w:rPr>
        <w:t xml:space="preserve">— End of Product Research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20"/>
        <w:szCs w:val="20"/>
      </w:rPr>
      <w:t xml:space="preserve">COMP1682 Final Year Project - Product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E79"/>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857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2025-12-21T15:42:29.925Z</dcterms:created>
  <dcterms:modified xsi:type="dcterms:W3CDTF">2025-12-21T15:42:29.926Z</dcterms:modified>
</cp:coreProperties>
</file>

<file path=docProps/custom.xml><?xml version="1.0" encoding="utf-8"?>
<Properties xmlns="http://schemas.openxmlformats.org/officeDocument/2006/custom-properties" xmlns:vt="http://schemas.openxmlformats.org/officeDocument/2006/docPropsVTypes"/>
</file>