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1D" w:rsidRDefault="00EB391D" w:rsidP="00EB391D">
      <w:pPr>
        <w:pStyle w:val="Ttulo"/>
        <w:rPr>
          <w:szCs w:val="28"/>
        </w:rPr>
      </w:pPr>
      <w:r w:rsidRPr="00132722">
        <w:rPr>
          <w:szCs w:val="28"/>
        </w:rPr>
        <w:t xml:space="preserve">PROJETO BÁSICO PARA </w:t>
      </w:r>
      <w:r w:rsidR="00132722" w:rsidRPr="00132722">
        <w:rPr>
          <w:szCs w:val="28"/>
        </w:rPr>
        <w:t xml:space="preserve">CONTRATAÇÃO </w:t>
      </w:r>
      <w:r w:rsidR="00132722" w:rsidRPr="00132722">
        <w:rPr>
          <w:rFonts w:cs="Arial"/>
          <w:kern w:val="0"/>
          <w:szCs w:val="28"/>
        </w:rPr>
        <w:t>D</w:t>
      </w:r>
      <w:r w:rsidR="00183B44">
        <w:rPr>
          <w:rFonts w:cs="Arial"/>
          <w:kern w:val="0"/>
          <w:szCs w:val="28"/>
        </w:rPr>
        <w:t>E</w:t>
      </w:r>
      <w:r w:rsidR="00132722" w:rsidRPr="00132722">
        <w:rPr>
          <w:rFonts w:cs="Arial"/>
          <w:kern w:val="0"/>
          <w:szCs w:val="28"/>
        </w:rPr>
        <w:t xml:space="preserve"> </w:t>
      </w:r>
      <w:r w:rsidR="00183B44">
        <w:rPr>
          <w:rFonts w:cs="Arial"/>
          <w:kern w:val="0"/>
          <w:szCs w:val="28"/>
        </w:rPr>
        <w:t>EMPRESA PARA O FORNECIMENTO DE MÓDULOS E INVERSORES</w:t>
      </w:r>
      <w:r w:rsidR="00FC1564">
        <w:rPr>
          <w:rFonts w:cs="Arial"/>
          <w:kern w:val="0"/>
          <w:szCs w:val="28"/>
        </w:rPr>
        <w:t xml:space="preserve"> FOTOVOLTAICOS</w:t>
      </w:r>
      <w:r w:rsidR="0086655B">
        <w:rPr>
          <w:rFonts w:cs="Arial"/>
          <w:kern w:val="0"/>
          <w:szCs w:val="28"/>
        </w:rPr>
        <w:t>, ATRAVÉS DE REGISTRO DE PREÇOS,</w:t>
      </w:r>
      <w:r w:rsidR="00183B44">
        <w:rPr>
          <w:rFonts w:cs="Arial"/>
          <w:kern w:val="0"/>
          <w:szCs w:val="28"/>
        </w:rPr>
        <w:t xml:space="preserve"> PARA </w:t>
      </w:r>
      <w:r w:rsidR="00132722" w:rsidRPr="00132722">
        <w:rPr>
          <w:rFonts w:cs="Arial"/>
          <w:kern w:val="0"/>
          <w:szCs w:val="28"/>
        </w:rPr>
        <w:t>A USINA FOTOVOLTAICA QUE SERÁ CONSTRUÍDA EM PARANAVAÍ</w:t>
      </w:r>
      <w:r w:rsidR="00FF585C">
        <w:rPr>
          <w:rFonts w:cs="Arial"/>
          <w:kern w:val="0"/>
          <w:szCs w:val="28"/>
        </w:rPr>
        <w:t xml:space="preserve"> -PR</w:t>
      </w:r>
      <w:r w:rsidR="00132722" w:rsidRPr="00132722">
        <w:rPr>
          <w:rFonts w:cs="Arial"/>
          <w:kern w:val="0"/>
          <w:szCs w:val="28"/>
        </w:rPr>
        <w:t xml:space="preserve"> POR ESTE TRIBUNAL </w:t>
      </w:r>
      <w:r w:rsidR="004F0DA9">
        <w:rPr>
          <w:szCs w:val="28"/>
        </w:rPr>
        <w:t>–</w:t>
      </w:r>
      <w:r w:rsidRPr="00132722">
        <w:rPr>
          <w:szCs w:val="28"/>
        </w:rPr>
        <w:t xml:space="preserve"> PR</w:t>
      </w:r>
    </w:p>
    <w:p w:rsidR="004F0DA9" w:rsidRPr="004F0DA9" w:rsidRDefault="004F0DA9" w:rsidP="004F0DA9"/>
    <w:p w:rsidR="00EB391D" w:rsidRPr="00FF585C" w:rsidRDefault="00EB391D" w:rsidP="00BA5DAF">
      <w:pPr>
        <w:jc w:val="right"/>
        <w:rPr>
          <w:sz w:val="32"/>
          <w:szCs w:val="32"/>
        </w:rPr>
      </w:pPr>
      <w:r w:rsidRPr="00FF585C">
        <w:rPr>
          <w:sz w:val="32"/>
          <w:szCs w:val="32"/>
        </w:rPr>
        <w:t xml:space="preserve">PAD </w:t>
      </w:r>
      <w:r w:rsidR="00725F33" w:rsidRPr="00FF585C">
        <w:rPr>
          <w:sz w:val="32"/>
          <w:szCs w:val="32"/>
        </w:rPr>
        <w:t>8314/2017</w:t>
      </w:r>
    </w:p>
    <w:p w:rsidR="004F0DA9" w:rsidRPr="003F34FC" w:rsidRDefault="004F0DA9" w:rsidP="00BA5DAF">
      <w:pPr>
        <w:jc w:val="right"/>
      </w:pPr>
    </w:p>
    <w:p w:rsidR="00EB391D" w:rsidRDefault="00EB391D" w:rsidP="00574753">
      <w:pPr>
        <w:pStyle w:val="Ttulo1"/>
      </w:pPr>
      <w:r w:rsidRPr="00574753">
        <w:t>DEMANDANTE</w:t>
      </w:r>
    </w:p>
    <w:p w:rsidR="005B5369" w:rsidRDefault="004A1486" w:rsidP="00775855">
      <w:pPr>
        <w:rPr>
          <w:rFonts w:cs="Arial"/>
          <w:bCs/>
          <w:lang w:eastAsia="ar-SA"/>
        </w:rPr>
      </w:pPr>
      <w:r w:rsidRPr="004A1486">
        <w:rPr>
          <w:rFonts w:cs="Arial"/>
          <w:bCs/>
          <w:lang w:eastAsia="ar-SA"/>
        </w:rPr>
        <w:t>A demanda</w:t>
      </w:r>
      <w:r w:rsidR="0086655B">
        <w:rPr>
          <w:rFonts w:cs="Arial"/>
          <w:bCs/>
          <w:lang w:eastAsia="ar-SA"/>
        </w:rPr>
        <w:t xml:space="preserve"> geral</w:t>
      </w:r>
      <w:r w:rsidRPr="004A1486">
        <w:rPr>
          <w:rFonts w:cs="Arial"/>
          <w:bCs/>
          <w:lang w:eastAsia="ar-SA"/>
        </w:rPr>
        <w:t xml:space="preserve"> provém </w:t>
      </w:r>
      <w:r w:rsidR="00BA1BE1">
        <w:rPr>
          <w:rFonts w:cs="Arial"/>
          <w:bCs/>
          <w:lang w:eastAsia="ar-SA"/>
        </w:rPr>
        <w:t xml:space="preserve">do Tribunal como um todo, uma vez que </w:t>
      </w:r>
      <w:r w:rsidR="005B5369">
        <w:rPr>
          <w:rFonts w:cs="Arial"/>
          <w:bCs/>
          <w:lang w:eastAsia="ar-SA"/>
        </w:rPr>
        <w:t xml:space="preserve">há </w:t>
      </w:r>
      <w:r w:rsidR="00BA1BE1">
        <w:rPr>
          <w:rFonts w:cs="Arial"/>
          <w:bCs/>
          <w:lang w:eastAsia="ar-SA"/>
        </w:rPr>
        <w:t xml:space="preserve">o objetivo </w:t>
      </w:r>
      <w:r w:rsidR="005B5369">
        <w:rPr>
          <w:rFonts w:cs="Arial"/>
          <w:bCs/>
          <w:lang w:eastAsia="ar-SA"/>
        </w:rPr>
        <w:t xml:space="preserve">de </w:t>
      </w:r>
      <w:r w:rsidR="00DD199B">
        <w:rPr>
          <w:rFonts w:cs="Arial"/>
          <w:bCs/>
          <w:lang w:eastAsia="ar-SA"/>
        </w:rPr>
        <w:t>se construir</w:t>
      </w:r>
      <w:r w:rsidR="00BA1BE1">
        <w:rPr>
          <w:rFonts w:cs="Arial"/>
          <w:bCs/>
          <w:lang w:eastAsia="ar-SA"/>
        </w:rPr>
        <w:t xml:space="preserve"> uma Usina Fotovoltaica</w:t>
      </w:r>
      <w:r w:rsidR="005B5369">
        <w:rPr>
          <w:rFonts w:cs="Arial"/>
          <w:bCs/>
          <w:lang w:eastAsia="ar-SA"/>
        </w:rPr>
        <w:t xml:space="preserve"> para geração de energia elétrica</w:t>
      </w:r>
      <w:r w:rsidR="0060329F">
        <w:rPr>
          <w:rFonts w:cs="Arial"/>
          <w:bCs/>
          <w:lang w:eastAsia="ar-SA"/>
        </w:rPr>
        <w:t xml:space="preserve"> </w:t>
      </w:r>
      <w:r w:rsidR="00DD199B">
        <w:rPr>
          <w:rFonts w:cs="Arial"/>
          <w:bCs/>
          <w:lang w:eastAsia="ar-SA"/>
        </w:rPr>
        <w:t>para</w:t>
      </w:r>
      <w:r w:rsidR="00BA1BE1">
        <w:rPr>
          <w:rFonts w:cs="Arial"/>
          <w:bCs/>
          <w:lang w:eastAsia="ar-SA"/>
        </w:rPr>
        <w:t xml:space="preserve"> </w:t>
      </w:r>
      <w:r w:rsidR="0053349C" w:rsidRPr="0053349C">
        <w:rPr>
          <w:rFonts w:cs="Arial"/>
          <w:bCs/>
          <w:lang w:eastAsia="ar-SA"/>
        </w:rPr>
        <w:t>suprir as necessidades d</w:t>
      </w:r>
      <w:r w:rsidR="00F43A6C">
        <w:rPr>
          <w:rFonts w:cs="Arial"/>
          <w:bCs/>
          <w:lang w:eastAsia="ar-SA"/>
        </w:rPr>
        <w:t>as</w:t>
      </w:r>
      <w:r w:rsidR="0053349C" w:rsidRPr="0053349C">
        <w:rPr>
          <w:rFonts w:cs="Arial"/>
          <w:bCs/>
          <w:lang w:eastAsia="ar-SA"/>
        </w:rPr>
        <w:t xml:space="preserve"> unidades co</w:t>
      </w:r>
      <w:r w:rsidR="00FF585C">
        <w:rPr>
          <w:rFonts w:cs="Arial"/>
          <w:bCs/>
          <w:lang w:eastAsia="ar-SA"/>
        </w:rPr>
        <w:t>nsumidoras do TRE-PR em todo o E</w:t>
      </w:r>
      <w:r w:rsidR="0053349C" w:rsidRPr="0053349C">
        <w:rPr>
          <w:rFonts w:cs="Arial"/>
          <w:bCs/>
          <w:lang w:eastAsia="ar-SA"/>
        </w:rPr>
        <w:t>stado</w:t>
      </w:r>
      <w:r w:rsidR="00FF585C">
        <w:rPr>
          <w:rFonts w:cs="Arial"/>
          <w:bCs/>
          <w:lang w:eastAsia="ar-SA"/>
        </w:rPr>
        <w:t>,</w:t>
      </w:r>
      <w:r w:rsidR="0053349C" w:rsidRPr="0053349C">
        <w:rPr>
          <w:rFonts w:cs="Arial"/>
          <w:bCs/>
          <w:lang w:eastAsia="ar-SA"/>
        </w:rPr>
        <w:t xml:space="preserve"> através de autoconsumo remoto em acordo com as resoluções ANEEL 482/12 e 687/15.</w:t>
      </w:r>
    </w:p>
    <w:p w:rsidR="003B4A8A" w:rsidRDefault="003B4A8A" w:rsidP="00775855">
      <w:pPr>
        <w:rPr>
          <w:rFonts w:cs="Arial"/>
          <w:bCs/>
          <w:lang w:eastAsia="ar-SA"/>
        </w:rPr>
      </w:pPr>
      <w:r>
        <w:rPr>
          <w:rFonts w:cs="Arial"/>
          <w:bCs/>
          <w:lang w:eastAsia="ar-SA"/>
        </w:rPr>
        <w:t xml:space="preserve">A demanda específica provém da construção da usina fotovoltaica, sendo os </w:t>
      </w:r>
      <w:r w:rsidR="00FC1564" w:rsidRPr="00FC1564">
        <w:rPr>
          <w:rFonts w:cs="Arial"/>
          <w:bCs/>
          <w:lang w:eastAsia="ar-SA"/>
        </w:rPr>
        <w:t>módulos fotovoltaicos</w:t>
      </w:r>
      <w:r w:rsidR="00FC1564">
        <w:rPr>
          <w:rFonts w:cs="Arial"/>
          <w:bCs/>
          <w:lang w:eastAsia="ar-SA"/>
        </w:rPr>
        <w:t xml:space="preserve"> </w:t>
      </w:r>
      <w:r>
        <w:rPr>
          <w:rFonts w:cs="Arial"/>
          <w:bCs/>
          <w:lang w:eastAsia="ar-SA"/>
        </w:rPr>
        <w:t>e os inversores</w:t>
      </w:r>
      <w:r w:rsidR="005E7A24">
        <w:rPr>
          <w:rFonts w:cs="Arial"/>
          <w:bCs/>
          <w:lang w:eastAsia="ar-SA"/>
        </w:rPr>
        <w:t xml:space="preserve"> fotovoltaicos</w:t>
      </w:r>
      <w:r>
        <w:rPr>
          <w:rFonts w:cs="Arial"/>
          <w:bCs/>
          <w:lang w:eastAsia="ar-SA"/>
        </w:rPr>
        <w:t xml:space="preserve"> equipamentos </w:t>
      </w:r>
      <w:r w:rsidR="00AF4999">
        <w:rPr>
          <w:rFonts w:cs="Arial"/>
          <w:bCs/>
          <w:lang w:eastAsia="ar-SA"/>
        </w:rPr>
        <w:t>essenciais para o devido f</w:t>
      </w:r>
      <w:r w:rsidR="004F0DA9">
        <w:rPr>
          <w:rFonts w:cs="Arial"/>
          <w:bCs/>
          <w:lang w:eastAsia="ar-SA"/>
        </w:rPr>
        <w:t>uncionamento do empreendimento.</w:t>
      </w:r>
    </w:p>
    <w:p w:rsidR="00ED44AC" w:rsidRDefault="00ED44AC" w:rsidP="00775855">
      <w:pPr>
        <w:rPr>
          <w:rFonts w:cs="Arial"/>
          <w:bCs/>
          <w:lang w:eastAsia="ar-SA"/>
        </w:rPr>
      </w:pPr>
      <w:r>
        <w:rPr>
          <w:rFonts w:cs="Arial"/>
          <w:bCs/>
          <w:lang w:eastAsia="ar-SA"/>
        </w:rPr>
        <w:t xml:space="preserve">A tempos já é de conhecimento público que os recursos orçamentários estão cada vez mais escassos e a Emenda Constitucional </w:t>
      </w:r>
      <w:r w:rsidR="00F83627">
        <w:rPr>
          <w:rFonts w:cs="Arial"/>
          <w:bCs/>
          <w:lang w:eastAsia="ar-SA"/>
        </w:rPr>
        <w:t>95, promulgada</w:t>
      </w:r>
      <w:r w:rsidR="002E6629">
        <w:rPr>
          <w:rFonts w:cs="Arial"/>
          <w:bCs/>
          <w:lang w:eastAsia="ar-SA"/>
        </w:rPr>
        <w:t xml:space="preserve"> em 15/12/2016</w:t>
      </w:r>
      <w:r w:rsidR="00F83627">
        <w:rPr>
          <w:rFonts w:cs="Arial"/>
          <w:bCs/>
          <w:lang w:eastAsia="ar-SA"/>
        </w:rPr>
        <w:t xml:space="preserve"> limitou </w:t>
      </w:r>
      <w:r w:rsidR="002E6629">
        <w:rPr>
          <w:rFonts w:cs="Arial"/>
          <w:bCs/>
          <w:lang w:eastAsia="ar-SA"/>
        </w:rPr>
        <w:t xml:space="preserve">os gastos públicos </w:t>
      </w:r>
      <w:r w:rsidR="00F062AE">
        <w:rPr>
          <w:rFonts w:cs="Arial"/>
          <w:bCs/>
          <w:lang w:eastAsia="ar-SA"/>
        </w:rPr>
        <w:t>por 20 anos. Esta situação</w:t>
      </w:r>
      <w:r w:rsidR="001E00A9">
        <w:rPr>
          <w:rFonts w:cs="Arial"/>
          <w:bCs/>
          <w:lang w:eastAsia="ar-SA"/>
        </w:rPr>
        <w:t xml:space="preserve"> faz com que o Tribunal procure outras alternativas para suprir a falta de verbas públicas. </w:t>
      </w:r>
    </w:p>
    <w:p w:rsidR="00371D31" w:rsidRDefault="00EB391D" w:rsidP="00574753">
      <w:pPr>
        <w:pStyle w:val="Ttulo1"/>
      </w:pPr>
      <w:r>
        <w:t>JUSTIFICATIVA</w:t>
      </w:r>
      <w:r w:rsidR="00E044E6">
        <w:t xml:space="preserve"> </w:t>
      </w:r>
    </w:p>
    <w:p w:rsidR="00EB391D" w:rsidRPr="00597C34" w:rsidRDefault="00E044E6" w:rsidP="00371D31">
      <w:pPr>
        <w:pStyle w:val="Ttulo1"/>
        <w:numPr>
          <w:ilvl w:val="1"/>
          <w:numId w:val="21"/>
        </w:numPr>
      </w:pPr>
      <w:r>
        <w:t>PARA O EMPREENDIMENTO</w:t>
      </w:r>
    </w:p>
    <w:p w:rsidR="00426683" w:rsidRDefault="00426683" w:rsidP="00D41E02">
      <w:r w:rsidRPr="00426683">
        <w:t>A energia elétrica produzida através da energia solar apresenta inúmeros benefícios, tais como: a energia solar é abundante, é a forma mais limpa de gerar energia, regulamentada pela ANEEL, a matéria prima (energia solar) não tem aumento de preços</w:t>
      </w:r>
      <w:r w:rsidR="00E1175D">
        <w:t xml:space="preserve"> não necessita de complexos sistemas de transmissão e distribuição</w:t>
      </w:r>
      <w:r w:rsidR="001E1F84">
        <w:t xml:space="preserve">, </w:t>
      </w:r>
      <w:r w:rsidR="001E1F84" w:rsidRPr="00426683">
        <w:t>baixa manutenção</w:t>
      </w:r>
      <w:r w:rsidR="001E1F84">
        <w:t xml:space="preserve"> da usina</w:t>
      </w:r>
      <w:r w:rsidR="001E1F84" w:rsidRPr="00426683">
        <w:t xml:space="preserve"> depois da conclusão do empreendimento</w:t>
      </w:r>
      <w:r w:rsidR="00934856">
        <w:t>, dentre outros.</w:t>
      </w:r>
    </w:p>
    <w:p w:rsidR="00971F54" w:rsidRDefault="00D41E02" w:rsidP="00D41E02">
      <w:r w:rsidRPr="00556055">
        <w:t>A implementação da Usina Solar Fotovoltaica permitirá ao TRE-PR gerar, de forma limpa e econômica, grande parte da energia elétrica consumida, reduzindo consideravelmente os gastos e contribuindo para o atingimento dos objetivos de melhoria da gestão dos custos e promoção da sustentabilidade no</w:t>
      </w:r>
      <w:r>
        <w:t xml:space="preserve"> </w:t>
      </w:r>
      <w:r w:rsidRPr="00556055">
        <w:t xml:space="preserve">Órgão. </w:t>
      </w:r>
    </w:p>
    <w:p w:rsidR="00D41E02" w:rsidRDefault="00867A0B" w:rsidP="00D41E02">
      <w:r>
        <w:lastRenderedPageBreak/>
        <w:t>O Estudo Técnico Preliminar apontou que em média o Tribunal dispende o valor de R$ 1.890.710,83</w:t>
      </w:r>
      <w:r w:rsidR="00446190">
        <w:t xml:space="preserve"> por ano com a conta de energia elétrica. </w:t>
      </w:r>
      <w:r w:rsidR="00E1568D">
        <w:t xml:space="preserve">Há uma estima de </w:t>
      </w:r>
      <w:r w:rsidR="00D41E02" w:rsidRPr="00556055">
        <w:t xml:space="preserve">economia anual </w:t>
      </w:r>
      <w:r w:rsidR="00E1568D">
        <w:t xml:space="preserve">na ordem de </w:t>
      </w:r>
      <w:r w:rsidR="00207D85" w:rsidRPr="00207D85">
        <w:t>72% nas tarifas atuais</w:t>
      </w:r>
      <w:r w:rsidR="00D41E02" w:rsidRPr="00207D85">
        <w:t>.</w:t>
      </w:r>
    </w:p>
    <w:p w:rsidR="001F4E9F" w:rsidRDefault="00AA6AC6" w:rsidP="00D41E02">
      <w:r>
        <w:t xml:space="preserve">Para a análise de viabilidade econômica e financeira o Estudo Técnico </w:t>
      </w:r>
      <w:r w:rsidR="00144A06">
        <w:t xml:space="preserve">Preliminar realizou ensaios </w:t>
      </w:r>
      <w:r w:rsidR="00D3132A">
        <w:t xml:space="preserve">em três cenários, quais sejam, </w:t>
      </w:r>
      <w:r w:rsidR="006C6F19">
        <w:t xml:space="preserve">cenário pessimista – não adesão ao CONFAZ, </w:t>
      </w:r>
      <w:r w:rsidR="001F4E9F">
        <w:t xml:space="preserve">cenário realista – Adesão ao CONFAZ em três anos e cenário otimista – adesão </w:t>
      </w:r>
      <w:r w:rsidR="00B23A10">
        <w:t xml:space="preserve">imediata </w:t>
      </w:r>
      <w:r w:rsidR="001F4E9F">
        <w:t>ao CONFAZ.</w:t>
      </w:r>
    </w:p>
    <w:p w:rsidR="000856CA" w:rsidRDefault="007026A1" w:rsidP="00D41E02">
      <w:r>
        <w:t>O Estudo revelou</w:t>
      </w:r>
      <w:r w:rsidR="000856CA">
        <w:t xml:space="preserve"> dentro dos três cenários que o retorno do investimento ocorrerá da seguinte forma:</w:t>
      </w:r>
    </w:p>
    <w:p w:rsidR="000856CA" w:rsidRDefault="00303249" w:rsidP="00303249">
      <w:pPr>
        <w:pStyle w:val="PargrafodaLista"/>
        <w:numPr>
          <w:ilvl w:val="0"/>
          <w:numId w:val="18"/>
        </w:numPr>
      </w:pPr>
      <w:r w:rsidRPr="00303249">
        <w:t>cenário pessimista – não adesão ao CONFAZ</w:t>
      </w:r>
      <w:r>
        <w:t xml:space="preserve"> – retorno entre o 6º e 7º ano</w:t>
      </w:r>
      <w:r w:rsidR="00341EC6">
        <w:t>;</w:t>
      </w:r>
    </w:p>
    <w:p w:rsidR="00303249" w:rsidRDefault="00303249" w:rsidP="00341EC6">
      <w:pPr>
        <w:pStyle w:val="PargrafodaLista"/>
        <w:numPr>
          <w:ilvl w:val="0"/>
          <w:numId w:val="18"/>
        </w:numPr>
      </w:pPr>
      <w:r>
        <w:t xml:space="preserve">cenário realista </w:t>
      </w:r>
      <w:r w:rsidR="00341EC6">
        <w:t xml:space="preserve">– adesão ao CONFAZ em três anos – retorno </w:t>
      </w:r>
      <w:r w:rsidR="00341EC6" w:rsidRPr="00341EC6">
        <w:t xml:space="preserve">entre o </w:t>
      </w:r>
      <w:r w:rsidR="00341EC6">
        <w:t>5</w:t>
      </w:r>
      <w:r w:rsidR="00341EC6" w:rsidRPr="00341EC6">
        <w:t xml:space="preserve">º e </w:t>
      </w:r>
      <w:r w:rsidR="00341EC6">
        <w:t>6</w:t>
      </w:r>
      <w:r w:rsidR="00341EC6" w:rsidRPr="00341EC6">
        <w:t>º ano</w:t>
      </w:r>
      <w:r w:rsidR="00341EC6">
        <w:t xml:space="preserve"> e</w:t>
      </w:r>
    </w:p>
    <w:p w:rsidR="00341EC6" w:rsidRDefault="00B23A10" w:rsidP="00F847FD">
      <w:pPr>
        <w:pStyle w:val="PargrafodaLista"/>
        <w:numPr>
          <w:ilvl w:val="0"/>
          <w:numId w:val="18"/>
        </w:numPr>
      </w:pPr>
      <w:r w:rsidRPr="00B23A10">
        <w:t>cenário otimista – adesão imediata ao CONFAZ</w:t>
      </w:r>
      <w:r w:rsidR="00F847FD">
        <w:t xml:space="preserve"> retorno entre o 5º e 6º ano.</w:t>
      </w:r>
    </w:p>
    <w:p w:rsidR="000177BC" w:rsidRDefault="000177BC" w:rsidP="00F847FD">
      <w:pPr>
        <w:ind w:left="709" w:firstLine="0"/>
      </w:pPr>
      <w:r w:rsidRPr="000177BC">
        <w:t>O Estudo aponta também que a projeção da vida útil mínima da usina é para 25 anos.</w:t>
      </w:r>
    </w:p>
    <w:p w:rsidR="00F847FD" w:rsidRDefault="00F847FD" w:rsidP="00C01B1B">
      <w:pPr>
        <w:ind w:firstLine="708"/>
      </w:pPr>
      <w:r>
        <w:t xml:space="preserve">Diante das </w:t>
      </w:r>
      <w:r w:rsidR="00E10BD7">
        <w:t xml:space="preserve">justificativas </w:t>
      </w:r>
      <w:r>
        <w:t xml:space="preserve">postas acima, </w:t>
      </w:r>
      <w:r w:rsidRPr="00F847FD">
        <w:rPr>
          <w:i/>
        </w:rPr>
        <w:t>smj</w:t>
      </w:r>
      <w:r>
        <w:t xml:space="preserve">, </w:t>
      </w:r>
      <w:r w:rsidR="00BB5DAB">
        <w:t>entendemos ser totalmente viável a implementação da usina fotovoltaica em Paranavaí</w:t>
      </w:r>
      <w:r w:rsidR="00E10BD7">
        <w:t xml:space="preserve"> pelo Tribunal Regional Eleitoral do Paraná.</w:t>
      </w:r>
    </w:p>
    <w:p w:rsidR="00FD5BFB" w:rsidRDefault="00FD5BFB" w:rsidP="00371D31">
      <w:pPr>
        <w:pStyle w:val="Ttulo1"/>
        <w:numPr>
          <w:ilvl w:val="1"/>
          <w:numId w:val="21"/>
        </w:numPr>
      </w:pPr>
      <w:r>
        <w:t>JUSTIFICATIVA PARA AQUISIÇÃO ATRAVÉS DE RP</w:t>
      </w:r>
    </w:p>
    <w:p w:rsidR="002307DF" w:rsidRDefault="00890AAD" w:rsidP="00890AAD">
      <w:r>
        <w:t xml:space="preserve">Justifica-se a adoção de Registro de Preços, conforme Decreto nº 7892/2013, art. 3º, incisos I a IV, visto que embora </w:t>
      </w:r>
      <w:r w:rsidR="00C01B1B">
        <w:t>haja os estudos iniciais ainda não se sabe ao certo o quantitativo de placas que serão utilizadas no empreendimento</w:t>
      </w:r>
      <w:r w:rsidR="0051018B">
        <w:t xml:space="preserve">. </w:t>
      </w:r>
    </w:p>
    <w:p w:rsidR="00F43F0D" w:rsidRDefault="00890AAD" w:rsidP="00890AAD">
      <w:r>
        <w:t>A contratação por Registro de Preços possibilita</w:t>
      </w:r>
      <w:r w:rsidR="002307DF">
        <w:t>rá a aquisição de acordo com as necessidades que farão parte de estudos futuros</w:t>
      </w:r>
      <w:r>
        <w:t>,</w:t>
      </w:r>
      <w:r w:rsidR="002307DF">
        <w:t xml:space="preserve"> inclusive para instalações em telhados</w:t>
      </w:r>
      <w:r>
        <w:t xml:space="preserve"> </w:t>
      </w:r>
      <w:r w:rsidR="00283601">
        <w:t xml:space="preserve">caso se chegue </w:t>
      </w:r>
      <w:r w:rsidR="00F43F0D">
        <w:t>à</w:t>
      </w:r>
      <w:r w:rsidR="00283601">
        <w:t xml:space="preserve"> conclusão de que a produção da usina não supra as necessidades do consumo de energia elétrica deste Tribunal.  </w:t>
      </w:r>
    </w:p>
    <w:p w:rsidR="00F43F0D" w:rsidRDefault="00F43F0D" w:rsidP="00890AAD">
      <w:r>
        <w:t xml:space="preserve">A possibilidade da aquisição parcelada </w:t>
      </w:r>
      <w:r w:rsidRPr="00405FE1">
        <w:rPr>
          <w:color w:val="0070C0"/>
        </w:rPr>
        <w:t xml:space="preserve">vai </w:t>
      </w:r>
      <w:r w:rsidR="006931E7" w:rsidRPr="00405FE1">
        <w:rPr>
          <w:b/>
          <w:color w:val="0070C0"/>
        </w:rPr>
        <w:t xml:space="preserve">ao </w:t>
      </w:r>
      <w:r w:rsidRPr="006931E7">
        <w:rPr>
          <w:strike/>
        </w:rPr>
        <w:t xml:space="preserve">de </w:t>
      </w:r>
      <w:r>
        <w:t>encontro as necessidades deste Tribunal, uma vez que a usina fotovoltaica poderá ser construída em fases</w:t>
      </w:r>
      <w:r w:rsidR="0046399D">
        <w:t xml:space="preserve"> </w:t>
      </w:r>
      <w:r w:rsidR="005E71A7">
        <w:t>distintas</w:t>
      </w:r>
      <w:r w:rsidR="0046399D">
        <w:t xml:space="preserve"> de acordo com as prioridades da Administração.</w:t>
      </w:r>
    </w:p>
    <w:p w:rsidR="008437DC" w:rsidRPr="00405FE1" w:rsidRDefault="008437DC" w:rsidP="008437DC">
      <w:pPr>
        <w:tabs>
          <w:tab w:val="left" w:pos="567"/>
        </w:tabs>
        <w:autoSpaceDE w:val="0"/>
        <w:autoSpaceDN w:val="0"/>
        <w:adjustRightInd w:val="0"/>
        <w:spacing w:after="120"/>
        <w:rPr>
          <w:rFonts w:cs="Arial"/>
          <w:bCs/>
          <w:color w:val="0070C0"/>
        </w:rPr>
      </w:pPr>
      <w:r w:rsidRPr="009F40CC">
        <w:rPr>
          <w:rFonts w:cs="Arial"/>
          <w:bCs/>
        </w:rPr>
        <w:t xml:space="preserve">Será autorizado a participação de outros órgãos na Ata de Registro de Preços deste Tribunal. </w:t>
      </w:r>
      <w:r w:rsidR="00BE576C" w:rsidRPr="009F40CC">
        <w:rPr>
          <w:rFonts w:cs="Arial"/>
          <w:bCs/>
        </w:rPr>
        <w:t>O número de participantes não será limitado. Os órgãos interessados em participar do certame licitatório deverão registrar a Intenção de Registro de Preço no Portal de compras do Governo Federal (art. 4°, § 1°, do Decreto n° 7.892/13).</w:t>
      </w:r>
      <w:r w:rsidR="006931E7">
        <w:rPr>
          <w:rFonts w:cs="Arial"/>
          <w:bCs/>
        </w:rPr>
        <w:t xml:space="preserve"> </w:t>
      </w:r>
      <w:r w:rsidR="006931E7" w:rsidRPr="00405FE1">
        <w:rPr>
          <w:rFonts w:cs="Arial"/>
          <w:bCs/>
          <w:color w:val="0070C0"/>
        </w:rPr>
        <w:t>Contudo, a participação implica aceite da definição do objeto feita por este TRE, alterando-se, somente, os locais de entrega de acordo como o órgão respectivo.</w:t>
      </w:r>
    </w:p>
    <w:p w:rsidR="00CA7869" w:rsidRPr="009F40CC" w:rsidRDefault="00CA7869" w:rsidP="00CA7869">
      <w:pPr>
        <w:tabs>
          <w:tab w:val="left" w:pos="567"/>
        </w:tabs>
        <w:autoSpaceDE w:val="0"/>
        <w:autoSpaceDN w:val="0"/>
        <w:adjustRightInd w:val="0"/>
        <w:spacing w:after="120"/>
        <w:rPr>
          <w:rFonts w:cs="Arial"/>
          <w:bCs/>
        </w:rPr>
      </w:pPr>
      <w:r w:rsidRPr="009F40CC">
        <w:rPr>
          <w:rFonts w:cs="Arial"/>
          <w:bCs/>
        </w:rPr>
        <w:lastRenderedPageBreak/>
        <w:t xml:space="preserve">Informamos que </w:t>
      </w:r>
      <w:r w:rsidR="00D564E3" w:rsidRPr="009F40CC">
        <w:rPr>
          <w:rFonts w:cs="Arial"/>
          <w:bCs/>
        </w:rPr>
        <w:t xml:space="preserve">de acordo com a política </w:t>
      </w:r>
      <w:r w:rsidR="009F40CC" w:rsidRPr="009F40CC">
        <w:rPr>
          <w:rFonts w:cs="Arial"/>
          <w:bCs/>
        </w:rPr>
        <w:t>adotada por e</w:t>
      </w:r>
      <w:r w:rsidR="00D564E3" w:rsidRPr="009F40CC">
        <w:rPr>
          <w:rFonts w:cs="Arial"/>
          <w:bCs/>
        </w:rPr>
        <w:t xml:space="preserve">ste Tribunal </w:t>
      </w:r>
      <w:r w:rsidRPr="009F40CC">
        <w:rPr>
          <w:rFonts w:cs="Arial"/>
          <w:bCs/>
        </w:rPr>
        <w:t>não será permitida a adesão ao Registro de Preços por órgãos ou entidades não participantes.</w:t>
      </w:r>
    </w:p>
    <w:p w:rsidR="00EB391D" w:rsidRPr="003F34FC" w:rsidRDefault="00EB391D" w:rsidP="004F0DA9">
      <w:pPr>
        <w:pStyle w:val="Ttulo1"/>
        <w:keepNext/>
        <w:numPr>
          <w:ilvl w:val="0"/>
          <w:numId w:val="21"/>
        </w:numPr>
        <w:ind w:left="431" w:hanging="431"/>
      </w:pPr>
      <w:r w:rsidRPr="003F34FC">
        <w:t>OBJETO</w:t>
      </w:r>
    </w:p>
    <w:p w:rsidR="003741D3" w:rsidRDefault="00EB391D" w:rsidP="00C27766">
      <w:pPr>
        <w:ind w:firstLine="708"/>
      </w:pPr>
      <w:r w:rsidRPr="00E14EC2">
        <w:t xml:space="preserve">Contratação </w:t>
      </w:r>
      <w:r w:rsidR="009A5656">
        <w:t xml:space="preserve">através de registro de preços </w:t>
      </w:r>
      <w:r w:rsidRPr="00E14EC2">
        <w:t>de empresa especializada</w:t>
      </w:r>
      <w:r w:rsidR="00D25CC6">
        <w:t xml:space="preserve"> no fornecimentos de módulos </w:t>
      </w:r>
      <w:r w:rsidR="00A229F6">
        <w:t>e inversores fotovoltaicos de acordo com as características inseridas no ANEXO I para os módulos fotovoltaicos e ANEXO II para os inversores fotovoltaicos.</w:t>
      </w:r>
    </w:p>
    <w:p w:rsidR="00EB391D" w:rsidRDefault="00EB391D" w:rsidP="00371D31">
      <w:pPr>
        <w:pStyle w:val="Ttulo1"/>
        <w:numPr>
          <w:ilvl w:val="0"/>
          <w:numId w:val="21"/>
        </w:numPr>
        <w:ind w:left="431" w:hanging="431"/>
      </w:pPr>
      <w:r>
        <w:t>INFORMAÇÃO DE PREVISÃO EM PROPOSTA ORÇAMENTÁRIA – FORMULÁRIO SIOFI</w:t>
      </w:r>
    </w:p>
    <w:p w:rsidR="00975FE9" w:rsidRPr="00405FE1" w:rsidRDefault="004A4190" w:rsidP="00975FE9">
      <w:pPr>
        <w:rPr>
          <w:color w:val="0070C0"/>
        </w:rPr>
      </w:pPr>
      <w:r w:rsidRPr="00405FE1">
        <w:rPr>
          <w:color w:val="0070C0"/>
        </w:rPr>
        <w:t>Há previsão em proposta orçamentária da Secretaria de Gestão de Serviços</w:t>
      </w:r>
      <w:r w:rsidR="00FD3CC6" w:rsidRPr="00405FE1">
        <w:rPr>
          <w:color w:val="0070C0"/>
        </w:rPr>
        <w:t xml:space="preserve"> considerando-se Proposta Estratégica, assim como há previsão geral deste TRE para atender eventual falta orçamentária. </w:t>
      </w:r>
      <w:r w:rsidR="005674C2">
        <w:t>A demanda será atendida com emendas parlamentares</w:t>
      </w:r>
      <w:r w:rsidR="005674C2" w:rsidRPr="00405FE1">
        <w:rPr>
          <w:color w:val="0070C0"/>
        </w:rPr>
        <w:t>.</w:t>
      </w:r>
      <w:r w:rsidRPr="00405FE1">
        <w:rPr>
          <w:color w:val="0070C0"/>
        </w:rPr>
        <w:t xml:space="preserve">(melhor não especificar </w:t>
      </w:r>
      <w:r w:rsidR="00FD3CC6" w:rsidRPr="00405FE1">
        <w:rPr>
          <w:color w:val="0070C0"/>
        </w:rPr>
        <w:t>citando emenda</w:t>
      </w:r>
      <w:r w:rsidRPr="00405FE1">
        <w:rPr>
          <w:color w:val="0070C0"/>
        </w:rPr>
        <w:t xml:space="preserve"> rssss </w:t>
      </w:r>
      <w:r w:rsidRPr="00405FE1">
        <w:rPr>
          <w:color w:val="0070C0"/>
        </w:rPr>
        <w:sym w:font="Wingdings" w:char="F04A"/>
      </w:r>
      <w:r w:rsidRPr="00405FE1">
        <w:rPr>
          <w:color w:val="0070C0"/>
        </w:rPr>
        <w:t xml:space="preserve">  </w:t>
      </w:r>
    </w:p>
    <w:p w:rsidR="00F579B8" w:rsidRDefault="00F579B8" w:rsidP="00371D31">
      <w:pPr>
        <w:pStyle w:val="Ttulo1"/>
        <w:numPr>
          <w:ilvl w:val="0"/>
          <w:numId w:val="21"/>
        </w:numPr>
        <w:ind w:left="431" w:hanging="431"/>
      </w:pPr>
      <w:r>
        <w:t>PESQUISA DO OBJETO</w:t>
      </w:r>
    </w:p>
    <w:p w:rsidR="00DC006B" w:rsidRDefault="001824D5" w:rsidP="00F579B8">
      <w:r>
        <w:t xml:space="preserve">Dentre as várias maneiras de se gerar energia elétrica a mais adequada para o Tribunal Regional Eleitoral é através da geração fotovoltaica em função de ser uma energia limpa </w:t>
      </w:r>
      <w:r w:rsidR="0029079B">
        <w:t xml:space="preserve">e o controle de funcionamento da usina mais simplificado se comparado com produções </w:t>
      </w:r>
      <w:r w:rsidR="00BB7290">
        <w:t xml:space="preserve">de hidrelétricas, termoelétricas e eólica. </w:t>
      </w:r>
    </w:p>
    <w:p w:rsidR="00A72151" w:rsidRDefault="007C5237" w:rsidP="00371D31">
      <w:pPr>
        <w:pStyle w:val="Ttulo1"/>
        <w:numPr>
          <w:ilvl w:val="0"/>
          <w:numId w:val="21"/>
        </w:numPr>
        <w:ind w:left="431" w:hanging="431"/>
      </w:pPr>
      <w:r>
        <w:t>COMPATIBILIDADE DE PREÇOS</w:t>
      </w:r>
    </w:p>
    <w:p w:rsidR="007C5237" w:rsidRPr="00070B65" w:rsidRDefault="009779FA" w:rsidP="00F579B8">
      <w:pPr>
        <w:rPr>
          <w:color w:val="FF0000"/>
        </w:rPr>
      </w:pPr>
      <w:r w:rsidRPr="00070B65">
        <w:rPr>
          <w:color w:val="FF0000"/>
        </w:rPr>
        <w:t xml:space="preserve">Os valores máximos para a realização do empreendimento </w:t>
      </w:r>
      <w:r w:rsidRPr="00405FE1">
        <w:rPr>
          <w:color w:val="0070C0"/>
        </w:rPr>
        <w:t>consta</w:t>
      </w:r>
      <w:r w:rsidR="00405FE1">
        <w:rPr>
          <w:color w:val="0070C0"/>
        </w:rPr>
        <w:t>m</w:t>
      </w:r>
      <w:r w:rsidRPr="00070B65">
        <w:rPr>
          <w:color w:val="FF0000"/>
        </w:rPr>
        <w:t xml:space="preserve"> </w:t>
      </w:r>
      <w:r w:rsidR="002532E7" w:rsidRPr="00070B65">
        <w:rPr>
          <w:color w:val="FF0000"/>
        </w:rPr>
        <w:t>n</w:t>
      </w:r>
      <w:r w:rsidRPr="00070B65">
        <w:rPr>
          <w:color w:val="FF0000"/>
        </w:rPr>
        <w:t>o Estudo Técnico Preliminar.</w:t>
      </w:r>
    </w:p>
    <w:p w:rsidR="009025F5" w:rsidRDefault="002E0788" w:rsidP="00371D31">
      <w:pPr>
        <w:pStyle w:val="Ttulo1"/>
        <w:numPr>
          <w:ilvl w:val="0"/>
          <w:numId w:val="21"/>
        </w:numPr>
        <w:ind w:left="431" w:hanging="431"/>
      </w:pPr>
      <w:r>
        <w:t>DOS ESTUDOS PRELIMINARES</w:t>
      </w:r>
    </w:p>
    <w:p w:rsidR="002E0788" w:rsidRPr="002E0788" w:rsidRDefault="002E0788" w:rsidP="002E0788">
      <w:r>
        <w:t>O Estudo Técnico Preliminar foi de</w:t>
      </w:r>
      <w:r w:rsidR="00E2777A">
        <w:t>s</w:t>
      </w:r>
      <w:r>
        <w:t>envolv</w:t>
      </w:r>
      <w:r w:rsidR="00E2777A">
        <w:t xml:space="preserve">ido pela empresa </w:t>
      </w:r>
      <w:r w:rsidR="00E72918" w:rsidRPr="00E72918">
        <w:t>FERNANDES &amp; MACHADO LTDA – ME</w:t>
      </w:r>
      <w:r w:rsidR="00E72918">
        <w:t xml:space="preserve"> através do Contrato 37/2017 – PAD 942/2017.</w:t>
      </w:r>
    </w:p>
    <w:p w:rsidR="00F0166F" w:rsidRDefault="00F0166F" w:rsidP="00D65690">
      <w:pPr>
        <w:pStyle w:val="Ttulo1"/>
        <w:numPr>
          <w:ilvl w:val="0"/>
          <w:numId w:val="21"/>
        </w:numPr>
      </w:pPr>
      <w:r>
        <w:t xml:space="preserve">DO QUANTITATIVO </w:t>
      </w:r>
      <w:r w:rsidR="00315CD6">
        <w:t xml:space="preserve">PREVISTO </w:t>
      </w:r>
      <w:r>
        <w:t>DE EQUIPAMENTOS</w:t>
      </w:r>
    </w:p>
    <w:p w:rsidR="005E5483" w:rsidRDefault="00F0166F" w:rsidP="006E3474">
      <w:pPr>
        <w:pStyle w:val="PargrafodaLista"/>
        <w:numPr>
          <w:ilvl w:val="0"/>
          <w:numId w:val="23"/>
        </w:numPr>
        <w:ind w:left="1134"/>
      </w:pPr>
      <w:r>
        <w:t xml:space="preserve">MÓDULOS FOTOVOLTAICOS </w:t>
      </w:r>
      <w:r w:rsidR="004E0878">
        <w:t>–</w:t>
      </w:r>
      <w:r>
        <w:t xml:space="preserve"> </w:t>
      </w:r>
      <w:r w:rsidR="00070B65">
        <w:t>7.000</w:t>
      </w:r>
      <w:r w:rsidR="005E5483">
        <w:t xml:space="preserve"> unidades – sendo </w:t>
      </w:r>
      <w:r w:rsidR="00D34B2B">
        <w:rPr>
          <w:color w:val="0070C0"/>
        </w:rPr>
        <w:t xml:space="preserve">este </w:t>
      </w:r>
      <w:r w:rsidR="005E5483">
        <w:t xml:space="preserve">o </w:t>
      </w:r>
      <w:r w:rsidR="004E0878" w:rsidRPr="00D34B2B">
        <w:rPr>
          <w:color w:val="0070C0"/>
        </w:rPr>
        <w:t>quantitativo</w:t>
      </w:r>
      <w:r w:rsidR="004E0878">
        <w:t xml:space="preserve"> máximo</w:t>
      </w:r>
      <w:r w:rsidR="005E5483">
        <w:t>.</w:t>
      </w:r>
      <w:r w:rsidR="00980401">
        <w:t xml:space="preserve"> </w:t>
      </w:r>
      <w:r w:rsidR="00980401">
        <w:rPr>
          <w:color w:val="0070C0"/>
        </w:rPr>
        <w:t>(não seria interessante colocar 7.500??) É RP para 12 meses......</w:t>
      </w:r>
    </w:p>
    <w:p w:rsidR="00F0166F" w:rsidRDefault="005E5483" w:rsidP="006E3474">
      <w:pPr>
        <w:pStyle w:val="PargrafodaLista"/>
        <w:numPr>
          <w:ilvl w:val="0"/>
          <w:numId w:val="23"/>
        </w:numPr>
        <w:ind w:left="1134"/>
      </w:pPr>
      <w:r>
        <w:t xml:space="preserve">INVERSORES FOTOVOLTAICOS – 6 unidades </w:t>
      </w:r>
      <w:r w:rsidR="00D30523" w:rsidRPr="00D30523">
        <w:t xml:space="preserve">– sendo </w:t>
      </w:r>
      <w:r w:rsidR="00D34B2B">
        <w:rPr>
          <w:color w:val="0070C0"/>
        </w:rPr>
        <w:t xml:space="preserve">este </w:t>
      </w:r>
      <w:r w:rsidR="00D30523" w:rsidRPr="00D30523">
        <w:t xml:space="preserve">o </w:t>
      </w:r>
      <w:r w:rsidR="00D30523" w:rsidRPr="00D34B2B">
        <w:rPr>
          <w:color w:val="0070C0"/>
        </w:rPr>
        <w:t>quantitativo</w:t>
      </w:r>
      <w:r w:rsidR="00D30523" w:rsidRPr="00D30523">
        <w:t xml:space="preserve"> máximo.</w:t>
      </w:r>
    </w:p>
    <w:p w:rsidR="00315CD6" w:rsidRDefault="00315CD6" w:rsidP="00F0166F">
      <w:r w:rsidRPr="00315CD6">
        <w:t xml:space="preserve">As quantidades previstas no presente Termo de Referência são estimativas máximas, sendo certo que este Tribunal se reserva o direito de adquirir o quantitativo que julgar </w:t>
      </w:r>
      <w:r w:rsidRPr="00315CD6">
        <w:lastRenderedPageBreak/>
        <w:t xml:space="preserve">necessário, podendo ser parcial, integral, ou NÃO adquirir </w:t>
      </w:r>
      <w:r w:rsidR="00296CD1">
        <w:rPr>
          <w:color w:val="0070C0"/>
        </w:rPr>
        <w:t>a</w:t>
      </w:r>
      <w:r w:rsidR="00D34B2B">
        <w:rPr>
          <w:color w:val="0070C0"/>
        </w:rPr>
        <w:t>lgum</w:t>
      </w:r>
      <w:r w:rsidR="00296CD1">
        <w:rPr>
          <w:color w:val="0070C0"/>
        </w:rPr>
        <w:t xml:space="preserve"> item especificado</w:t>
      </w:r>
      <w:r w:rsidR="00D34B2B">
        <w:rPr>
          <w:color w:val="0070C0"/>
        </w:rPr>
        <w:t xml:space="preserve">. </w:t>
      </w:r>
      <w:r w:rsidRPr="00D34B2B">
        <w:rPr>
          <w:strike/>
        </w:rPr>
        <w:t>nenhum item</w:t>
      </w:r>
      <w:r>
        <w:t>.</w:t>
      </w:r>
    </w:p>
    <w:p w:rsidR="00FF25CF" w:rsidRDefault="00C817A6" w:rsidP="00FF25CF">
      <w:pPr>
        <w:rPr>
          <w:b/>
          <w:color w:val="0070C0"/>
        </w:rPr>
      </w:pPr>
      <w:r>
        <w:rPr>
          <w:b/>
          <w:color w:val="0070C0"/>
        </w:rPr>
        <w:t xml:space="preserve">Há previsão para aquisição mínima de </w:t>
      </w:r>
      <w:r w:rsidR="002F2A4D">
        <w:rPr>
          <w:b/>
          <w:color w:val="0070C0"/>
        </w:rPr>
        <w:t>7</w:t>
      </w:r>
      <w:r>
        <w:rPr>
          <w:b/>
          <w:color w:val="0070C0"/>
        </w:rPr>
        <w:t xml:space="preserve">0% </w:t>
      </w:r>
      <w:r w:rsidR="002F2A4D">
        <w:rPr>
          <w:b/>
          <w:color w:val="0070C0"/>
        </w:rPr>
        <w:t xml:space="preserve">(setenta por cento) </w:t>
      </w:r>
      <w:r>
        <w:rPr>
          <w:b/>
          <w:color w:val="0070C0"/>
        </w:rPr>
        <w:t>do</w:t>
      </w:r>
      <w:r w:rsidR="002F2A4D">
        <w:rPr>
          <w:b/>
          <w:color w:val="0070C0"/>
        </w:rPr>
        <w:t xml:space="preserve"> quantitativo</w:t>
      </w:r>
      <w:r>
        <w:rPr>
          <w:b/>
          <w:color w:val="0070C0"/>
        </w:rPr>
        <w:t xml:space="preserve"> total</w:t>
      </w:r>
      <w:r w:rsidR="002F2A4D">
        <w:rPr>
          <w:b/>
          <w:color w:val="0070C0"/>
        </w:rPr>
        <w:t>,</w:t>
      </w:r>
      <w:r>
        <w:rPr>
          <w:b/>
          <w:color w:val="0070C0"/>
        </w:rPr>
        <w:t xml:space="preserve"> no início da contrataçã</w:t>
      </w:r>
      <w:r w:rsidR="002F2A4D">
        <w:rPr>
          <w:b/>
          <w:color w:val="0070C0"/>
        </w:rPr>
        <w:t>o, sendo o restante adquirido de acordo com a necessidade, estimando-se pedidos bimestrais.</w:t>
      </w:r>
    </w:p>
    <w:p w:rsidR="002F2A4D" w:rsidRDefault="002F2A4D" w:rsidP="00FF25CF">
      <w:pPr>
        <w:rPr>
          <w:b/>
          <w:color w:val="0070C0"/>
        </w:rPr>
      </w:pPr>
      <w:r>
        <w:rPr>
          <w:b/>
          <w:color w:val="0070C0"/>
        </w:rPr>
        <w:t>Obs: temos que inserir algo aqui</w:t>
      </w:r>
      <w:r w:rsidR="00980401">
        <w:rPr>
          <w:b/>
          <w:color w:val="0070C0"/>
        </w:rPr>
        <w:t xml:space="preserve"> 70 ou 80% sei lá, já que vamos exigir q a empresa tenha tudo pronta entrega. </w:t>
      </w:r>
    </w:p>
    <w:p w:rsidR="002F2A4D" w:rsidRPr="00FF25CF" w:rsidRDefault="002F2A4D" w:rsidP="00FF25CF">
      <w:pPr>
        <w:rPr>
          <w:b/>
          <w:color w:val="0070C0"/>
        </w:rPr>
      </w:pPr>
    </w:p>
    <w:p w:rsidR="00D65690" w:rsidRDefault="00D65690" w:rsidP="00D65690">
      <w:pPr>
        <w:pStyle w:val="Ttulo1"/>
        <w:numPr>
          <w:ilvl w:val="0"/>
          <w:numId w:val="21"/>
        </w:numPr>
      </w:pPr>
      <w:r>
        <w:t>LOCAL DA ENTREGA</w:t>
      </w:r>
    </w:p>
    <w:p w:rsidR="00D65690" w:rsidRPr="00C27766" w:rsidRDefault="00D65690" w:rsidP="00D65690">
      <w:r>
        <w:t xml:space="preserve">A entrega tanto dos módulos fotovoltaicos como dos inversores fotovoltaicos deverá ocorrer na cidade de Paranavaí – PR em local </w:t>
      </w:r>
      <w:r w:rsidR="00296CD1">
        <w:rPr>
          <w:b/>
          <w:color w:val="0070C0"/>
        </w:rPr>
        <w:t xml:space="preserve"> a ser </w:t>
      </w:r>
      <w:r>
        <w:t>indicado</w:t>
      </w:r>
      <w:r w:rsidR="00296CD1">
        <w:rPr>
          <w:color w:val="0070C0"/>
        </w:rPr>
        <w:t>, oportunamente,</w:t>
      </w:r>
      <w:r>
        <w:t xml:space="preserve"> pelo Tribunal Regional Eleitoral de Paraná.</w:t>
      </w:r>
    </w:p>
    <w:p w:rsidR="00A37644" w:rsidRDefault="00A37644" w:rsidP="00371D31">
      <w:pPr>
        <w:pStyle w:val="Ttulo1"/>
        <w:numPr>
          <w:ilvl w:val="0"/>
          <w:numId w:val="21"/>
        </w:numPr>
        <w:ind w:left="431" w:hanging="431"/>
      </w:pPr>
      <w:r>
        <w:t>GARANTIA</w:t>
      </w:r>
    </w:p>
    <w:p w:rsidR="004D0F5D" w:rsidRDefault="004D0F5D" w:rsidP="00371D31">
      <w:pPr>
        <w:pStyle w:val="Ttulo3"/>
        <w:numPr>
          <w:ilvl w:val="2"/>
          <w:numId w:val="21"/>
        </w:numPr>
      </w:pPr>
      <w:r w:rsidRPr="004D0F5D">
        <w:t xml:space="preserve">Painéis fotovoltaico – </w:t>
      </w:r>
      <w:r>
        <w:t>conforme especificações no ANEXO I</w:t>
      </w:r>
    </w:p>
    <w:p w:rsidR="004C74D5" w:rsidRDefault="002A79AF" w:rsidP="00552A4F">
      <w:pPr>
        <w:pStyle w:val="Ttulo3"/>
        <w:numPr>
          <w:ilvl w:val="2"/>
          <w:numId w:val="21"/>
        </w:numPr>
      </w:pPr>
      <w:r>
        <w:t xml:space="preserve">Inversores </w:t>
      </w:r>
      <w:r w:rsidR="000E0B00" w:rsidRPr="000E0B00">
        <w:t xml:space="preserve">fotovoltaico </w:t>
      </w:r>
      <w:r>
        <w:t xml:space="preserve">- </w:t>
      </w:r>
      <w:r w:rsidR="00552A4F" w:rsidRPr="00552A4F">
        <w:t>conforme especificações no ANEXO I</w:t>
      </w:r>
      <w:r w:rsidR="00552A4F">
        <w:t>I</w:t>
      </w:r>
    </w:p>
    <w:p w:rsidR="00A37644" w:rsidRDefault="00A37644" w:rsidP="00371D31">
      <w:pPr>
        <w:pStyle w:val="Ttulo1"/>
        <w:numPr>
          <w:ilvl w:val="0"/>
          <w:numId w:val="21"/>
        </w:numPr>
        <w:ind w:left="431" w:hanging="431"/>
      </w:pPr>
      <w:r w:rsidRPr="003F34FC">
        <w:t>OBRIGAÇÕES</w:t>
      </w:r>
    </w:p>
    <w:p w:rsidR="00A37644" w:rsidRPr="003F34FC" w:rsidRDefault="00A37644" w:rsidP="00371D31">
      <w:pPr>
        <w:pStyle w:val="Ttulo2"/>
        <w:numPr>
          <w:ilvl w:val="1"/>
          <w:numId w:val="21"/>
        </w:numPr>
        <w:ind w:left="578" w:hanging="578"/>
      </w:pPr>
      <w:r w:rsidRPr="003F34FC">
        <w:t xml:space="preserve"> DA CONTRATADA</w:t>
      </w:r>
    </w:p>
    <w:p w:rsidR="006203DA" w:rsidRPr="006203DA" w:rsidRDefault="006203DA" w:rsidP="00371D31">
      <w:pPr>
        <w:pStyle w:val="Ttulo3"/>
        <w:numPr>
          <w:ilvl w:val="2"/>
          <w:numId w:val="21"/>
        </w:numPr>
      </w:pPr>
      <w:r w:rsidRPr="006203DA">
        <w:t xml:space="preserve">Indicar, formalmente </w:t>
      </w:r>
      <w:r>
        <w:t>no momento</w:t>
      </w:r>
      <w:r w:rsidRPr="006203DA">
        <w:t xml:space="preserve"> </w:t>
      </w:r>
      <w:r w:rsidR="00EA69F1">
        <w:t>d</w:t>
      </w:r>
      <w:r w:rsidRPr="006203DA">
        <w:t xml:space="preserve">a assinatura </w:t>
      </w:r>
      <w:r>
        <w:t>da Ata de Registro</w:t>
      </w:r>
      <w:r w:rsidR="00EA69F1">
        <w:t xml:space="preserve"> de Preços</w:t>
      </w:r>
      <w:r w:rsidRPr="006203DA">
        <w:t>, o preposto que responderá pela empresa referentes ao</w:t>
      </w:r>
      <w:r w:rsidR="00795BD4">
        <w:t>s</w:t>
      </w:r>
      <w:r w:rsidRPr="006203DA">
        <w:t xml:space="preserve"> </w:t>
      </w:r>
      <w:r w:rsidR="00795BD4">
        <w:t>preços registrados</w:t>
      </w:r>
      <w:r w:rsidRPr="006203DA">
        <w:t xml:space="preserve"> e fornece</w:t>
      </w:r>
      <w:r w:rsidR="00EA69F1">
        <w:t>ndo</w:t>
      </w:r>
      <w:r w:rsidRPr="006203DA">
        <w:t xml:space="preserve"> ao Contratante o endereço eletrônico (e-mail), telefones celular e fixo da empresa. O endereço eletrônico será o principal meio de contato para as informações relativas ao</w:t>
      </w:r>
      <w:r w:rsidR="00795BD4">
        <w:t>s</w:t>
      </w:r>
      <w:r w:rsidRPr="006203DA">
        <w:t xml:space="preserve"> </w:t>
      </w:r>
      <w:r w:rsidR="00795BD4">
        <w:t>preços registrados</w:t>
      </w:r>
      <w:r w:rsidR="00A84DD7">
        <w:t>.</w:t>
      </w:r>
    </w:p>
    <w:p w:rsidR="00A84DD7" w:rsidRDefault="00A84DD7" w:rsidP="00371D31">
      <w:pPr>
        <w:pStyle w:val="Ttulo3"/>
        <w:numPr>
          <w:ilvl w:val="2"/>
          <w:numId w:val="21"/>
        </w:numPr>
      </w:pPr>
      <w:r>
        <w:t xml:space="preserve">Fornecer quando solicitado o quantitativo de equipamentos </w:t>
      </w:r>
      <w:r w:rsidR="00470D9A">
        <w:t xml:space="preserve">de acordo com as características inseridas no Anexo I – módulos fotovoltaico e Anexo II – inversores fotovoltaicos. </w:t>
      </w:r>
    </w:p>
    <w:p w:rsidR="00A37644" w:rsidRDefault="00A37644" w:rsidP="00371D31">
      <w:pPr>
        <w:pStyle w:val="Ttulo3"/>
        <w:numPr>
          <w:ilvl w:val="2"/>
          <w:numId w:val="21"/>
        </w:numPr>
      </w:pPr>
      <w:r w:rsidRPr="003F34FC">
        <w:t xml:space="preserve">Recebido o objeto, mas constatado qualquer defeito/imperfeição dos serviços, tais como omissão de informações, erro ou falha, a Contratada deverá providenciar a </w:t>
      </w:r>
      <w:r w:rsidR="00290C7A">
        <w:t>substituição</w:t>
      </w:r>
      <w:r w:rsidRPr="003F34FC">
        <w:t xml:space="preserve"> no prazo de </w:t>
      </w:r>
      <w:r w:rsidRPr="00A87B76">
        <w:rPr>
          <w:color w:val="FF0000"/>
        </w:rPr>
        <w:t>até (</w:t>
      </w:r>
      <w:r w:rsidR="003008A1" w:rsidRPr="00A87B76">
        <w:rPr>
          <w:color w:val="FF0000"/>
        </w:rPr>
        <w:t>quinze</w:t>
      </w:r>
      <w:r w:rsidRPr="00A87B76">
        <w:rPr>
          <w:color w:val="FF0000"/>
        </w:rPr>
        <w:t>) dias corridos</w:t>
      </w:r>
      <w:r w:rsidRPr="003F34FC">
        <w:t>, contados do comunicado do TRE/PR, sem quaisquer ônus adicionais ao Contratante;</w:t>
      </w:r>
    </w:p>
    <w:p w:rsidR="00A37644" w:rsidRPr="003F34FC" w:rsidRDefault="00A37644" w:rsidP="00371D31">
      <w:pPr>
        <w:pStyle w:val="Ttulo3"/>
        <w:numPr>
          <w:ilvl w:val="2"/>
          <w:numId w:val="21"/>
        </w:numPr>
      </w:pPr>
      <w:r w:rsidRPr="003F34FC">
        <w:t xml:space="preserve">É de responsabilidade exclusiva da CONTRATADA as despesas com todos os </w:t>
      </w:r>
      <w:r w:rsidR="003008A1">
        <w:t xml:space="preserve">impostos </w:t>
      </w:r>
      <w:r w:rsidRPr="003F34FC">
        <w:t xml:space="preserve">encargos e </w:t>
      </w:r>
      <w:r w:rsidR="009B2D30">
        <w:t xml:space="preserve">demais </w:t>
      </w:r>
      <w:r w:rsidRPr="003F34FC">
        <w:t>obrigações,</w:t>
      </w:r>
      <w:r w:rsidR="003008A1">
        <w:t xml:space="preserve"> bem como do transporte até o local indicado pelo Tribunal na cidade de Paranavaí- PR.</w:t>
      </w:r>
    </w:p>
    <w:p w:rsidR="00A37644" w:rsidRPr="003F34FC" w:rsidRDefault="00A37644" w:rsidP="00371D31">
      <w:pPr>
        <w:pStyle w:val="Ttulo3"/>
        <w:numPr>
          <w:ilvl w:val="2"/>
          <w:numId w:val="21"/>
        </w:numPr>
      </w:pPr>
      <w:r w:rsidRPr="003F34FC">
        <w:lastRenderedPageBreak/>
        <w:t xml:space="preserve">Responsabilizar-se por quaisquer danos pessoais ou materiais, causados ao patrimônio da administração ou a terceiros, ocasionados por seus empregados durante </w:t>
      </w:r>
      <w:r w:rsidR="00FB53CD">
        <w:t xml:space="preserve">a entrega. </w:t>
      </w:r>
    </w:p>
    <w:p w:rsidR="00A37644" w:rsidRDefault="00A37644" w:rsidP="00371D31">
      <w:pPr>
        <w:pStyle w:val="Ttulo3"/>
        <w:numPr>
          <w:ilvl w:val="2"/>
          <w:numId w:val="21"/>
        </w:numPr>
      </w:pPr>
      <w:r w:rsidRPr="003F34FC">
        <w:t>A Contratada não poderá transferir a outrem, no todo ou em parte, o objeto contratado, sem prévia anuência e concordância do TRE/PR.</w:t>
      </w:r>
    </w:p>
    <w:p w:rsidR="00A37644" w:rsidRDefault="00A37644" w:rsidP="00371D31">
      <w:pPr>
        <w:pStyle w:val="Ttulo2"/>
        <w:numPr>
          <w:ilvl w:val="1"/>
          <w:numId w:val="21"/>
        </w:numPr>
        <w:ind w:left="578" w:hanging="578"/>
      </w:pPr>
      <w:r>
        <w:t>DO CONTRATANTE</w:t>
      </w:r>
    </w:p>
    <w:p w:rsidR="00A37644" w:rsidRPr="003F34FC" w:rsidRDefault="000C115A" w:rsidP="00371D31">
      <w:pPr>
        <w:pStyle w:val="Ttulo3"/>
        <w:numPr>
          <w:ilvl w:val="2"/>
          <w:numId w:val="21"/>
        </w:numPr>
      </w:pPr>
      <w:r>
        <w:t xml:space="preserve">Indicar o endereço </w:t>
      </w:r>
      <w:r w:rsidR="009D15A0">
        <w:t xml:space="preserve">na cidade de Paranavaí para a </w:t>
      </w:r>
      <w:r>
        <w:t>entrega dos equipamentos adquiridos</w:t>
      </w:r>
      <w:r w:rsidR="00A37644" w:rsidRPr="003F34FC">
        <w:t>;</w:t>
      </w:r>
    </w:p>
    <w:p w:rsidR="00A37644" w:rsidRPr="003F34FC" w:rsidRDefault="00A37644" w:rsidP="00371D31">
      <w:pPr>
        <w:pStyle w:val="Ttulo3"/>
        <w:numPr>
          <w:ilvl w:val="2"/>
          <w:numId w:val="21"/>
        </w:numPr>
      </w:pPr>
      <w:r w:rsidRPr="003F34FC">
        <w:t>Fornecer todos os esclarecimentos e informações necessárias ao fiel cumprimento do Contrato;</w:t>
      </w:r>
    </w:p>
    <w:p w:rsidR="00A37644" w:rsidRPr="003F34FC" w:rsidRDefault="00A37644" w:rsidP="00371D31">
      <w:pPr>
        <w:pStyle w:val="Ttulo3"/>
        <w:numPr>
          <w:ilvl w:val="2"/>
          <w:numId w:val="21"/>
        </w:numPr>
      </w:pPr>
      <w:r w:rsidRPr="003F34FC">
        <w:t>Comunicar à CONTRATADA qualquer insatisfação quanto ao serviço prestado;</w:t>
      </w:r>
    </w:p>
    <w:p w:rsidR="00A37644" w:rsidRDefault="00A37644" w:rsidP="00371D31">
      <w:pPr>
        <w:pStyle w:val="Ttulo3"/>
        <w:numPr>
          <w:ilvl w:val="2"/>
          <w:numId w:val="21"/>
        </w:numPr>
      </w:pPr>
      <w:r w:rsidRPr="003F34FC">
        <w:t>Manifestar-se formalmente em todos os atos relativos à execução do contrato, em especial, aplicação de sanções e alterações do contrato. Aplicar as sanções administrativas, quando se fizerem necessárias.</w:t>
      </w:r>
    </w:p>
    <w:p w:rsidR="00BB1718" w:rsidRDefault="00BB1718" w:rsidP="00371D31">
      <w:pPr>
        <w:pStyle w:val="Ttulo1"/>
        <w:numPr>
          <w:ilvl w:val="0"/>
          <w:numId w:val="21"/>
        </w:numPr>
        <w:ind w:left="431" w:hanging="431"/>
      </w:pPr>
      <w:r>
        <w:t>SUSTENTABILIDADE</w:t>
      </w:r>
    </w:p>
    <w:p w:rsidR="00C34709" w:rsidRDefault="00C34709" w:rsidP="00371D31">
      <w:pPr>
        <w:pStyle w:val="Ttulo3"/>
        <w:numPr>
          <w:ilvl w:val="2"/>
          <w:numId w:val="21"/>
        </w:numPr>
      </w:pPr>
      <w:r>
        <w:t xml:space="preserve">A aquisição dos equipamentos visa o cumprimento do Plano de Logística Sustentável na medida que eles se destinam para a produção de energia elétrica </w:t>
      </w:r>
      <w:r w:rsidR="005E71A7">
        <w:t xml:space="preserve">através </w:t>
      </w:r>
      <w:r w:rsidR="00C94A15">
        <w:t>radiação solar</w:t>
      </w:r>
      <w:r w:rsidR="005E71A7">
        <w:t xml:space="preserve">, sendo portanto </w:t>
      </w:r>
      <w:r w:rsidR="002A1B4D">
        <w:t xml:space="preserve">a forma mais limpa de geração de </w:t>
      </w:r>
      <w:r w:rsidR="005E71A7">
        <w:t xml:space="preserve">energia </w:t>
      </w:r>
      <w:r w:rsidR="002A1B4D">
        <w:t>elétrica</w:t>
      </w:r>
      <w:r w:rsidR="005E71A7">
        <w:t>.</w:t>
      </w:r>
      <w:r>
        <w:t xml:space="preserve"> </w:t>
      </w:r>
    </w:p>
    <w:p w:rsidR="00B35FB7" w:rsidRDefault="00EB391D" w:rsidP="00371D31">
      <w:pPr>
        <w:pStyle w:val="Ttulo1"/>
        <w:numPr>
          <w:ilvl w:val="0"/>
          <w:numId w:val="21"/>
        </w:numPr>
        <w:ind w:left="431" w:hanging="431"/>
      </w:pPr>
      <w:r w:rsidRPr="003F34FC">
        <w:t>PRAZO</w:t>
      </w:r>
      <w:r w:rsidR="00B35FB7">
        <w:t>S</w:t>
      </w:r>
    </w:p>
    <w:p w:rsidR="007164E6" w:rsidRDefault="00EB391D" w:rsidP="00371D31">
      <w:pPr>
        <w:pStyle w:val="Ttulo2"/>
        <w:numPr>
          <w:ilvl w:val="1"/>
          <w:numId w:val="21"/>
        </w:numPr>
        <w:ind w:left="578" w:hanging="578"/>
      </w:pPr>
      <w:r w:rsidRPr="003F34FC">
        <w:t xml:space="preserve"> </w:t>
      </w:r>
      <w:r w:rsidR="007164E6">
        <w:t>PRAZO DE VIGÊNCIA</w:t>
      </w:r>
    </w:p>
    <w:p w:rsidR="007164E6" w:rsidRPr="007164E6" w:rsidRDefault="00472A68" w:rsidP="007164E6">
      <w:r>
        <w:t>A Ata de Registro de Preços terá vigência de 12 meses.</w:t>
      </w:r>
    </w:p>
    <w:p w:rsidR="00472A68" w:rsidRDefault="00CC466C" w:rsidP="00371D31">
      <w:pPr>
        <w:pStyle w:val="Ttulo2"/>
        <w:numPr>
          <w:ilvl w:val="1"/>
          <w:numId w:val="21"/>
        </w:numPr>
        <w:ind w:left="578" w:hanging="578"/>
      </w:pPr>
      <w:r>
        <w:t xml:space="preserve">DO </w:t>
      </w:r>
      <w:r w:rsidR="00472A68">
        <w:t>PRAZO DE ENTREGA</w:t>
      </w:r>
    </w:p>
    <w:p w:rsidR="009C47AC" w:rsidRDefault="00472A68" w:rsidP="00472A68">
      <w:r>
        <w:t>O prazo de entrega será de</w:t>
      </w:r>
      <w:r w:rsidR="009C47AC">
        <w:t>:</w:t>
      </w:r>
    </w:p>
    <w:p w:rsidR="009C47AC" w:rsidRDefault="00D46413" w:rsidP="00392454">
      <w:pPr>
        <w:pStyle w:val="PargrafodaLista"/>
        <w:numPr>
          <w:ilvl w:val="0"/>
          <w:numId w:val="22"/>
        </w:numPr>
      </w:pPr>
      <w:r w:rsidRPr="00392454">
        <w:rPr>
          <w:color w:val="FF0000"/>
        </w:rPr>
        <w:t xml:space="preserve">45 dias corridos </w:t>
      </w:r>
      <w:r>
        <w:t>a partir do aceite na Nota de Empenho</w:t>
      </w:r>
      <w:r w:rsidR="009C47AC">
        <w:t xml:space="preserve"> para os módulos fotovoltaicos</w:t>
      </w:r>
    </w:p>
    <w:p w:rsidR="009C47AC" w:rsidRDefault="009C47AC" w:rsidP="00392454">
      <w:pPr>
        <w:pStyle w:val="PargrafodaLista"/>
        <w:numPr>
          <w:ilvl w:val="0"/>
          <w:numId w:val="22"/>
        </w:numPr>
      </w:pPr>
      <w:r w:rsidRPr="00392454">
        <w:rPr>
          <w:color w:val="FF0000"/>
        </w:rPr>
        <w:t xml:space="preserve">60 dias </w:t>
      </w:r>
      <w:r w:rsidR="00EB52E6" w:rsidRPr="00392454">
        <w:rPr>
          <w:color w:val="FF0000"/>
        </w:rPr>
        <w:t xml:space="preserve">corridos </w:t>
      </w:r>
      <w:r>
        <w:t xml:space="preserve">a partir do aceite da nota de Empenho para os inversores fotovoltaicos </w:t>
      </w:r>
    </w:p>
    <w:p w:rsidR="00F16623" w:rsidRDefault="00F16623" w:rsidP="00F16623">
      <w:pPr>
        <w:pStyle w:val="PargrafodaLista"/>
        <w:ind w:left="1429" w:firstLine="0"/>
        <w:rPr>
          <w:color w:val="FF0000"/>
        </w:rPr>
      </w:pPr>
    </w:p>
    <w:p w:rsidR="00F16623" w:rsidRDefault="00F16623" w:rsidP="00F16623">
      <w:pPr>
        <w:pStyle w:val="PargrafodaLista"/>
        <w:ind w:left="1429" w:firstLine="0"/>
        <w:rPr>
          <w:color w:val="FF0000"/>
        </w:rPr>
      </w:pPr>
    </w:p>
    <w:p w:rsidR="00F16623" w:rsidRDefault="00F16623" w:rsidP="00F16623">
      <w:pPr>
        <w:pStyle w:val="PargrafodaLista"/>
        <w:ind w:left="1429" w:firstLine="0"/>
      </w:pPr>
    </w:p>
    <w:p w:rsidR="001E135D" w:rsidRDefault="00FF673D" w:rsidP="00371D31">
      <w:pPr>
        <w:pStyle w:val="Ttulo1"/>
        <w:numPr>
          <w:ilvl w:val="0"/>
          <w:numId w:val="21"/>
        </w:numPr>
        <w:ind w:left="431" w:hanging="431"/>
      </w:pPr>
      <w:r>
        <w:lastRenderedPageBreak/>
        <w:t>DA ENTREGA</w:t>
      </w:r>
    </w:p>
    <w:p w:rsidR="00FF673D" w:rsidRDefault="000854AF" w:rsidP="00FF673D">
      <w:pPr>
        <w:pStyle w:val="PargrafodaLista"/>
        <w:numPr>
          <w:ilvl w:val="1"/>
          <w:numId w:val="21"/>
        </w:numPr>
        <w:ind w:hanging="300"/>
      </w:pPr>
      <w:r w:rsidRPr="000854AF">
        <w:t>A contratada deverá entregar os módulos e os inversores fotovoltaicos no endereço indicado pelo TRE-PR, sendo a descarga e o empilhamento de acordo com as recomendações do fabricante, por conta da contratada.</w:t>
      </w:r>
    </w:p>
    <w:p w:rsidR="00453929" w:rsidRPr="00453929" w:rsidRDefault="00453929" w:rsidP="00453929">
      <w:pPr>
        <w:pStyle w:val="PargrafodaLista"/>
        <w:numPr>
          <w:ilvl w:val="1"/>
          <w:numId w:val="21"/>
        </w:numPr>
        <w:ind w:hanging="300"/>
      </w:pPr>
      <w:r w:rsidRPr="00453929">
        <w:t>Os bens adquiridos deverão estar acompanhados pelas respectivas notas fiscais para a conferência e recebimento técnico.</w:t>
      </w:r>
    </w:p>
    <w:p w:rsidR="00453929" w:rsidRPr="00FF673D" w:rsidRDefault="00453929" w:rsidP="00453929">
      <w:pPr>
        <w:pStyle w:val="PargrafodaLista"/>
        <w:ind w:left="1151" w:firstLine="0"/>
      </w:pPr>
    </w:p>
    <w:p w:rsidR="00CC466C" w:rsidRDefault="00CC466C" w:rsidP="00371D31">
      <w:pPr>
        <w:pStyle w:val="Ttulo1"/>
        <w:numPr>
          <w:ilvl w:val="0"/>
          <w:numId w:val="21"/>
        </w:numPr>
        <w:ind w:left="431" w:hanging="431"/>
      </w:pPr>
      <w:r>
        <w:t xml:space="preserve">DO </w:t>
      </w:r>
      <w:r w:rsidR="00EB391D">
        <w:t xml:space="preserve">RECEBIMENTO </w:t>
      </w:r>
    </w:p>
    <w:p w:rsidR="00CA6253" w:rsidRDefault="00CA6253" w:rsidP="008F2B6B">
      <w:pPr>
        <w:pStyle w:val="Ttulo1"/>
        <w:numPr>
          <w:ilvl w:val="1"/>
          <w:numId w:val="21"/>
        </w:numPr>
      </w:pPr>
      <w:r>
        <w:t>RECEBIMENTO TÉCNICO</w:t>
      </w:r>
    </w:p>
    <w:p w:rsidR="00CA6253" w:rsidRDefault="00CA6253" w:rsidP="00CA6253">
      <w:pPr>
        <w:pStyle w:val="PargrafodaLista"/>
        <w:numPr>
          <w:ilvl w:val="2"/>
          <w:numId w:val="21"/>
        </w:numPr>
      </w:pPr>
      <w:r>
        <w:t xml:space="preserve">O recebimento técnico será feito </w:t>
      </w:r>
      <w:r w:rsidR="00B54FE6">
        <w:t>pela empresa contratada para exercer a fiscalização técnica do recebimento tanto dos módulos como dos inversores voltaicos.</w:t>
      </w:r>
    </w:p>
    <w:p w:rsidR="00C94A15" w:rsidRDefault="00C94A15" w:rsidP="00CA6253">
      <w:pPr>
        <w:pStyle w:val="PargrafodaLista"/>
        <w:numPr>
          <w:ilvl w:val="2"/>
          <w:numId w:val="21"/>
        </w:numPr>
      </w:pPr>
      <w:r>
        <w:t xml:space="preserve">Cabe a contratada </w:t>
      </w:r>
      <w:r w:rsidRPr="00C94A15">
        <w:t>para exercer a fiscalização técnica</w:t>
      </w:r>
      <w:r w:rsidR="00FC0DB0">
        <w:t>:</w:t>
      </w:r>
    </w:p>
    <w:p w:rsidR="00C864C6" w:rsidRDefault="00C864C6" w:rsidP="0058145A">
      <w:pPr>
        <w:pStyle w:val="PargrafodaLista"/>
        <w:numPr>
          <w:ilvl w:val="3"/>
          <w:numId w:val="21"/>
        </w:numPr>
        <w:tabs>
          <w:tab w:val="left" w:pos="2410"/>
        </w:tabs>
        <w:ind w:left="1560" w:hanging="709"/>
      </w:pPr>
      <w:r>
        <w:t>Receber os bens adquiridos</w:t>
      </w:r>
      <w:r w:rsidR="00E94F74">
        <w:t xml:space="preserve"> acompanhados das notas fiscais,</w:t>
      </w:r>
      <w:r>
        <w:t xml:space="preserve"> no local indicado pelo Tribunal</w:t>
      </w:r>
      <w:r w:rsidR="00E94F74">
        <w:t xml:space="preserve"> na cidade de Paranavaí - PR</w:t>
      </w:r>
    </w:p>
    <w:p w:rsidR="00B54FE6" w:rsidRDefault="00FC0DB0" w:rsidP="0058145A">
      <w:pPr>
        <w:pStyle w:val="PargrafodaLista"/>
        <w:numPr>
          <w:ilvl w:val="3"/>
          <w:numId w:val="21"/>
        </w:numPr>
        <w:ind w:left="1560" w:hanging="709"/>
      </w:pPr>
      <w:r>
        <w:t>Responsabilizar-se pela</w:t>
      </w:r>
      <w:r w:rsidR="00784907">
        <w:t xml:space="preserve"> a conferência numérica e dos laudos </w:t>
      </w:r>
      <w:r w:rsidR="00FB4790">
        <w:t>dos bens adquiridos</w:t>
      </w:r>
      <w:r w:rsidR="0059705A">
        <w:t xml:space="preserve"> de acordo com disposto no ANEXO I e II</w:t>
      </w:r>
      <w:r w:rsidR="00FB4790">
        <w:t>.</w:t>
      </w:r>
    </w:p>
    <w:p w:rsidR="00FB4790" w:rsidRDefault="00D0616E" w:rsidP="0058145A">
      <w:pPr>
        <w:pStyle w:val="PargrafodaLista"/>
        <w:numPr>
          <w:ilvl w:val="3"/>
          <w:numId w:val="21"/>
        </w:numPr>
        <w:ind w:left="1560" w:hanging="709"/>
      </w:pPr>
      <w:r>
        <w:t>Recusar os bens em aquisição s</w:t>
      </w:r>
      <w:r w:rsidR="00FB4790">
        <w:t>e as especificações não estiver</w:t>
      </w:r>
      <w:r>
        <w:t>em</w:t>
      </w:r>
      <w:r w:rsidR="00FB4790">
        <w:t xml:space="preserve"> de acordo com</w:t>
      </w:r>
      <w:r w:rsidR="001612BB">
        <w:t xml:space="preserve"> as características </w:t>
      </w:r>
      <w:r w:rsidR="00142310">
        <w:t>do Edital.</w:t>
      </w:r>
      <w:r w:rsidR="001612BB">
        <w:t xml:space="preserve"> </w:t>
      </w:r>
    </w:p>
    <w:p w:rsidR="00FB4790" w:rsidRPr="00CA6253" w:rsidRDefault="00FB4790" w:rsidP="0058145A">
      <w:pPr>
        <w:pStyle w:val="PargrafodaLista"/>
        <w:numPr>
          <w:ilvl w:val="3"/>
          <w:numId w:val="21"/>
        </w:numPr>
        <w:ind w:left="1560" w:hanging="709"/>
      </w:pPr>
      <w:r>
        <w:t>A contratada para fiscalização</w:t>
      </w:r>
      <w:r w:rsidR="00D66BF7">
        <w:t xml:space="preserve"> técnica</w:t>
      </w:r>
      <w:r>
        <w:t xml:space="preserve"> de recebimento deverá emitir</w:t>
      </w:r>
      <w:r w:rsidR="00142310">
        <w:t xml:space="preserve"> um declaração de conformidade onde conste todos os requisitos solicitados no ANEXO I e II.</w:t>
      </w:r>
    </w:p>
    <w:p w:rsidR="00EB391D" w:rsidRDefault="00CC466C" w:rsidP="008F2B6B">
      <w:pPr>
        <w:pStyle w:val="Ttulo1"/>
        <w:numPr>
          <w:ilvl w:val="1"/>
          <w:numId w:val="21"/>
        </w:numPr>
      </w:pPr>
      <w:r>
        <w:t>DO RECEBIMENTO PROVISÓRIO</w:t>
      </w:r>
    </w:p>
    <w:p w:rsidR="00C442F8" w:rsidRPr="00C442F8" w:rsidRDefault="008A1BF9" w:rsidP="00C442F8">
      <w:pPr>
        <w:pStyle w:val="PargrafodaLista"/>
        <w:numPr>
          <w:ilvl w:val="2"/>
          <w:numId w:val="21"/>
        </w:numPr>
      </w:pPr>
      <w:r>
        <w:t xml:space="preserve">O recebimento provisório </w:t>
      </w:r>
      <w:r w:rsidR="0093057A">
        <w:t>se dará</w:t>
      </w:r>
      <w:r w:rsidR="008C5913">
        <w:t xml:space="preserve"> </w:t>
      </w:r>
      <w:r w:rsidR="007C68FA" w:rsidRPr="00134C0F">
        <w:rPr>
          <w:color w:val="FF0000"/>
        </w:rPr>
        <w:t>com pelo menos três membros</w:t>
      </w:r>
      <w:r w:rsidR="00AC05E2">
        <w:rPr>
          <w:color w:val="FF0000"/>
        </w:rPr>
        <w:t>, designado</w:t>
      </w:r>
      <w:r w:rsidR="003E635E">
        <w:rPr>
          <w:color w:val="FF0000"/>
        </w:rPr>
        <w:t>s</w:t>
      </w:r>
      <w:r w:rsidR="00AC05E2">
        <w:rPr>
          <w:color w:val="FF0000"/>
        </w:rPr>
        <w:t xml:space="preserve"> pelo Presidente,</w:t>
      </w:r>
      <w:r w:rsidR="007C68FA" w:rsidRPr="00134C0F">
        <w:rPr>
          <w:color w:val="FF0000"/>
        </w:rPr>
        <w:t xml:space="preserve"> </w:t>
      </w:r>
      <w:r w:rsidR="007C68FA">
        <w:t xml:space="preserve">da </w:t>
      </w:r>
      <w:r w:rsidR="00C442F8" w:rsidRPr="00C442F8">
        <w:t>COMISSÃO DE GESTÃO DA IMPLANTAÇÃO E FISCALIZAÇÃO DA OBRA DA USINA FOTOVOLTAICA, instituída pela Portaria 214/2017 de 12/05/2017.</w:t>
      </w:r>
      <w:r w:rsidR="003E635E">
        <w:t xml:space="preserve"> </w:t>
      </w:r>
    </w:p>
    <w:p w:rsidR="0023584D" w:rsidRDefault="00C442F8" w:rsidP="004A4190">
      <w:pPr>
        <w:pStyle w:val="PargrafodaLista"/>
        <w:numPr>
          <w:ilvl w:val="2"/>
          <w:numId w:val="21"/>
        </w:numPr>
      </w:pPr>
      <w:r>
        <w:t xml:space="preserve">Cabe </w:t>
      </w:r>
      <w:r w:rsidR="007C68FA">
        <w:t>à Comissão</w:t>
      </w:r>
      <w:r w:rsidR="0008787F">
        <w:t xml:space="preserve"> para recebimento provisório</w:t>
      </w:r>
      <w:r w:rsidR="0023584D">
        <w:t>:</w:t>
      </w:r>
    </w:p>
    <w:p w:rsidR="0023584D" w:rsidRDefault="0023584D" w:rsidP="006F3871">
      <w:pPr>
        <w:pStyle w:val="PargrafodaLista"/>
        <w:numPr>
          <w:ilvl w:val="3"/>
          <w:numId w:val="21"/>
        </w:numPr>
        <w:ind w:left="2127" w:hanging="1276"/>
      </w:pPr>
      <w:r>
        <w:t>R</w:t>
      </w:r>
      <w:r w:rsidR="007C68FA">
        <w:t>eceber</w:t>
      </w:r>
      <w:r w:rsidR="000759DB">
        <w:t xml:space="preserve"> a declaração de conformidade da entrega</w:t>
      </w:r>
      <w:r w:rsidR="008F195D">
        <w:t xml:space="preserve"> dos módulos e inversores fotovoltaicos </w:t>
      </w:r>
      <w:r w:rsidR="000759DB">
        <w:t>exarada pela contratada para exercer a fiscalização técnica.</w:t>
      </w:r>
    </w:p>
    <w:p w:rsidR="00DF0EFE" w:rsidRDefault="0023584D" w:rsidP="006F3871">
      <w:pPr>
        <w:pStyle w:val="PargrafodaLista"/>
        <w:numPr>
          <w:ilvl w:val="3"/>
          <w:numId w:val="21"/>
        </w:numPr>
        <w:ind w:left="2127" w:hanging="1276"/>
      </w:pPr>
      <w:r>
        <w:t>Receber os laudos e as notas fiscais dos produtos adquiridos</w:t>
      </w:r>
      <w:r w:rsidR="00DF0EFE">
        <w:t>.</w:t>
      </w:r>
    </w:p>
    <w:p w:rsidR="00DF0EFE" w:rsidRDefault="00DF0EFE" w:rsidP="006F3871">
      <w:pPr>
        <w:pStyle w:val="PargrafodaLista"/>
        <w:numPr>
          <w:ilvl w:val="3"/>
          <w:numId w:val="21"/>
        </w:numPr>
        <w:ind w:left="2127" w:hanging="1276"/>
      </w:pPr>
      <w:r>
        <w:t>Inspecionar o armazenamento e conferir os quantitativos</w:t>
      </w:r>
      <w:r w:rsidR="00FC67F1">
        <w:t>.</w:t>
      </w:r>
    </w:p>
    <w:p w:rsidR="00FC67F1" w:rsidRDefault="00FC67F1" w:rsidP="006F3871">
      <w:pPr>
        <w:pStyle w:val="PargrafodaLista"/>
        <w:numPr>
          <w:ilvl w:val="3"/>
          <w:numId w:val="21"/>
        </w:numPr>
        <w:ind w:left="2127" w:hanging="1276"/>
      </w:pPr>
      <w:r>
        <w:t>Inserir a nota fiscal e os laudos no Processo Administrativo Digital.</w:t>
      </w:r>
    </w:p>
    <w:p w:rsidR="00B44F40" w:rsidRDefault="004039C6" w:rsidP="006F3871">
      <w:pPr>
        <w:pStyle w:val="PargrafodaLista"/>
        <w:numPr>
          <w:ilvl w:val="3"/>
          <w:numId w:val="21"/>
        </w:numPr>
        <w:ind w:left="2127" w:hanging="1276"/>
      </w:pPr>
      <w:r>
        <w:lastRenderedPageBreak/>
        <w:t xml:space="preserve">Preencher o Termo de Recebimento Provisório, conforme </w:t>
      </w:r>
      <w:r w:rsidR="00B44F40">
        <w:t>ANEXO III</w:t>
      </w:r>
    </w:p>
    <w:p w:rsidR="00FC67F1" w:rsidRDefault="00B44F40" w:rsidP="006F3871">
      <w:pPr>
        <w:pStyle w:val="PargrafodaLista"/>
        <w:numPr>
          <w:ilvl w:val="3"/>
          <w:numId w:val="21"/>
        </w:numPr>
        <w:ind w:left="2127" w:hanging="1276"/>
      </w:pPr>
      <w:r>
        <w:t>Encaminhar para o recebimento definitivo</w:t>
      </w:r>
      <w:r w:rsidR="004039C6">
        <w:t xml:space="preserve"> </w:t>
      </w:r>
    </w:p>
    <w:p w:rsidR="006F3871" w:rsidRDefault="006F3871" w:rsidP="00371D31">
      <w:pPr>
        <w:pStyle w:val="Ttulo1"/>
        <w:numPr>
          <w:ilvl w:val="0"/>
          <w:numId w:val="21"/>
        </w:numPr>
        <w:ind w:left="431" w:hanging="431"/>
      </w:pPr>
      <w:r>
        <w:t>DO RECEBIMENTO DEFINITIVO</w:t>
      </w:r>
    </w:p>
    <w:p w:rsidR="006F3871" w:rsidRDefault="00C01BAC" w:rsidP="00134C0F">
      <w:pPr>
        <w:pStyle w:val="PargrafodaLista"/>
        <w:numPr>
          <w:ilvl w:val="2"/>
          <w:numId w:val="21"/>
        </w:numPr>
      </w:pPr>
      <w:r>
        <w:t xml:space="preserve">O recebimento </w:t>
      </w:r>
      <w:r w:rsidR="00864C02">
        <w:t>definitiv</w:t>
      </w:r>
      <w:r>
        <w:t xml:space="preserve">o se dará </w:t>
      </w:r>
      <w:r w:rsidRPr="00134C0F">
        <w:rPr>
          <w:color w:val="FF0000"/>
        </w:rPr>
        <w:t xml:space="preserve">com pelo menos três </w:t>
      </w:r>
      <w:r w:rsidRPr="00864C02">
        <w:rPr>
          <w:color w:val="FF0000"/>
        </w:rPr>
        <w:t>membros</w:t>
      </w:r>
      <w:r w:rsidR="00AC05E2">
        <w:rPr>
          <w:color w:val="FF0000"/>
        </w:rPr>
        <w:t xml:space="preserve">, designados pelo Presidente </w:t>
      </w:r>
      <w:r>
        <w:t xml:space="preserve">da </w:t>
      </w:r>
      <w:r w:rsidRPr="00C442F8">
        <w:t>COMISSÃO DE GESTÃO DA IMPLANTAÇÃO E FISCALIZAÇÃO DA OBRA DA USINA FOTOVOLTAICA, instituída pela Portaria 214/2017 de 12/05/2017</w:t>
      </w:r>
      <w:r w:rsidR="00134C0F">
        <w:t>.</w:t>
      </w:r>
    </w:p>
    <w:p w:rsidR="00134C0F" w:rsidRDefault="00735E40" w:rsidP="00134C0F">
      <w:pPr>
        <w:pStyle w:val="PargrafodaLista"/>
        <w:numPr>
          <w:ilvl w:val="2"/>
          <w:numId w:val="21"/>
        </w:numPr>
      </w:pPr>
      <w:r>
        <w:t>Cabe à Comissão</w:t>
      </w:r>
      <w:r w:rsidR="0008787F">
        <w:t xml:space="preserve"> para recebimento </w:t>
      </w:r>
      <w:r w:rsidR="002B1530">
        <w:t>definitivo</w:t>
      </w:r>
      <w:r w:rsidR="0008787F">
        <w:t>:</w:t>
      </w:r>
    </w:p>
    <w:p w:rsidR="00735E40" w:rsidRDefault="004405B6" w:rsidP="004405B6">
      <w:pPr>
        <w:pStyle w:val="PargrafodaLista"/>
        <w:numPr>
          <w:ilvl w:val="3"/>
          <w:numId w:val="21"/>
        </w:numPr>
        <w:ind w:left="2127" w:hanging="1276"/>
      </w:pPr>
      <w:r>
        <w:t>Efetuar a conferência de to</w:t>
      </w:r>
      <w:r w:rsidR="00340ED4">
        <w:t>da a documentação entregue pelos responsáveis pelo recebimento técnico e provisório.</w:t>
      </w:r>
    </w:p>
    <w:p w:rsidR="00340ED4" w:rsidRDefault="002C46B9" w:rsidP="004405B6">
      <w:pPr>
        <w:pStyle w:val="PargrafodaLista"/>
        <w:numPr>
          <w:ilvl w:val="3"/>
          <w:numId w:val="21"/>
        </w:numPr>
        <w:ind w:left="2127" w:hanging="1276"/>
      </w:pPr>
      <w:r w:rsidRPr="002B1530">
        <w:rPr>
          <w:color w:val="FF0000"/>
        </w:rPr>
        <w:t xml:space="preserve">Fazer a conferência física </w:t>
      </w:r>
      <w:r w:rsidRPr="002B1530">
        <w:rPr>
          <w:i/>
          <w:color w:val="FF0000"/>
        </w:rPr>
        <w:t>in loco</w:t>
      </w:r>
      <w:r>
        <w:t>.</w:t>
      </w:r>
    </w:p>
    <w:p w:rsidR="00B75E2D" w:rsidRDefault="002E610D" w:rsidP="004405B6">
      <w:pPr>
        <w:pStyle w:val="PargrafodaLista"/>
        <w:numPr>
          <w:ilvl w:val="3"/>
          <w:numId w:val="21"/>
        </w:numPr>
        <w:ind w:left="2127" w:hanging="1276"/>
      </w:pPr>
      <w:r>
        <w:t>Verificar se</w:t>
      </w:r>
      <w:r w:rsidR="00B75E2D">
        <w:t xml:space="preserve"> os bens </w:t>
      </w:r>
      <w:r>
        <w:t>adquiridos estão armazenados em segurança.</w:t>
      </w:r>
    </w:p>
    <w:p w:rsidR="002C46B9" w:rsidRDefault="00080287" w:rsidP="004405B6">
      <w:pPr>
        <w:pStyle w:val="PargrafodaLista"/>
        <w:numPr>
          <w:ilvl w:val="3"/>
          <w:numId w:val="21"/>
        </w:numPr>
        <w:ind w:left="2127" w:hanging="1276"/>
      </w:pPr>
      <w:r w:rsidRPr="00080287">
        <w:t xml:space="preserve">Preencher o Termo de Recebimento </w:t>
      </w:r>
      <w:r w:rsidR="000854AF">
        <w:t>Definitivo</w:t>
      </w:r>
      <w:r w:rsidRPr="00080287">
        <w:t xml:space="preserve">, conforme </w:t>
      </w:r>
      <w:r>
        <w:t>ANEXO IV.</w:t>
      </w:r>
    </w:p>
    <w:p w:rsidR="00B75E2D" w:rsidRPr="006F3871" w:rsidRDefault="00B75E2D" w:rsidP="004405B6">
      <w:pPr>
        <w:pStyle w:val="PargrafodaLista"/>
        <w:numPr>
          <w:ilvl w:val="3"/>
          <w:numId w:val="21"/>
        </w:numPr>
        <w:ind w:left="2127" w:hanging="1276"/>
      </w:pPr>
      <w:r>
        <w:t>Encaminhar para pagamento.</w:t>
      </w:r>
    </w:p>
    <w:p w:rsidR="006F3871" w:rsidRPr="006F3871" w:rsidRDefault="006F3871" w:rsidP="006F3871"/>
    <w:p w:rsidR="006F211B" w:rsidRPr="003F34FC" w:rsidRDefault="006F211B" w:rsidP="00371D31">
      <w:pPr>
        <w:pStyle w:val="Ttulo1"/>
        <w:numPr>
          <w:ilvl w:val="0"/>
          <w:numId w:val="21"/>
        </w:numPr>
        <w:ind w:left="431" w:hanging="431"/>
      </w:pPr>
      <w:r w:rsidRPr="003F34FC">
        <w:t>PAGAMENTOS</w:t>
      </w:r>
    </w:p>
    <w:p w:rsidR="00083706" w:rsidRDefault="006F211B" w:rsidP="004A4190">
      <w:pPr>
        <w:pStyle w:val="Ttulo3"/>
        <w:numPr>
          <w:ilvl w:val="2"/>
          <w:numId w:val="21"/>
        </w:numPr>
      </w:pPr>
      <w:r w:rsidRPr="003F34FC">
        <w:t>O</w:t>
      </w:r>
      <w:r w:rsidRPr="00780D28">
        <w:t xml:space="preserve"> </w:t>
      </w:r>
      <w:r w:rsidRPr="003F34FC">
        <w:t xml:space="preserve">pagamento será efetivado em única parcela, </w:t>
      </w:r>
      <w:r w:rsidR="004708CC">
        <w:rPr>
          <w:b/>
          <w:color w:val="0070C0"/>
        </w:rPr>
        <w:t xml:space="preserve">de acordo com os pedidos efetivados, </w:t>
      </w:r>
      <w:r w:rsidRPr="003F34FC">
        <w:t>após aceite definitivo e atestado da Nota Fiscal, a qual poderá ser emitida na forma eletrônica - NOTA FISCAL ELETRÔNICA, nos termos da legislação vigente</w:t>
      </w:r>
      <w:r w:rsidR="00083706">
        <w:t xml:space="preserve">. </w:t>
      </w:r>
    </w:p>
    <w:p w:rsidR="006F211B" w:rsidRPr="003F34FC" w:rsidRDefault="006F211B" w:rsidP="004A4190">
      <w:pPr>
        <w:pStyle w:val="Ttulo3"/>
        <w:numPr>
          <w:ilvl w:val="2"/>
          <w:numId w:val="21"/>
        </w:numPr>
      </w:pPr>
      <w:r w:rsidRPr="003F34FC">
        <w:t>A Nota Fiscal deverá conter o nome e número do banco, agência e conta corrente para depósito. A conta corrente obrigatoriamente deverá ser da própria Contratada. Outras especificações necessárias às notas fiscais, as quais são requisitos indispensáveis para que o gestor possa atestá-las e encaminhá-las para pagamento:</w:t>
      </w:r>
    </w:p>
    <w:p w:rsidR="006F211B" w:rsidRPr="003F34FC" w:rsidRDefault="006F211B" w:rsidP="006F211B">
      <w:pPr>
        <w:pStyle w:val="PargrafodaLista"/>
        <w:numPr>
          <w:ilvl w:val="0"/>
          <w:numId w:val="7"/>
        </w:numPr>
      </w:pPr>
      <w:r w:rsidRPr="003F34FC">
        <w:t>CNPJ correto do TRE-PR: 03.985.113/0001-81;</w:t>
      </w:r>
    </w:p>
    <w:p w:rsidR="006F211B" w:rsidRPr="003F34FC" w:rsidRDefault="006F211B" w:rsidP="006F211B">
      <w:pPr>
        <w:pStyle w:val="PargrafodaLista"/>
        <w:numPr>
          <w:ilvl w:val="0"/>
          <w:numId w:val="7"/>
        </w:numPr>
      </w:pPr>
      <w:r w:rsidRPr="003F34FC">
        <w:t>Data de emissão da nota fiscal;</w:t>
      </w:r>
    </w:p>
    <w:p w:rsidR="006F211B" w:rsidRPr="003F34FC" w:rsidRDefault="006F211B" w:rsidP="006F211B">
      <w:pPr>
        <w:pStyle w:val="PargrafodaLista"/>
        <w:numPr>
          <w:ilvl w:val="0"/>
          <w:numId w:val="7"/>
        </w:numPr>
      </w:pPr>
      <w:r w:rsidRPr="003F34FC">
        <w:t>Descritivo dos valores unitário e total;</w:t>
      </w:r>
    </w:p>
    <w:p w:rsidR="006F211B" w:rsidRPr="003F34FC" w:rsidRDefault="006F211B" w:rsidP="006F211B">
      <w:pPr>
        <w:pStyle w:val="PargrafodaLista"/>
        <w:numPr>
          <w:ilvl w:val="0"/>
          <w:numId w:val="7"/>
        </w:numPr>
      </w:pPr>
      <w:r w:rsidRPr="003F34FC">
        <w:t>Número do contrato ou nota de empenho.</w:t>
      </w:r>
    </w:p>
    <w:p w:rsidR="006F211B" w:rsidRDefault="006F211B" w:rsidP="00371D31">
      <w:pPr>
        <w:pStyle w:val="Ttulo3"/>
        <w:numPr>
          <w:ilvl w:val="2"/>
          <w:numId w:val="21"/>
        </w:numPr>
      </w:pPr>
      <w:r w:rsidRPr="003F34FC">
        <w:t xml:space="preserve">Nota Fiscal/Fatura, após o atestado </w:t>
      </w:r>
      <w:r w:rsidR="00E70EB4">
        <w:t>da Comissão de recebimento definitivo</w:t>
      </w:r>
      <w:r w:rsidRPr="003F34FC">
        <w:t>, será encaminhada à Secretaria de Orçamento, Finanças e Contabilidade, para que se efetive o pagamento;</w:t>
      </w:r>
    </w:p>
    <w:p w:rsidR="004708CC" w:rsidRDefault="004708CC" w:rsidP="004708CC"/>
    <w:p w:rsidR="004708CC" w:rsidRPr="004708CC" w:rsidRDefault="004708CC" w:rsidP="004708CC"/>
    <w:p w:rsidR="006F211B" w:rsidRPr="003F34FC" w:rsidRDefault="006F211B" w:rsidP="00371D31">
      <w:pPr>
        <w:pStyle w:val="Ttulo3"/>
        <w:numPr>
          <w:ilvl w:val="2"/>
          <w:numId w:val="21"/>
        </w:numPr>
      </w:pPr>
      <w:r w:rsidRPr="00E70EB4">
        <w:t>Prazo</w:t>
      </w:r>
      <w:r w:rsidRPr="003F34FC">
        <w:t xml:space="preserve"> para atestado: até </w:t>
      </w:r>
      <w:r w:rsidR="00E70EB4">
        <w:t>10</w:t>
      </w:r>
      <w:r w:rsidRPr="003F34FC">
        <w:t xml:space="preserve"> (</w:t>
      </w:r>
      <w:r w:rsidR="00E70EB4">
        <w:t>dez</w:t>
      </w:r>
      <w:r w:rsidRPr="003F34FC">
        <w:t xml:space="preserve">) dias úteis a partir </w:t>
      </w:r>
      <w:r w:rsidR="00E51EE7">
        <w:t>da entrega de toda a documentação pela Comissão de recebimento provisório.</w:t>
      </w:r>
      <w:r w:rsidR="004708CC">
        <w:t xml:space="preserve"> </w:t>
      </w:r>
      <w:r w:rsidR="004708CC">
        <w:rPr>
          <w:color w:val="0070C0"/>
        </w:rPr>
        <w:t>(??????????  Tudo isso??)</w:t>
      </w:r>
    </w:p>
    <w:p w:rsidR="006F211B" w:rsidRPr="003F34FC" w:rsidRDefault="006F211B" w:rsidP="00371D31">
      <w:pPr>
        <w:pStyle w:val="Ttulo3"/>
        <w:numPr>
          <w:ilvl w:val="2"/>
          <w:numId w:val="21"/>
        </w:numPr>
      </w:pPr>
      <w:r w:rsidRPr="003F34FC">
        <w:t>Caso a empresa contratada seja optante do SIMPLES, deverá a NF estar acompanhada da Declaração, nos termos do Inciso XI do artigo 6º da IN 1234/12 da SRF - anexo IV;</w:t>
      </w:r>
    </w:p>
    <w:p w:rsidR="006F211B" w:rsidRPr="003F34FC" w:rsidRDefault="006F211B" w:rsidP="00371D31">
      <w:pPr>
        <w:pStyle w:val="Ttulo3"/>
        <w:numPr>
          <w:ilvl w:val="2"/>
          <w:numId w:val="21"/>
        </w:numPr>
      </w:pPr>
      <w:r w:rsidRPr="003F34FC">
        <w:t>O pagamento será efetuado mediante crédito em conta corrente, conforme indicação da contratada no documento fiscal, por intermédio de ordem bancária, no prazo contratual especificado;</w:t>
      </w:r>
    </w:p>
    <w:p w:rsidR="006F211B" w:rsidRPr="003F34FC" w:rsidRDefault="006F211B" w:rsidP="00371D31">
      <w:pPr>
        <w:pStyle w:val="Ttulo3"/>
        <w:numPr>
          <w:ilvl w:val="2"/>
          <w:numId w:val="21"/>
        </w:numPr>
      </w:pPr>
      <w:r w:rsidRPr="003F34FC">
        <w:t>Caso a Contratada esteja inadimplente quanto à documentação habilitatória, conferida pelo Contratante para cada pagamento, estará sujeita à abertura de processo administrativo, visando regularizar a documentação sob pena de ser aplicada a sanção de advertência;</w:t>
      </w:r>
    </w:p>
    <w:p w:rsidR="006F211B" w:rsidRPr="003F34FC" w:rsidRDefault="006F211B" w:rsidP="00371D31">
      <w:pPr>
        <w:pStyle w:val="Ttulo3"/>
        <w:numPr>
          <w:ilvl w:val="2"/>
          <w:numId w:val="21"/>
        </w:numPr>
      </w:pPr>
      <w:r w:rsidRPr="003F34FC">
        <w:t>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regularização da situação, não acarretando qualquer ônus para a Contratante;</w:t>
      </w:r>
    </w:p>
    <w:p w:rsidR="006F211B" w:rsidRPr="003F34FC" w:rsidRDefault="006F211B" w:rsidP="00371D31">
      <w:pPr>
        <w:pStyle w:val="Ttulo3"/>
        <w:numPr>
          <w:ilvl w:val="2"/>
          <w:numId w:val="21"/>
        </w:numPr>
      </w:pPr>
      <w:r w:rsidRPr="003F34FC">
        <w:t>A atualização monetária e a multa, porventura provenientes do atraso no recolhimento das obrigações tributárias e/ou previdenciárias serão descontadas do valor da Nota Fiscal/Fatura correspondente, quando a Contratada lhes der causa;</w:t>
      </w:r>
    </w:p>
    <w:p w:rsidR="006F211B" w:rsidRPr="003F34FC" w:rsidRDefault="006F211B" w:rsidP="00371D31">
      <w:pPr>
        <w:pStyle w:val="Ttulo3"/>
        <w:numPr>
          <w:ilvl w:val="2"/>
          <w:numId w:val="21"/>
        </w:numPr>
      </w:pPr>
      <w:r w:rsidRPr="003F34FC">
        <w:t>O não atendimento às especificações do documento fiscal, bem como a não comprovação da regularidade fiscal, darão causa ao previsto no item acima.</w:t>
      </w:r>
    </w:p>
    <w:p w:rsidR="00DD1BCA" w:rsidRPr="00FB5F24" w:rsidRDefault="00DD1BCA" w:rsidP="00371D31">
      <w:pPr>
        <w:pStyle w:val="Ttulo1"/>
        <w:numPr>
          <w:ilvl w:val="0"/>
          <w:numId w:val="21"/>
        </w:numPr>
        <w:ind w:left="431" w:hanging="431"/>
      </w:pPr>
      <w:r w:rsidRPr="00FB5F24">
        <w:t>FISCALIZAÇÃO E GESTÃO DA CONTRATAÇÃO</w:t>
      </w:r>
    </w:p>
    <w:p w:rsidR="00DD1BCA" w:rsidRPr="003F34FC" w:rsidRDefault="00DD1BCA" w:rsidP="00371D31">
      <w:pPr>
        <w:pStyle w:val="Ttulo3"/>
        <w:numPr>
          <w:ilvl w:val="2"/>
          <w:numId w:val="21"/>
        </w:numPr>
      </w:pPr>
      <w:r w:rsidRPr="003F34FC">
        <w:t xml:space="preserve">A contratação será acompanhada e fiscalizada pela </w:t>
      </w:r>
      <w:r w:rsidR="00675D1D" w:rsidRPr="00675D1D">
        <w:t>COMISSÃO DE GESTÃO DA IMPLANTAÇÃO E FISCALIZAÇÃO DA OBRA DA USINA FOTOVOLTAICA</w:t>
      </w:r>
      <w:r w:rsidRPr="003F34FC">
        <w:t xml:space="preserve"> os </w:t>
      </w:r>
      <w:r w:rsidRPr="00FB5F24">
        <w:rPr>
          <w:color w:val="FF0000"/>
        </w:rPr>
        <w:t xml:space="preserve">quais serão os </w:t>
      </w:r>
      <w:r w:rsidR="00F04B04" w:rsidRPr="00FB5F24">
        <w:rPr>
          <w:color w:val="FF0000"/>
        </w:rPr>
        <w:t xml:space="preserve">fiscais e </w:t>
      </w:r>
      <w:r w:rsidRPr="00FB5F24">
        <w:rPr>
          <w:color w:val="FF0000"/>
        </w:rPr>
        <w:t>gestores da contratação</w:t>
      </w:r>
      <w:r w:rsidRPr="003F34FC">
        <w:t>;</w:t>
      </w:r>
    </w:p>
    <w:p w:rsidR="00DD1BCA" w:rsidRPr="003F34FC" w:rsidRDefault="00DD1BCA" w:rsidP="00371D31">
      <w:pPr>
        <w:pStyle w:val="Ttulo3"/>
        <w:numPr>
          <w:ilvl w:val="2"/>
          <w:numId w:val="21"/>
        </w:numPr>
      </w:pPr>
      <w:r w:rsidRPr="003F34FC">
        <w:t>Nos termos da Lei 8666/93, art. 67, parágrafos 1.º e 2.º, caberá aos Gestores:</w:t>
      </w:r>
    </w:p>
    <w:p w:rsidR="00DD1BCA" w:rsidRPr="003F34FC" w:rsidRDefault="00DD1BCA" w:rsidP="00371D31">
      <w:pPr>
        <w:pStyle w:val="Ttulo3"/>
        <w:numPr>
          <w:ilvl w:val="2"/>
          <w:numId w:val="21"/>
        </w:numPr>
      </w:pPr>
      <w:r w:rsidRPr="003F34FC">
        <w:t xml:space="preserve">Receber e atestar a nota fiscal referente à </w:t>
      </w:r>
      <w:r w:rsidR="00F04B04">
        <w:t>aquisição dos bens</w:t>
      </w:r>
      <w:r w:rsidRPr="003F34FC">
        <w:t xml:space="preserve">, encaminhando-a ao setor responsável da Secretaria de Orçamento, Finanças </w:t>
      </w:r>
      <w:r w:rsidRPr="003F34FC">
        <w:lastRenderedPageBreak/>
        <w:t>e Contabilidade do TRE/PR para pagamento;</w:t>
      </w:r>
    </w:p>
    <w:p w:rsidR="00DD1BCA" w:rsidRPr="003F34FC" w:rsidRDefault="00155F73" w:rsidP="00371D31">
      <w:pPr>
        <w:pStyle w:val="Ttulo3"/>
        <w:numPr>
          <w:ilvl w:val="2"/>
          <w:numId w:val="21"/>
        </w:numPr>
      </w:pPr>
      <w:r>
        <w:t>Conferir todos os bens e documentos</w:t>
      </w:r>
      <w:r w:rsidR="00DD1BCA" w:rsidRPr="003F34FC">
        <w:t xml:space="preserve"> de acordo com as cláusulas contratuais, determinando o que for necessário para regularização das faltas ou defeitos observados, sob pena de responsabilização administrativa;</w:t>
      </w:r>
    </w:p>
    <w:p w:rsidR="00DD1BCA" w:rsidRPr="003F34FC" w:rsidRDefault="00DD1BCA" w:rsidP="00371D31">
      <w:pPr>
        <w:pStyle w:val="Ttulo3"/>
        <w:numPr>
          <w:ilvl w:val="2"/>
          <w:numId w:val="21"/>
        </w:numPr>
      </w:pPr>
      <w:r w:rsidRPr="003F34FC">
        <w:t>Comunicar à contratada via e-mail, carta ou ofício, os problemas relacionados à execução do objeto, fixando prazos para solucioná-los ou para correções dos defeitos ou irregularidades encontradas;</w:t>
      </w:r>
    </w:p>
    <w:p w:rsidR="00DD1BCA" w:rsidRPr="003F34FC" w:rsidRDefault="00DD1BCA" w:rsidP="00371D31">
      <w:pPr>
        <w:pStyle w:val="Ttulo3"/>
        <w:numPr>
          <w:ilvl w:val="2"/>
          <w:numId w:val="21"/>
        </w:numPr>
      </w:pPr>
      <w:r w:rsidRPr="003F34FC">
        <w:t xml:space="preserve">Se a inexecução persistir, o gestor deverá criar um PAD específico de abertura de processo administrativo e </w:t>
      </w:r>
      <w:r w:rsidRPr="009F44A2">
        <w:rPr>
          <w:color w:val="FF0000"/>
        </w:rPr>
        <w:t xml:space="preserve">encaminhá-lo à </w:t>
      </w:r>
      <w:r w:rsidR="009F44A2" w:rsidRPr="009F44A2">
        <w:rPr>
          <w:color w:val="FF0000"/>
        </w:rPr>
        <w:t xml:space="preserve">Secretaria de Gestão </w:t>
      </w:r>
      <w:r w:rsidR="009F44A2" w:rsidRPr="00A70E4D">
        <w:rPr>
          <w:strike/>
          <w:color w:val="FF0000"/>
        </w:rPr>
        <w:t xml:space="preserve">Administrativa ou </w:t>
      </w:r>
      <w:r w:rsidR="009F44A2" w:rsidRPr="009F44A2">
        <w:rPr>
          <w:color w:val="FF0000"/>
        </w:rPr>
        <w:t>de Serviços?</w:t>
      </w:r>
      <w:r w:rsidR="00A70E4D">
        <w:rPr>
          <w:color w:val="FF0000"/>
        </w:rPr>
        <w:t xml:space="preserve"> </w:t>
      </w:r>
      <w:r w:rsidR="00A70E4D">
        <w:rPr>
          <w:color w:val="0070C0"/>
        </w:rPr>
        <w:t>(à SECGS porque temos q acompanhar isso independente da Comissão)</w:t>
      </w:r>
      <w:r w:rsidR="009F44A2">
        <w:t xml:space="preserve"> </w:t>
      </w:r>
      <w:r w:rsidRPr="003F34FC">
        <w:t>o, devidamente instruído com todas as informações pertinentes, constante de formulário específico, anexando-se cópia do e-mail do subitem acima, referente à intenção de abertura de Processo Administrativo, com o respectivo comprovante de recebimento pela contratada;</w:t>
      </w:r>
    </w:p>
    <w:p w:rsidR="00DD1BCA" w:rsidRDefault="00DD1BCA" w:rsidP="00371D31">
      <w:pPr>
        <w:pStyle w:val="Ttulo1"/>
        <w:numPr>
          <w:ilvl w:val="0"/>
          <w:numId w:val="21"/>
        </w:numPr>
        <w:ind w:left="431" w:hanging="431"/>
      </w:pPr>
      <w:r>
        <w:t>SANÇÕES</w:t>
      </w:r>
    </w:p>
    <w:p w:rsidR="00125202" w:rsidRPr="00174665" w:rsidRDefault="00125202" w:rsidP="00125202">
      <w:pPr>
        <w:pStyle w:val="Ttulo3"/>
        <w:numPr>
          <w:ilvl w:val="2"/>
          <w:numId w:val="21"/>
        </w:numPr>
      </w:pPr>
      <w:r>
        <w:t xml:space="preserve">Sugere-se que as </w:t>
      </w:r>
      <w:r w:rsidR="00B658CA" w:rsidRPr="006464AA">
        <w:t>sanções</w:t>
      </w:r>
      <w:r>
        <w:t xml:space="preserve"> sejam especificadas pela Secretaria de Gestão Administrativa.</w:t>
      </w:r>
    </w:p>
    <w:p w:rsidR="00B658CA" w:rsidRPr="00174665" w:rsidRDefault="00B658CA" w:rsidP="00125202">
      <w:pPr>
        <w:pStyle w:val="Ttulo3"/>
        <w:numPr>
          <w:ilvl w:val="0"/>
          <w:numId w:val="0"/>
        </w:numPr>
        <w:ind w:left="1582"/>
      </w:pPr>
    </w:p>
    <w:p w:rsidR="00EB391D" w:rsidRDefault="00EB391D" w:rsidP="00371D31">
      <w:pPr>
        <w:pStyle w:val="Ttulo1"/>
        <w:numPr>
          <w:ilvl w:val="0"/>
          <w:numId w:val="21"/>
        </w:numPr>
        <w:ind w:left="431" w:hanging="431"/>
      </w:pPr>
      <w:r w:rsidRPr="00EB391D">
        <w:t>HABILITAÇÃO</w:t>
      </w:r>
    </w:p>
    <w:p w:rsidR="00C237A5" w:rsidRPr="00C237A5" w:rsidRDefault="00C237A5" w:rsidP="00C237A5">
      <w:pPr>
        <w:pStyle w:val="PargrafodaLista"/>
        <w:numPr>
          <w:ilvl w:val="2"/>
          <w:numId w:val="21"/>
        </w:numPr>
        <w:rPr>
          <w:rFonts w:eastAsiaTheme="majorEastAsia" w:cstheme="majorBidi"/>
          <w:bCs/>
          <w:szCs w:val="26"/>
        </w:rPr>
      </w:pPr>
      <w:r w:rsidRPr="00C237A5">
        <w:rPr>
          <w:rFonts w:eastAsiaTheme="majorEastAsia" w:cstheme="majorBidi"/>
          <w:bCs/>
          <w:szCs w:val="26"/>
        </w:rPr>
        <w:t xml:space="preserve">Sugere-se que </w:t>
      </w:r>
      <w:r w:rsidR="009B1ED1">
        <w:rPr>
          <w:rFonts w:eastAsiaTheme="majorEastAsia" w:cstheme="majorBidi"/>
          <w:bCs/>
          <w:color w:val="0070C0"/>
          <w:szCs w:val="26"/>
        </w:rPr>
        <w:t xml:space="preserve">os documentos habilitatórios </w:t>
      </w:r>
      <w:r w:rsidRPr="009B1ED1">
        <w:rPr>
          <w:rFonts w:eastAsiaTheme="majorEastAsia" w:cstheme="majorBidi"/>
          <w:bCs/>
          <w:strike/>
          <w:szCs w:val="26"/>
        </w:rPr>
        <w:t xml:space="preserve">as sanções </w:t>
      </w:r>
      <w:r w:rsidRPr="00C237A5">
        <w:rPr>
          <w:rFonts w:eastAsiaTheme="majorEastAsia" w:cstheme="majorBidi"/>
          <w:bCs/>
          <w:szCs w:val="26"/>
        </w:rPr>
        <w:t>sejam especificadas pela Secretaria de Gestão Administrativa.</w:t>
      </w:r>
    </w:p>
    <w:p w:rsidR="00EB391D" w:rsidRPr="003F34FC" w:rsidRDefault="00EB391D" w:rsidP="00371D31">
      <w:pPr>
        <w:pStyle w:val="Ttulo1"/>
        <w:numPr>
          <w:ilvl w:val="0"/>
          <w:numId w:val="21"/>
        </w:numPr>
        <w:ind w:left="431" w:hanging="431"/>
      </w:pPr>
      <w:r w:rsidRPr="003F34FC">
        <w:t>OBSERVAÇÕES GERAIS:</w:t>
      </w:r>
    </w:p>
    <w:p w:rsidR="00CA73AC" w:rsidRDefault="00EB391D" w:rsidP="004A4190">
      <w:pPr>
        <w:pStyle w:val="Ttulo3"/>
        <w:numPr>
          <w:ilvl w:val="2"/>
          <w:numId w:val="21"/>
        </w:numPr>
      </w:pPr>
      <w:r w:rsidRPr="003F34FC">
        <w:t xml:space="preserve">Dúvidas poderão ser sanadas com </w:t>
      </w:r>
      <w:r w:rsidR="00FF7DF7" w:rsidRPr="00FF7DF7">
        <w:t>COMISSÃO DE GESTÃO DA IMPLANTAÇÃO E FISCALIZAÇÃO DA OBRA DA USINA FOTOVOLTAICA</w:t>
      </w:r>
      <w:r w:rsidRPr="003F34FC">
        <w:t xml:space="preserve"> pelo</w:t>
      </w:r>
      <w:r w:rsidR="00FF7DF7">
        <w:t>s</w:t>
      </w:r>
      <w:r w:rsidRPr="003F34FC">
        <w:t xml:space="preserve"> telefone</w:t>
      </w:r>
      <w:r w:rsidR="00FF7DF7">
        <w:t>s</w:t>
      </w:r>
      <w:r w:rsidR="005A72A8">
        <w:t xml:space="preserve"> (41) 3330 8801</w:t>
      </w:r>
      <w:r w:rsidR="002A7ED4">
        <w:t xml:space="preserve"> – Jeronimo ou Everton</w:t>
      </w:r>
      <w:r w:rsidRPr="003F34FC">
        <w:t xml:space="preserve">, </w:t>
      </w:r>
      <w:r w:rsidR="005A72A8">
        <w:t>3330 8682</w:t>
      </w:r>
      <w:r w:rsidR="002A7ED4">
        <w:t xml:space="preserve"> – Ivanilda da Silva – 3330 8604 – Lílian </w:t>
      </w:r>
      <w:r w:rsidR="00F6424F">
        <w:t xml:space="preserve">Gasparin, </w:t>
      </w:r>
      <w:r w:rsidRPr="003F34FC">
        <w:t>no horário das 12:00 às 18:00 horas.</w:t>
      </w:r>
    </w:p>
    <w:p w:rsidR="00DD5B27" w:rsidRDefault="00DD5B27" w:rsidP="00DD5B27"/>
    <w:p w:rsidR="00DD5B27" w:rsidRDefault="00DD5B27" w:rsidP="00DD5B27"/>
    <w:p w:rsidR="00DD5B27" w:rsidRPr="00DD5B27" w:rsidRDefault="00DD5B27" w:rsidP="00DD5B27">
      <w:pPr>
        <w:rPr>
          <w:b/>
          <w:color w:val="0070C0"/>
        </w:rPr>
      </w:pPr>
      <w:r>
        <w:rPr>
          <w:b/>
          <w:color w:val="0070C0"/>
        </w:rPr>
        <w:t>Sugere-se que os anexos de recebimento sejam inseridos na sequência.</w:t>
      </w:r>
      <w:bookmarkStart w:id="0" w:name="_GoBack"/>
      <w:bookmarkEnd w:id="0"/>
    </w:p>
    <w:sectPr w:rsidR="00DD5B27" w:rsidRPr="00DD5B27" w:rsidSect="00174665"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3DF" w:rsidRDefault="008533DF" w:rsidP="006633F0">
      <w:pPr>
        <w:spacing w:before="0" w:after="0" w:line="240" w:lineRule="auto"/>
      </w:pPr>
      <w:r>
        <w:separator/>
      </w:r>
    </w:p>
  </w:endnote>
  <w:endnote w:type="continuationSeparator" w:id="0">
    <w:p w:rsidR="008533DF" w:rsidRDefault="008533DF" w:rsidP="006633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3DF" w:rsidRDefault="008533DF" w:rsidP="006633F0">
      <w:pPr>
        <w:spacing w:before="0" w:after="0" w:line="240" w:lineRule="auto"/>
      </w:pPr>
      <w:r>
        <w:separator/>
      </w:r>
    </w:p>
  </w:footnote>
  <w:footnote w:type="continuationSeparator" w:id="0">
    <w:p w:rsidR="008533DF" w:rsidRDefault="008533DF" w:rsidP="006633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B7D60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39853DD"/>
    <w:multiLevelType w:val="multilevel"/>
    <w:tmpl w:val="FD0416F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2160"/>
      </w:pPr>
      <w:rPr>
        <w:rFonts w:hint="default"/>
      </w:rPr>
    </w:lvl>
  </w:abstractNum>
  <w:abstractNum w:abstractNumId="2">
    <w:nsid w:val="1AEF7298"/>
    <w:multiLevelType w:val="hybridMultilevel"/>
    <w:tmpl w:val="558EB94C"/>
    <w:lvl w:ilvl="0" w:tplc="C1E05F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2607BB1"/>
    <w:multiLevelType w:val="hybridMultilevel"/>
    <w:tmpl w:val="99EEA708"/>
    <w:lvl w:ilvl="0" w:tplc="C23877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34BE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41AD530C"/>
    <w:multiLevelType w:val="hybridMultilevel"/>
    <w:tmpl w:val="5D2264B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4257AD"/>
    <w:multiLevelType w:val="hybridMultilevel"/>
    <w:tmpl w:val="DA6E28BC"/>
    <w:lvl w:ilvl="0" w:tplc="1FD8207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9602E97"/>
    <w:multiLevelType w:val="hybridMultilevel"/>
    <w:tmpl w:val="8222DD58"/>
    <w:lvl w:ilvl="0" w:tplc="5016C77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9674587"/>
    <w:multiLevelType w:val="hybridMultilevel"/>
    <w:tmpl w:val="39F03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510D2"/>
    <w:multiLevelType w:val="hybridMultilevel"/>
    <w:tmpl w:val="5D2264B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8964196"/>
    <w:multiLevelType w:val="hybridMultilevel"/>
    <w:tmpl w:val="CF1AA81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9E500E3"/>
    <w:multiLevelType w:val="multilevel"/>
    <w:tmpl w:val="1AB61F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5BCE2D11"/>
    <w:multiLevelType w:val="hybridMultilevel"/>
    <w:tmpl w:val="B5E0F43C"/>
    <w:lvl w:ilvl="0" w:tplc="381A85D4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E540DEA"/>
    <w:multiLevelType w:val="hybridMultilevel"/>
    <w:tmpl w:val="F68C12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C968BF"/>
    <w:multiLevelType w:val="hybridMultilevel"/>
    <w:tmpl w:val="6A4AF586"/>
    <w:lvl w:ilvl="0" w:tplc="F68CFDF2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F6A012D"/>
    <w:multiLevelType w:val="hybridMultilevel"/>
    <w:tmpl w:val="B6A458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6B956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B976EE"/>
    <w:multiLevelType w:val="hybridMultilevel"/>
    <w:tmpl w:val="B80C12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F065948"/>
    <w:multiLevelType w:val="hybridMultilevel"/>
    <w:tmpl w:val="B0BC968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6"/>
  </w:num>
  <w:num w:numId="5">
    <w:abstractNumId w:val="4"/>
  </w:num>
  <w:num w:numId="6">
    <w:abstractNumId w:val="10"/>
  </w:num>
  <w:num w:numId="7">
    <w:abstractNumId w:val="18"/>
  </w:num>
  <w:num w:numId="8">
    <w:abstractNumId w:val="5"/>
  </w:num>
  <w:num w:numId="9">
    <w:abstractNumId w:val="9"/>
  </w:num>
  <w:num w:numId="10">
    <w:abstractNumId w:val="13"/>
  </w:num>
  <w:num w:numId="11">
    <w:abstractNumId w:val="4"/>
  </w:num>
  <w:num w:numId="12">
    <w:abstractNumId w:val="11"/>
  </w:num>
  <w:num w:numId="13">
    <w:abstractNumId w:val="0"/>
  </w:num>
  <w:num w:numId="14">
    <w:abstractNumId w:val="8"/>
  </w:num>
  <w:num w:numId="15">
    <w:abstractNumId w:val="4"/>
  </w:num>
  <w:num w:numId="16">
    <w:abstractNumId w:val="4"/>
  </w:num>
  <w:num w:numId="17">
    <w:abstractNumId w:val="4"/>
    <w:lvlOverride w:ilvl="0">
      <w:startOverride w:val="13"/>
    </w:lvlOverride>
    <w:lvlOverride w:ilvl="1">
      <w:startOverride w:val="1"/>
    </w:lvlOverride>
    <w:lvlOverride w:ilvl="2">
      <w:startOverride w:val="3"/>
    </w:lvlOverride>
  </w:num>
  <w:num w:numId="18">
    <w:abstractNumId w:val="7"/>
  </w:num>
  <w:num w:numId="19">
    <w:abstractNumId w:val="6"/>
  </w:num>
  <w:num w:numId="20">
    <w:abstractNumId w:val="12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1D"/>
    <w:rsid w:val="000105AF"/>
    <w:rsid w:val="000177BC"/>
    <w:rsid w:val="00027FE5"/>
    <w:rsid w:val="00060E70"/>
    <w:rsid w:val="0006528F"/>
    <w:rsid w:val="00070B65"/>
    <w:rsid w:val="000728AC"/>
    <w:rsid w:val="000759DB"/>
    <w:rsid w:val="00080287"/>
    <w:rsid w:val="000822F0"/>
    <w:rsid w:val="00083706"/>
    <w:rsid w:val="000854AF"/>
    <w:rsid w:val="000856CA"/>
    <w:rsid w:val="0008787F"/>
    <w:rsid w:val="000A273E"/>
    <w:rsid w:val="000A4A4F"/>
    <w:rsid w:val="000B41AD"/>
    <w:rsid w:val="000C115A"/>
    <w:rsid w:val="000C5C15"/>
    <w:rsid w:val="000C7838"/>
    <w:rsid w:val="000D100E"/>
    <w:rsid w:val="000D4F10"/>
    <w:rsid w:val="000E0B00"/>
    <w:rsid w:val="000E0D5F"/>
    <w:rsid w:val="000F320A"/>
    <w:rsid w:val="000F771D"/>
    <w:rsid w:val="00113C70"/>
    <w:rsid w:val="00125202"/>
    <w:rsid w:val="00131F04"/>
    <w:rsid w:val="00132722"/>
    <w:rsid w:val="00134C0F"/>
    <w:rsid w:val="00136C9D"/>
    <w:rsid w:val="00142310"/>
    <w:rsid w:val="00144A06"/>
    <w:rsid w:val="00153842"/>
    <w:rsid w:val="001556D2"/>
    <w:rsid w:val="00155F73"/>
    <w:rsid w:val="001612BB"/>
    <w:rsid w:val="00174665"/>
    <w:rsid w:val="00180084"/>
    <w:rsid w:val="001824D5"/>
    <w:rsid w:val="00183B44"/>
    <w:rsid w:val="00184C56"/>
    <w:rsid w:val="0019091D"/>
    <w:rsid w:val="00194AA6"/>
    <w:rsid w:val="001C3CDC"/>
    <w:rsid w:val="001E00A9"/>
    <w:rsid w:val="001E135D"/>
    <w:rsid w:val="001E1F84"/>
    <w:rsid w:val="001E4358"/>
    <w:rsid w:val="001F1996"/>
    <w:rsid w:val="001F4C66"/>
    <w:rsid w:val="001F4E9F"/>
    <w:rsid w:val="001F7972"/>
    <w:rsid w:val="00207D85"/>
    <w:rsid w:val="00226783"/>
    <w:rsid w:val="002307DF"/>
    <w:rsid w:val="0023584D"/>
    <w:rsid w:val="0024328D"/>
    <w:rsid w:val="002532E7"/>
    <w:rsid w:val="00270272"/>
    <w:rsid w:val="00271929"/>
    <w:rsid w:val="00283601"/>
    <w:rsid w:val="0029079B"/>
    <w:rsid w:val="00290C7A"/>
    <w:rsid w:val="00296C24"/>
    <w:rsid w:val="00296CD1"/>
    <w:rsid w:val="002A1B4D"/>
    <w:rsid w:val="002A79AF"/>
    <w:rsid w:val="002A7ED4"/>
    <w:rsid w:val="002B0D5F"/>
    <w:rsid w:val="002B1530"/>
    <w:rsid w:val="002C35BA"/>
    <w:rsid w:val="002C46B9"/>
    <w:rsid w:val="002C7A9B"/>
    <w:rsid w:val="002E03C4"/>
    <w:rsid w:val="002E0788"/>
    <w:rsid w:val="002E610D"/>
    <w:rsid w:val="002E6629"/>
    <w:rsid w:val="002F2A4D"/>
    <w:rsid w:val="002F76C4"/>
    <w:rsid w:val="003008A1"/>
    <w:rsid w:val="00303249"/>
    <w:rsid w:val="0030667A"/>
    <w:rsid w:val="00315CD6"/>
    <w:rsid w:val="00321B7B"/>
    <w:rsid w:val="00340ED4"/>
    <w:rsid w:val="00341EC6"/>
    <w:rsid w:val="00361234"/>
    <w:rsid w:val="00366976"/>
    <w:rsid w:val="00370129"/>
    <w:rsid w:val="00371C77"/>
    <w:rsid w:val="00371D31"/>
    <w:rsid w:val="003741D3"/>
    <w:rsid w:val="0037637B"/>
    <w:rsid w:val="00392454"/>
    <w:rsid w:val="003A0CF4"/>
    <w:rsid w:val="003B4A8A"/>
    <w:rsid w:val="003B5F32"/>
    <w:rsid w:val="003C0205"/>
    <w:rsid w:val="003C2776"/>
    <w:rsid w:val="003C5456"/>
    <w:rsid w:val="003E458F"/>
    <w:rsid w:val="003E4E3D"/>
    <w:rsid w:val="003E635E"/>
    <w:rsid w:val="003E7725"/>
    <w:rsid w:val="00400807"/>
    <w:rsid w:val="004039C6"/>
    <w:rsid w:val="00405FE1"/>
    <w:rsid w:val="004110FF"/>
    <w:rsid w:val="00426683"/>
    <w:rsid w:val="00426C2E"/>
    <w:rsid w:val="0043175A"/>
    <w:rsid w:val="00432606"/>
    <w:rsid w:val="00436D39"/>
    <w:rsid w:val="004405B6"/>
    <w:rsid w:val="0044111B"/>
    <w:rsid w:val="00441149"/>
    <w:rsid w:val="004423B0"/>
    <w:rsid w:val="00446190"/>
    <w:rsid w:val="00452409"/>
    <w:rsid w:val="00453929"/>
    <w:rsid w:val="00454626"/>
    <w:rsid w:val="00460668"/>
    <w:rsid w:val="0046399D"/>
    <w:rsid w:val="00466906"/>
    <w:rsid w:val="004708CC"/>
    <w:rsid w:val="00470D9A"/>
    <w:rsid w:val="00472A68"/>
    <w:rsid w:val="00474821"/>
    <w:rsid w:val="004779F3"/>
    <w:rsid w:val="0048368F"/>
    <w:rsid w:val="004842CF"/>
    <w:rsid w:val="004A1486"/>
    <w:rsid w:val="004A4190"/>
    <w:rsid w:val="004B2C37"/>
    <w:rsid w:val="004C58B1"/>
    <w:rsid w:val="004C74D5"/>
    <w:rsid w:val="004C752F"/>
    <w:rsid w:val="004D0F5D"/>
    <w:rsid w:val="004D7905"/>
    <w:rsid w:val="004E0878"/>
    <w:rsid w:val="004E1487"/>
    <w:rsid w:val="004F0DA9"/>
    <w:rsid w:val="005008AA"/>
    <w:rsid w:val="00501732"/>
    <w:rsid w:val="0050503F"/>
    <w:rsid w:val="0051018B"/>
    <w:rsid w:val="00532CE6"/>
    <w:rsid w:val="0053349C"/>
    <w:rsid w:val="00540D2A"/>
    <w:rsid w:val="00552A4F"/>
    <w:rsid w:val="00556055"/>
    <w:rsid w:val="005573CD"/>
    <w:rsid w:val="0056214B"/>
    <w:rsid w:val="00564FDF"/>
    <w:rsid w:val="005674C2"/>
    <w:rsid w:val="00574753"/>
    <w:rsid w:val="0058145A"/>
    <w:rsid w:val="0059462E"/>
    <w:rsid w:val="0059705A"/>
    <w:rsid w:val="005A72A8"/>
    <w:rsid w:val="005B5369"/>
    <w:rsid w:val="005B65BC"/>
    <w:rsid w:val="005C40EC"/>
    <w:rsid w:val="005D26FD"/>
    <w:rsid w:val="005E5483"/>
    <w:rsid w:val="005E71A7"/>
    <w:rsid w:val="005E7984"/>
    <w:rsid w:val="005E7A24"/>
    <w:rsid w:val="0060329F"/>
    <w:rsid w:val="00604363"/>
    <w:rsid w:val="006203DA"/>
    <w:rsid w:val="006633F0"/>
    <w:rsid w:val="00664DFA"/>
    <w:rsid w:val="0066677F"/>
    <w:rsid w:val="00675D1D"/>
    <w:rsid w:val="006900C4"/>
    <w:rsid w:val="006931E7"/>
    <w:rsid w:val="00694A11"/>
    <w:rsid w:val="006A24E3"/>
    <w:rsid w:val="006B0C9E"/>
    <w:rsid w:val="006B19E6"/>
    <w:rsid w:val="006C6F19"/>
    <w:rsid w:val="006D51E9"/>
    <w:rsid w:val="006E3474"/>
    <w:rsid w:val="006F0DF2"/>
    <w:rsid w:val="006F211B"/>
    <w:rsid w:val="006F3871"/>
    <w:rsid w:val="006F38E1"/>
    <w:rsid w:val="007026A1"/>
    <w:rsid w:val="00705513"/>
    <w:rsid w:val="007164E6"/>
    <w:rsid w:val="00725F33"/>
    <w:rsid w:val="007270EA"/>
    <w:rsid w:val="00733B35"/>
    <w:rsid w:val="00735C06"/>
    <w:rsid w:val="00735E40"/>
    <w:rsid w:val="00741732"/>
    <w:rsid w:val="00764108"/>
    <w:rsid w:val="00772EBC"/>
    <w:rsid w:val="00775855"/>
    <w:rsid w:val="00776B0E"/>
    <w:rsid w:val="00784907"/>
    <w:rsid w:val="00795BD4"/>
    <w:rsid w:val="007C040E"/>
    <w:rsid w:val="007C5237"/>
    <w:rsid w:val="007C68FA"/>
    <w:rsid w:val="007E0CF4"/>
    <w:rsid w:val="007E3F8C"/>
    <w:rsid w:val="007F3F0B"/>
    <w:rsid w:val="007F6574"/>
    <w:rsid w:val="008009A8"/>
    <w:rsid w:val="00806BD4"/>
    <w:rsid w:val="0081008C"/>
    <w:rsid w:val="00820922"/>
    <w:rsid w:val="008437DC"/>
    <w:rsid w:val="00844B97"/>
    <w:rsid w:val="00847BBF"/>
    <w:rsid w:val="00850824"/>
    <w:rsid w:val="008533DF"/>
    <w:rsid w:val="008556F7"/>
    <w:rsid w:val="00864C02"/>
    <w:rsid w:val="0086655B"/>
    <w:rsid w:val="00867A0B"/>
    <w:rsid w:val="00890AAD"/>
    <w:rsid w:val="00891A4C"/>
    <w:rsid w:val="00897E9A"/>
    <w:rsid w:val="008A1BF9"/>
    <w:rsid w:val="008C4454"/>
    <w:rsid w:val="008C4BD7"/>
    <w:rsid w:val="008C5913"/>
    <w:rsid w:val="008D0F88"/>
    <w:rsid w:val="008D1E1B"/>
    <w:rsid w:val="008E67A7"/>
    <w:rsid w:val="008E7391"/>
    <w:rsid w:val="008E7DC5"/>
    <w:rsid w:val="008F195D"/>
    <w:rsid w:val="008F2B6B"/>
    <w:rsid w:val="009025F5"/>
    <w:rsid w:val="0092418F"/>
    <w:rsid w:val="0093057A"/>
    <w:rsid w:val="00934856"/>
    <w:rsid w:val="0093711E"/>
    <w:rsid w:val="00947B9E"/>
    <w:rsid w:val="00947C92"/>
    <w:rsid w:val="00957423"/>
    <w:rsid w:val="00971F54"/>
    <w:rsid w:val="00975FE9"/>
    <w:rsid w:val="009779FA"/>
    <w:rsid w:val="00980349"/>
    <w:rsid w:val="00980401"/>
    <w:rsid w:val="009A44BD"/>
    <w:rsid w:val="009A5656"/>
    <w:rsid w:val="009A5CBC"/>
    <w:rsid w:val="009B1ED1"/>
    <w:rsid w:val="009B2D30"/>
    <w:rsid w:val="009B6727"/>
    <w:rsid w:val="009C47AC"/>
    <w:rsid w:val="009D15A0"/>
    <w:rsid w:val="009D2277"/>
    <w:rsid w:val="009F40CC"/>
    <w:rsid w:val="009F44A2"/>
    <w:rsid w:val="00A229F6"/>
    <w:rsid w:val="00A22F69"/>
    <w:rsid w:val="00A2438F"/>
    <w:rsid w:val="00A30713"/>
    <w:rsid w:val="00A30DA4"/>
    <w:rsid w:val="00A31BA0"/>
    <w:rsid w:val="00A32E42"/>
    <w:rsid w:val="00A37644"/>
    <w:rsid w:val="00A419FF"/>
    <w:rsid w:val="00A47E84"/>
    <w:rsid w:val="00A60D4C"/>
    <w:rsid w:val="00A70E4D"/>
    <w:rsid w:val="00A72151"/>
    <w:rsid w:val="00A84DD7"/>
    <w:rsid w:val="00A87B76"/>
    <w:rsid w:val="00A940DC"/>
    <w:rsid w:val="00AA6AC6"/>
    <w:rsid w:val="00AB1D2B"/>
    <w:rsid w:val="00AC05E2"/>
    <w:rsid w:val="00AC20AD"/>
    <w:rsid w:val="00AC55CA"/>
    <w:rsid w:val="00AF4999"/>
    <w:rsid w:val="00B010B7"/>
    <w:rsid w:val="00B17490"/>
    <w:rsid w:val="00B23A10"/>
    <w:rsid w:val="00B35FB7"/>
    <w:rsid w:val="00B44F40"/>
    <w:rsid w:val="00B479B8"/>
    <w:rsid w:val="00B511C0"/>
    <w:rsid w:val="00B53FDC"/>
    <w:rsid w:val="00B54FE6"/>
    <w:rsid w:val="00B658CA"/>
    <w:rsid w:val="00B67043"/>
    <w:rsid w:val="00B75E2D"/>
    <w:rsid w:val="00BA1BE1"/>
    <w:rsid w:val="00BA5DAF"/>
    <w:rsid w:val="00BB1718"/>
    <w:rsid w:val="00BB5DAB"/>
    <w:rsid w:val="00BB7290"/>
    <w:rsid w:val="00BE296B"/>
    <w:rsid w:val="00BE576C"/>
    <w:rsid w:val="00C00AF2"/>
    <w:rsid w:val="00C01B1B"/>
    <w:rsid w:val="00C01BAC"/>
    <w:rsid w:val="00C237A5"/>
    <w:rsid w:val="00C23A4F"/>
    <w:rsid w:val="00C254EC"/>
    <w:rsid w:val="00C27766"/>
    <w:rsid w:val="00C34709"/>
    <w:rsid w:val="00C37299"/>
    <w:rsid w:val="00C411E1"/>
    <w:rsid w:val="00C442F8"/>
    <w:rsid w:val="00C573DE"/>
    <w:rsid w:val="00C6633E"/>
    <w:rsid w:val="00C80D99"/>
    <w:rsid w:val="00C817A6"/>
    <w:rsid w:val="00C864C6"/>
    <w:rsid w:val="00C906E8"/>
    <w:rsid w:val="00C931DF"/>
    <w:rsid w:val="00C934FA"/>
    <w:rsid w:val="00C93B1C"/>
    <w:rsid w:val="00C94A15"/>
    <w:rsid w:val="00CA6253"/>
    <w:rsid w:val="00CA73AC"/>
    <w:rsid w:val="00CA7869"/>
    <w:rsid w:val="00CB1C44"/>
    <w:rsid w:val="00CC466C"/>
    <w:rsid w:val="00CD2EF8"/>
    <w:rsid w:val="00CD6A59"/>
    <w:rsid w:val="00D04DC2"/>
    <w:rsid w:val="00D0616E"/>
    <w:rsid w:val="00D1172D"/>
    <w:rsid w:val="00D15624"/>
    <w:rsid w:val="00D1726F"/>
    <w:rsid w:val="00D2236C"/>
    <w:rsid w:val="00D25CC6"/>
    <w:rsid w:val="00D27EBD"/>
    <w:rsid w:val="00D30523"/>
    <w:rsid w:val="00D3132A"/>
    <w:rsid w:val="00D32A9C"/>
    <w:rsid w:val="00D34B2B"/>
    <w:rsid w:val="00D41E02"/>
    <w:rsid w:val="00D46024"/>
    <w:rsid w:val="00D46413"/>
    <w:rsid w:val="00D564E3"/>
    <w:rsid w:val="00D65690"/>
    <w:rsid w:val="00D66BF7"/>
    <w:rsid w:val="00DA05FA"/>
    <w:rsid w:val="00DA48BA"/>
    <w:rsid w:val="00DA6B52"/>
    <w:rsid w:val="00DC006B"/>
    <w:rsid w:val="00DD199B"/>
    <w:rsid w:val="00DD1BCA"/>
    <w:rsid w:val="00DD5B27"/>
    <w:rsid w:val="00DF039A"/>
    <w:rsid w:val="00DF0EFE"/>
    <w:rsid w:val="00DF2DB0"/>
    <w:rsid w:val="00E044E6"/>
    <w:rsid w:val="00E10BD7"/>
    <w:rsid w:val="00E1175D"/>
    <w:rsid w:val="00E14F13"/>
    <w:rsid w:val="00E1568D"/>
    <w:rsid w:val="00E2777A"/>
    <w:rsid w:val="00E326BF"/>
    <w:rsid w:val="00E33E1A"/>
    <w:rsid w:val="00E51EE7"/>
    <w:rsid w:val="00E611DA"/>
    <w:rsid w:val="00E70EB4"/>
    <w:rsid w:val="00E72918"/>
    <w:rsid w:val="00E779A5"/>
    <w:rsid w:val="00E84BD1"/>
    <w:rsid w:val="00E92630"/>
    <w:rsid w:val="00E93365"/>
    <w:rsid w:val="00E94F74"/>
    <w:rsid w:val="00EA69F1"/>
    <w:rsid w:val="00EA6E24"/>
    <w:rsid w:val="00EB0467"/>
    <w:rsid w:val="00EB29BA"/>
    <w:rsid w:val="00EB391D"/>
    <w:rsid w:val="00EB52E6"/>
    <w:rsid w:val="00ED44AC"/>
    <w:rsid w:val="00EE0543"/>
    <w:rsid w:val="00EE0E67"/>
    <w:rsid w:val="00EE1A0F"/>
    <w:rsid w:val="00EE3C7A"/>
    <w:rsid w:val="00EE3F1E"/>
    <w:rsid w:val="00EF0628"/>
    <w:rsid w:val="00EF37B0"/>
    <w:rsid w:val="00F0166F"/>
    <w:rsid w:val="00F04B04"/>
    <w:rsid w:val="00F062AE"/>
    <w:rsid w:val="00F07835"/>
    <w:rsid w:val="00F07A26"/>
    <w:rsid w:val="00F12A62"/>
    <w:rsid w:val="00F16623"/>
    <w:rsid w:val="00F22D1B"/>
    <w:rsid w:val="00F231D1"/>
    <w:rsid w:val="00F32179"/>
    <w:rsid w:val="00F33398"/>
    <w:rsid w:val="00F427D5"/>
    <w:rsid w:val="00F43A6C"/>
    <w:rsid w:val="00F43F0D"/>
    <w:rsid w:val="00F469B4"/>
    <w:rsid w:val="00F579B8"/>
    <w:rsid w:val="00F61CD5"/>
    <w:rsid w:val="00F62908"/>
    <w:rsid w:val="00F6424F"/>
    <w:rsid w:val="00F74A49"/>
    <w:rsid w:val="00F83627"/>
    <w:rsid w:val="00F847FD"/>
    <w:rsid w:val="00F92AC2"/>
    <w:rsid w:val="00F92B26"/>
    <w:rsid w:val="00FA10A9"/>
    <w:rsid w:val="00FA6CBE"/>
    <w:rsid w:val="00FB2770"/>
    <w:rsid w:val="00FB4790"/>
    <w:rsid w:val="00FB53CD"/>
    <w:rsid w:val="00FB57CB"/>
    <w:rsid w:val="00FB5F24"/>
    <w:rsid w:val="00FB7B29"/>
    <w:rsid w:val="00FC0DB0"/>
    <w:rsid w:val="00FC12E4"/>
    <w:rsid w:val="00FC1564"/>
    <w:rsid w:val="00FC2B6F"/>
    <w:rsid w:val="00FC67F1"/>
    <w:rsid w:val="00FD3CC6"/>
    <w:rsid w:val="00FD5BFB"/>
    <w:rsid w:val="00FF18F7"/>
    <w:rsid w:val="00FF25CF"/>
    <w:rsid w:val="00FF585C"/>
    <w:rsid w:val="00FF673D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32065-9468-4EA4-A5EC-622C9D42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FB7"/>
    <w:pPr>
      <w:spacing w:before="200" w:after="200"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A44BD"/>
    <w:pPr>
      <w:widowControl w:val="0"/>
      <w:numPr>
        <w:numId w:val="5"/>
      </w:numPr>
      <w:spacing w:before="240" w:after="60"/>
      <w:ind w:left="431" w:hanging="431"/>
      <w:outlineLvl w:val="0"/>
    </w:pPr>
    <w:rPr>
      <w:rFonts w:eastAsiaTheme="majorEastAsia" w:cstheme="majorBidi"/>
      <w:b/>
      <w:bCs/>
      <w:kern w:val="32"/>
      <w:sz w:val="2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4BD"/>
    <w:pPr>
      <w:widowControl w:val="0"/>
      <w:numPr>
        <w:ilvl w:val="1"/>
        <w:numId w:val="5"/>
      </w:numPr>
      <w:spacing w:before="240" w:after="60"/>
      <w:ind w:left="578" w:hanging="578"/>
      <w:outlineLvl w:val="1"/>
    </w:pPr>
    <w:rPr>
      <w:rFonts w:eastAsiaTheme="majorEastAsia" w:cstheme="majorBidi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7A26"/>
    <w:pPr>
      <w:widowControl w:val="0"/>
      <w:numPr>
        <w:ilvl w:val="2"/>
        <w:numId w:val="5"/>
      </w:numPr>
      <w:spacing w:before="60" w:after="60"/>
      <w:outlineLvl w:val="2"/>
    </w:pPr>
    <w:rPr>
      <w:rFonts w:eastAsiaTheme="majorEastAsia" w:cstheme="majorBidi"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4665"/>
    <w:pPr>
      <w:keepNext/>
      <w:numPr>
        <w:ilvl w:val="3"/>
        <w:numId w:val="5"/>
      </w:numPr>
      <w:spacing w:before="60" w:after="60"/>
      <w:outlineLvl w:val="3"/>
    </w:pPr>
    <w:rPr>
      <w:rFonts w:eastAsiaTheme="minorEastAsia" w:cstheme="minorBidi"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7838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7838"/>
    <w:pPr>
      <w:numPr>
        <w:ilvl w:val="5"/>
        <w:numId w:val="5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7838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7838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7838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B391D"/>
    <w:pPr>
      <w:spacing w:line="240" w:lineRule="auto"/>
      <w:ind w:firstLine="0"/>
      <w:jc w:val="center"/>
    </w:pPr>
    <w:rPr>
      <w:b/>
      <w:kern w:val="28"/>
      <w:sz w:val="28"/>
      <w:szCs w:val="56"/>
    </w:rPr>
  </w:style>
  <w:style w:type="character" w:customStyle="1" w:styleId="TtuloChar">
    <w:name w:val="Título Char"/>
    <w:link w:val="Ttulo"/>
    <w:rsid w:val="00EB391D"/>
    <w:rPr>
      <w:rFonts w:ascii="Arial" w:hAnsi="Arial"/>
      <w:b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A44BD"/>
    <w:rPr>
      <w:rFonts w:ascii="Arial" w:eastAsiaTheme="majorEastAsia" w:hAnsi="Arial" w:cstheme="majorBidi"/>
      <w:b/>
      <w:bCs/>
      <w:kern w:val="32"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A44BD"/>
    <w:rPr>
      <w:rFonts w:ascii="Arial" w:eastAsiaTheme="majorEastAsia" w:hAnsi="Arial" w:cstheme="majorBidi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7A26"/>
    <w:rPr>
      <w:rFonts w:ascii="Arial" w:eastAsiaTheme="majorEastAsia" w:hAnsi="Arial" w:cstheme="majorBidi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174665"/>
    <w:rPr>
      <w:rFonts w:ascii="Arial" w:eastAsiaTheme="minorEastAsia" w:hAnsi="Arial" w:cstheme="minorBidi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783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7838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7838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783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7838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43175A"/>
    <w:pPr>
      <w:ind w:left="720"/>
      <w:contextualSpacing/>
    </w:pPr>
  </w:style>
  <w:style w:type="paragraph" w:customStyle="1" w:styleId="Default">
    <w:name w:val="Default"/>
    <w:rsid w:val="000D10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A72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947C92"/>
    <w:pPr>
      <w:tabs>
        <w:tab w:val="center" w:pos="4419"/>
        <w:tab w:val="right" w:pos="8838"/>
      </w:tabs>
      <w:spacing w:before="0" w:after="0" w:line="240" w:lineRule="auto"/>
      <w:ind w:firstLine="0"/>
      <w:jc w:val="left"/>
    </w:pPr>
    <w:rPr>
      <w:rFonts w:ascii="Times New Roman" w:hAnsi="Times New Roman"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947C92"/>
    <w:rPr>
      <w:rFonts w:ascii="Times New Roman" w:hAnsi="Times New Roman"/>
      <w:sz w:val="32"/>
    </w:rPr>
  </w:style>
  <w:style w:type="paragraph" w:styleId="Rodap">
    <w:name w:val="footer"/>
    <w:basedOn w:val="Normal"/>
    <w:link w:val="RodapChar"/>
    <w:uiPriority w:val="99"/>
    <w:unhideWhenUsed/>
    <w:rsid w:val="006633F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33F0"/>
    <w:rPr>
      <w:rFonts w:ascii="Arial" w:hAnsi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585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2482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Eleitoral do Paraná</Company>
  <LinksUpToDate>false</LinksUpToDate>
  <CharactersWithSpaces>15859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Silmara</cp:lastModifiedBy>
  <cp:revision>6</cp:revision>
  <cp:lastPrinted>2017-07-10T12:51:00Z</cp:lastPrinted>
  <dcterms:created xsi:type="dcterms:W3CDTF">2017-07-10T14:25:00Z</dcterms:created>
  <dcterms:modified xsi:type="dcterms:W3CDTF">2017-07-10T14:50:00Z</dcterms:modified>
</cp:coreProperties>
</file>