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B7" w:rsidRPr="000B3575" w:rsidRDefault="000B4224" w:rsidP="006308DE">
      <w:pPr>
        <w:rPr>
          <w:rFonts w:ascii="Century" w:hAnsi="Century"/>
          <w:b/>
          <w:sz w:val="24"/>
        </w:rPr>
      </w:pPr>
      <w:r w:rsidRPr="000B3575">
        <w:rPr>
          <w:rFonts w:ascii="Century" w:hAnsi="Century"/>
          <w:b/>
          <w:sz w:val="24"/>
        </w:rPr>
        <w:t>À SEÇÃO DE MANUTENÇÃO, OBRAS E PROJETOS</w:t>
      </w:r>
    </w:p>
    <w:p w:rsidR="000B3575" w:rsidRDefault="000B3575" w:rsidP="006308DE">
      <w:pPr>
        <w:rPr>
          <w:rFonts w:ascii="Century" w:hAnsi="Century"/>
          <w:sz w:val="24"/>
        </w:rPr>
      </w:pPr>
    </w:p>
    <w:p w:rsidR="009949B7" w:rsidRDefault="000B4224" w:rsidP="006308D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Solicito verificar os itens do projeto básico:</w:t>
      </w:r>
    </w:p>
    <w:p w:rsidR="00B31E63" w:rsidRDefault="00B31E63" w:rsidP="006308DE">
      <w:pPr>
        <w:rPr>
          <w:rFonts w:ascii="Century" w:eastAsia="Times New Roman" w:hAnsi="Century" w:cs="Arial"/>
          <w:sz w:val="24"/>
          <w:szCs w:val="23"/>
          <w:lang w:eastAsia="pt-BR"/>
        </w:rPr>
      </w:pPr>
    </w:p>
    <w:p w:rsidR="009949B7" w:rsidRDefault="000B4224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1</w:t>
      </w:r>
      <w:proofErr w:type="gramEnd"/>
      <w:r>
        <w:rPr>
          <w:rFonts w:ascii="Century" w:eastAsia="Times New Roman" w:hAnsi="Century" w:cs="Arial"/>
          <w:sz w:val="24"/>
          <w:szCs w:val="23"/>
          <w:lang w:eastAsia="pt-BR"/>
        </w:rPr>
        <w:t>) I</w:t>
      </w:r>
      <w:r w:rsidR="008855BD" w:rsidRPr="000B4224">
        <w:rPr>
          <w:rFonts w:ascii="Century" w:eastAsia="Times New Roman" w:hAnsi="Century" w:cs="Arial"/>
          <w:sz w:val="24"/>
          <w:szCs w:val="23"/>
          <w:lang w:eastAsia="pt-BR"/>
        </w:rPr>
        <w:t xml:space="preserve">ncluir </w:t>
      </w:r>
      <w:r w:rsidR="009949B7" w:rsidRPr="000B4224">
        <w:rPr>
          <w:rFonts w:ascii="Century" w:eastAsia="Times New Roman" w:hAnsi="Century" w:cs="Arial"/>
          <w:sz w:val="24"/>
          <w:szCs w:val="23"/>
          <w:lang w:eastAsia="pt-BR"/>
        </w:rPr>
        <w:t>prazo de entrega d</w:t>
      </w:r>
      <w:r w:rsidR="008855BD" w:rsidRPr="000B4224">
        <w:rPr>
          <w:rFonts w:ascii="Century" w:eastAsia="Times New Roman" w:hAnsi="Century" w:cs="Arial"/>
          <w:sz w:val="24"/>
          <w:szCs w:val="23"/>
          <w:lang w:eastAsia="pt-BR"/>
        </w:rPr>
        <w:t>os laudos, item 4.1</w:t>
      </w:r>
      <w:r>
        <w:rPr>
          <w:rFonts w:ascii="Century" w:eastAsia="Times New Roman" w:hAnsi="Century" w:cs="Arial"/>
          <w:sz w:val="24"/>
          <w:szCs w:val="23"/>
          <w:lang w:eastAsia="pt-BR"/>
        </w:rPr>
        <w:t xml:space="preserve"> (questão suscitada pela área de contratos no anterior PB);</w:t>
      </w:r>
    </w:p>
    <w:p w:rsidR="000B4224" w:rsidRPr="000B4224" w:rsidRDefault="000B4224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2</w:t>
      </w:r>
      <w:proofErr w:type="gramEnd"/>
      <w:r>
        <w:rPr>
          <w:rFonts w:ascii="Century" w:eastAsia="Times New Roman" w:hAnsi="Century" w:cs="Arial"/>
          <w:sz w:val="24"/>
          <w:szCs w:val="23"/>
          <w:lang w:eastAsia="pt-BR"/>
        </w:rPr>
        <w:t xml:space="preserve">) </w:t>
      </w:r>
      <w:r w:rsidR="00172DD5">
        <w:rPr>
          <w:rFonts w:ascii="Century" w:eastAsia="Times New Roman" w:hAnsi="Century" w:cs="Arial"/>
          <w:sz w:val="24"/>
          <w:szCs w:val="23"/>
          <w:lang w:eastAsia="pt-BR"/>
        </w:rPr>
        <w:t>informar os orçamentos obtidos no PAD 1372/2014, apenas como referencial ao preço mais vantajoso apresentado pela única empresa que se interessou;</w:t>
      </w:r>
    </w:p>
    <w:p w:rsidR="0043194B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3</w:t>
      </w:r>
      <w:proofErr w:type="gramEnd"/>
      <w:r w:rsidR="0043194B">
        <w:rPr>
          <w:rFonts w:ascii="Century" w:eastAsia="Times New Roman" w:hAnsi="Century" w:cs="Arial"/>
          <w:sz w:val="24"/>
          <w:szCs w:val="23"/>
          <w:lang w:eastAsia="pt-BR"/>
        </w:rPr>
        <w:t xml:space="preserve">) Justificar a desnecessidade de </w:t>
      </w:r>
      <w:r w:rsidR="00B81EB1" w:rsidRPr="00B81EB1">
        <w:rPr>
          <w:rFonts w:ascii="Century" w:eastAsia="Times New Roman" w:hAnsi="Century" w:cs="Arial"/>
          <w:sz w:val="24"/>
          <w:szCs w:val="23"/>
          <w:lang w:eastAsia="pt-BR"/>
        </w:rPr>
        <w:t>ser anexado Acordo de Nível de Serviço</w:t>
      </w:r>
      <w:r w:rsidR="0043194B">
        <w:rPr>
          <w:rFonts w:ascii="Century" w:eastAsia="Times New Roman" w:hAnsi="Century" w:cs="Arial"/>
          <w:sz w:val="24"/>
          <w:szCs w:val="23"/>
          <w:lang w:eastAsia="pt-BR"/>
        </w:rPr>
        <w:t>, conforme fundamentos dessa seção em contratação anterior, conforme segue:</w:t>
      </w:r>
    </w:p>
    <w:p w:rsidR="008855BD" w:rsidRDefault="00E20D75" w:rsidP="00E20D75">
      <w:pPr>
        <w:spacing w:before="240"/>
        <w:ind w:left="737" w:right="624"/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r w:rsidRPr="00E20D75">
        <w:rPr>
          <w:rFonts w:ascii="Century" w:eastAsia="Times New Roman" w:hAnsi="Century" w:cs="Arial"/>
          <w:sz w:val="24"/>
          <w:szCs w:val="23"/>
          <w:lang w:eastAsia="pt-BR"/>
        </w:rPr>
        <w:t>Para o tipo de serviço, especificado nesta contratação, entende-se que não há necessidade de ANS - Acordo de Nível de Serviço, visto que os serviços prestados são pontuais, com acompanhamento dos gestores, e os pagamentos são liberados com a finalização de cada uma das etapas, ou seja, um primeiro pagamento após a primeira análise e entrega do laudo respectivo, um segundo pagamento após a limpeza de dutos e o último após a análise e entrega do segundo laudo</w:t>
      </w:r>
      <w:r>
        <w:rPr>
          <w:rFonts w:ascii="Century" w:eastAsia="Times New Roman" w:hAnsi="Century" w:cs="Arial"/>
          <w:sz w:val="24"/>
          <w:szCs w:val="23"/>
          <w:lang w:eastAsia="pt-BR"/>
        </w:rPr>
        <w:t>.</w:t>
      </w:r>
    </w:p>
    <w:p w:rsidR="008855BD" w:rsidRPr="000B4224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4</w:t>
      </w:r>
      <w:proofErr w:type="gramEnd"/>
      <w:r w:rsid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) </w:t>
      </w:r>
      <w:r w:rsidR="008855BD" w:rsidRPr="000B4224">
        <w:rPr>
          <w:rFonts w:ascii="Century" w:eastAsia="Times New Roman" w:hAnsi="Century" w:cs="Arial"/>
          <w:sz w:val="24"/>
          <w:szCs w:val="23"/>
          <w:lang w:eastAsia="pt-BR"/>
        </w:rPr>
        <w:t>Item 4.1 – letras f e g - Sugere-se que sejam apresentados os documentos de Comprovação técnica do laboratório (oficialmente reconhecido e detentor de certificação), bem como dos registros no CR da empresa e, se for o caso, dos profissionais, no início da contratação ou antes de ser realizado o primeiro trabalho</w:t>
      </w:r>
      <w:r w:rsid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 (fixar prazo)</w:t>
      </w:r>
      <w:r w:rsidR="008855BD" w:rsidRPr="000B4224">
        <w:rPr>
          <w:rFonts w:ascii="Century" w:eastAsia="Times New Roman" w:hAnsi="Century" w:cs="Arial"/>
          <w:sz w:val="24"/>
          <w:szCs w:val="23"/>
          <w:lang w:eastAsia="pt-BR"/>
        </w:rPr>
        <w:t>;</w:t>
      </w:r>
    </w:p>
    <w:p w:rsidR="0076102C" w:rsidRPr="000B4224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5</w:t>
      </w:r>
      <w:proofErr w:type="gramEnd"/>
      <w:r w:rsid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) Item </w:t>
      </w:r>
      <w:r w:rsidR="0076102C" w:rsidRPr="000B4224">
        <w:rPr>
          <w:rFonts w:ascii="Century" w:eastAsia="Times New Roman" w:hAnsi="Century" w:cs="Arial"/>
          <w:sz w:val="24"/>
          <w:szCs w:val="23"/>
          <w:lang w:eastAsia="pt-BR"/>
        </w:rPr>
        <w:t>9.5 – retificar prazo para emissão e apresentação da NF, padronizado em 5 dias corridos;</w:t>
      </w:r>
    </w:p>
    <w:p w:rsidR="0076102C" w:rsidRPr="000B4224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6</w:t>
      </w:r>
      <w:proofErr w:type="gramEnd"/>
      <w:r w:rsid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) </w:t>
      </w:r>
      <w:r w:rsidR="0076102C" w:rsidRPr="000B4224">
        <w:rPr>
          <w:rFonts w:ascii="Century" w:eastAsia="Times New Roman" w:hAnsi="Century" w:cs="Arial"/>
          <w:sz w:val="24"/>
          <w:szCs w:val="23"/>
          <w:lang w:eastAsia="pt-BR"/>
        </w:rPr>
        <w:t xml:space="preserve">Itens 10.2 e 10.3 – incluir que os documentos especificados devem ser enviados ao TRE </w:t>
      </w:r>
      <w:r w:rsidR="00275E97" w:rsidRPr="000B4224">
        <w:rPr>
          <w:rFonts w:ascii="Century" w:eastAsia="Times New Roman" w:hAnsi="Century" w:cs="Arial"/>
          <w:sz w:val="24"/>
          <w:szCs w:val="23"/>
          <w:lang w:eastAsia="pt-BR"/>
        </w:rPr>
        <w:t xml:space="preserve">na fase prévia à contratação, ou seja, caso o procedimento </w:t>
      </w:r>
      <w:proofErr w:type="gramStart"/>
      <w:r w:rsidR="00275E97" w:rsidRPr="000B4224">
        <w:rPr>
          <w:rFonts w:ascii="Century" w:eastAsia="Times New Roman" w:hAnsi="Century" w:cs="Arial"/>
          <w:sz w:val="24"/>
          <w:szCs w:val="23"/>
          <w:lang w:eastAsia="pt-BR"/>
        </w:rPr>
        <w:t>seja</w:t>
      </w:r>
      <w:proofErr w:type="gramEnd"/>
      <w:r w:rsidR="00275E97" w:rsidRPr="000B4224">
        <w:rPr>
          <w:rFonts w:ascii="Century" w:eastAsia="Times New Roman" w:hAnsi="Century" w:cs="Arial"/>
          <w:sz w:val="24"/>
          <w:szCs w:val="23"/>
          <w:lang w:eastAsia="pt-BR"/>
        </w:rPr>
        <w:t xml:space="preserve"> pela dispensa de licitação, esses documentos devem ser enviados à Seção de Compras, quando do aceite do Termo de Dispensa;</w:t>
      </w:r>
    </w:p>
    <w:p w:rsidR="00275E97" w:rsidRPr="000B4224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7</w:t>
      </w:r>
      <w:proofErr w:type="gramEnd"/>
      <w:r w:rsid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) </w:t>
      </w:r>
      <w:r w:rsidR="00275E97" w:rsidRPr="000B4224">
        <w:rPr>
          <w:rFonts w:ascii="Century" w:eastAsia="Times New Roman" w:hAnsi="Century" w:cs="Arial"/>
          <w:sz w:val="24"/>
          <w:szCs w:val="23"/>
          <w:lang w:eastAsia="pt-BR"/>
        </w:rPr>
        <w:t>Item 10.2 – definir o que será aceito pelo TRE quanto ao atestado de capacitação técnica, retificando a parte final do item “características iguais ou compatíveis”;</w:t>
      </w:r>
    </w:p>
    <w:p w:rsidR="00B31E63" w:rsidRPr="000B4224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lastRenderedPageBreak/>
        <w:t>8</w:t>
      </w:r>
      <w:proofErr w:type="gramEnd"/>
      <w:r w:rsidR="00B31E63">
        <w:rPr>
          <w:rFonts w:ascii="Century" w:eastAsia="Times New Roman" w:hAnsi="Century" w:cs="Arial"/>
          <w:sz w:val="24"/>
          <w:szCs w:val="23"/>
          <w:lang w:eastAsia="pt-BR"/>
        </w:rPr>
        <w:t>) Item 6 – Sustentabilidade – informar quanto ao descarte das embalagens dos produtos utilizados (a empresa recolhe e se responsabiliza pelo descarte? Ou o TRE se responsabilizará?)</w:t>
      </w:r>
    </w:p>
    <w:p w:rsidR="00275E97" w:rsidRDefault="000B3575" w:rsidP="00B31E63">
      <w:pPr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proofErr w:type="gramStart"/>
      <w:r>
        <w:rPr>
          <w:rFonts w:ascii="Century" w:eastAsia="Times New Roman" w:hAnsi="Century" w:cs="Arial"/>
          <w:sz w:val="24"/>
          <w:szCs w:val="23"/>
          <w:lang w:eastAsia="pt-BR"/>
        </w:rPr>
        <w:t>9</w:t>
      </w:r>
      <w:proofErr w:type="gramEnd"/>
      <w:r w:rsidR="00C20F3A">
        <w:rPr>
          <w:rFonts w:ascii="Century" w:eastAsia="Times New Roman" w:hAnsi="Century" w:cs="Arial"/>
          <w:sz w:val="24"/>
          <w:szCs w:val="23"/>
          <w:lang w:eastAsia="pt-BR"/>
        </w:rPr>
        <w:t>) I</w:t>
      </w:r>
      <w:r w:rsidR="00275E97" w:rsidRPr="000B4224">
        <w:rPr>
          <w:rFonts w:ascii="Century" w:eastAsia="Times New Roman" w:hAnsi="Century" w:cs="Arial"/>
          <w:sz w:val="24"/>
          <w:szCs w:val="23"/>
          <w:lang w:eastAsia="pt-BR"/>
        </w:rPr>
        <w:t>tem 10.3 – esclarecer</w:t>
      </w:r>
      <w:r w:rsidR="00B81EB1">
        <w:rPr>
          <w:rFonts w:ascii="Century" w:eastAsia="Times New Roman" w:hAnsi="Century" w:cs="Arial"/>
          <w:sz w:val="24"/>
          <w:szCs w:val="23"/>
          <w:lang w:eastAsia="pt-BR"/>
        </w:rPr>
        <w:t xml:space="preserve">/descrever, </w:t>
      </w:r>
      <w:r w:rsidR="00C20F3A">
        <w:rPr>
          <w:rFonts w:ascii="Century" w:eastAsia="Times New Roman" w:hAnsi="Century" w:cs="Arial"/>
          <w:sz w:val="24"/>
          <w:szCs w:val="23"/>
          <w:lang w:eastAsia="pt-BR"/>
        </w:rPr>
        <w:t xml:space="preserve">de modo geral, </w:t>
      </w:r>
      <w:r w:rsidR="00B81EB1">
        <w:rPr>
          <w:rFonts w:ascii="Century" w:eastAsia="Times New Roman" w:hAnsi="Century" w:cs="Arial"/>
          <w:sz w:val="24"/>
          <w:szCs w:val="23"/>
          <w:lang w:eastAsia="pt-BR"/>
        </w:rPr>
        <w:t>neste e no item 5.2,</w:t>
      </w:r>
      <w:r w:rsidR="00275E97" w:rsidRPr="000B4224">
        <w:rPr>
          <w:rFonts w:ascii="Century" w:eastAsia="Times New Roman" w:hAnsi="Century" w:cs="Arial"/>
          <w:sz w:val="24"/>
          <w:szCs w:val="23"/>
          <w:lang w:eastAsia="pt-BR"/>
        </w:rPr>
        <w:t xml:space="preserve"> à qual área de engenharia o profissional deve pertencer</w:t>
      </w:r>
      <w:r w:rsidR="00B81EB1">
        <w:rPr>
          <w:rFonts w:ascii="Century" w:eastAsia="Times New Roman" w:hAnsi="Century" w:cs="Arial"/>
          <w:sz w:val="24"/>
          <w:szCs w:val="23"/>
          <w:lang w:eastAsia="pt-BR"/>
        </w:rPr>
        <w:t xml:space="preserve">, assim como no item </w:t>
      </w:r>
      <w:r w:rsidR="00BE23EC">
        <w:rPr>
          <w:rFonts w:ascii="Century" w:eastAsia="Times New Roman" w:hAnsi="Century" w:cs="Arial"/>
          <w:sz w:val="24"/>
          <w:szCs w:val="23"/>
          <w:lang w:eastAsia="pt-BR"/>
        </w:rPr>
        <w:t>5.2</w:t>
      </w:r>
      <w:r w:rsidR="00B81EB1">
        <w:rPr>
          <w:rFonts w:ascii="Century" w:eastAsia="Times New Roman" w:hAnsi="Century" w:cs="Arial"/>
          <w:sz w:val="24"/>
          <w:szCs w:val="23"/>
          <w:lang w:eastAsia="pt-BR"/>
        </w:rPr>
        <w:t>, especificar a qual órgão deve a empresa ser registrada</w:t>
      </w:r>
      <w:r w:rsidR="00BE23EC">
        <w:rPr>
          <w:rFonts w:ascii="Century" w:eastAsia="Times New Roman" w:hAnsi="Century" w:cs="Arial"/>
          <w:sz w:val="24"/>
          <w:szCs w:val="23"/>
          <w:lang w:eastAsia="pt-BR"/>
        </w:rPr>
        <w:t>;</w:t>
      </w:r>
    </w:p>
    <w:p w:rsidR="00C20F3A" w:rsidRDefault="00C20F3A" w:rsidP="00C20F3A">
      <w:pPr>
        <w:ind w:left="708"/>
        <w:jc w:val="both"/>
        <w:rPr>
          <w:rFonts w:ascii="Century" w:eastAsia="Times New Roman" w:hAnsi="Century" w:cs="Arial"/>
          <w:sz w:val="24"/>
          <w:szCs w:val="23"/>
          <w:lang w:eastAsia="pt-BR"/>
        </w:rPr>
      </w:pPr>
      <w:r>
        <w:rPr>
          <w:rFonts w:ascii="Century" w:eastAsia="Times New Roman" w:hAnsi="Century" w:cs="Arial"/>
          <w:sz w:val="24"/>
          <w:szCs w:val="23"/>
          <w:lang w:eastAsia="pt-BR"/>
        </w:rPr>
        <w:t>14.1 Na decisão do CONFEA constam: E</w:t>
      </w:r>
      <w:r w:rsidR="00B31E63" w:rsidRP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ngenheiros </w:t>
      </w:r>
      <w:r w:rsidR="00B31E63">
        <w:rPr>
          <w:rFonts w:ascii="Century" w:eastAsia="Times New Roman" w:hAnsi="Century" w:cs="Arial"/>
          <w:sz w:val="24"/>
          <w:szCs w:val="23"/>
          <w:lang w:eastAsia="pt-BR"/>
        </w:rPr>
        <w:t xml:space="preserve">Químicos, </w:t>
      </w:r>
      <w:r w:rsidR="00B31E63" w:rsidRPr="00B31E63">
        <w:rPr>
          <w:rFonts w:ascii="Century" w:eastAsia="Times New Roman" w:hAnsi="Century" w:cs="Arial"/>
          <w:sz w:val="24"/>
          <w:szCs w:val="23"/>
          <w:lang w:eastAsia="pt-BR"/>
        </w:rPr>
        <w:t>Mecânicos ou os Engenheir</w:t>
      </w:r>
      <w:r w:rsidR="00B31E63">
        <w:rPr>
          <w:rFonts w:ascii="Century" w:eastAsia="Times New Roman" w:hAnsi="Century" w:cs="Arial"/>
          <w:sz w:val="24"/>
          <w:szCs w:val="23"/>
          <w:lang w:eastAsia="pt-BR"/>
        </w:rPr>
        <w:t>os Industriais</w:t>
      </w:r>
      <w:r>
        <w:rPr>
          <w:rFonts w:ascii="Century" w:eastAsia="Times New Roman" w:hAnsi="Century" w:cs="Arial"/>
          <w:sz w:val="24"/>
          <w:szCs w:val="23"/>
          <w:lang w:eastAsia="pt-BR"/>
        </w:rPr>
        <w:t>. Seriam estes profissionais que podem atuar como responsáveis técnicos do presente projeto básico/contratação</w:t>
      </w:r>
      <w:r w:rsidR="00B31E63">
        <w:rPr>
          <w:rFonts w:ascii="Century" w:eastAsia="Times New Roman" w:hAnsi="Century" w:cs="Arial"/>
          <w:sz w:val="24"/>
          <w:szCs w:val="23"/>
          <w:lang w:eastAsia="pt-BR"/>
        </w:rPr>
        <w:t>?</w:t>
      </w:r>
      <w:r>
        <w:rPr>
          <w:rFonts w:ascii="Century" w:eastAsia="Times New Roman" w:hAnsi="Century" w:cs="Arial"/>
          <w:sz w:val="24"/>
          <w:szCs w:val="23"/>
          <w:lang w:eastAsia="pt-BR"/>
        </w:rPr>
        <w:t xml:space="preserve">  E, ainda, tecnólogos?</w:t>
      </w:r>
    </w:p>
    <w:p w:rsidR="00275E97" w:rsidRPr="000B4224" w:rsidRDefault="00C20F3A" w:rsidP="00C20F3A">
      <w:pPr>
        <w:jc w:val="both"/>
        <w:rPr>
          <w:rFonts w:ascii="Century" w:hAnsi="Century"/>
          <w:sz w:val="24"/>
        </w:rPr>
      </w:pPr>
      <w:proofErr w:type="gramStart"/>
      <w:r>
        <w:rPr>
          <w:rFonts w:ascii="Century" w:hAnsi="Century"/>
          <w:sz w:val="24"/>
        </w:rPr>
        <w:t>1</w:t>
      </w:r>
      <w:r w:rsidR="000B3575">
        <w:rPr>
          <w:rFonts w:ascii="Century" w:hAnsi="Century"/>
          <w:sz w:val="24"/>
        </w:rPr>
        <w:t>0</w:t>
      </w:r>
      <w:r>
        <w:rPr>
          <w:rFonts w:ascii="Century" w:hAnsi="Century"/>
          <w:sz w:val="24"/>
        </w:rPr>
        <w:t>)</w:t>
      </w:r>
      <w:proofErr w:type="gramEnd"/>
      <w:r>
        <w:rPr>
          <w:rFonts w:ascii="Century" w:hAnsi="Century"/>
          <w:sz w:val="24"/>
        </w:rPr>
        <w:t xml:space="preserve"> </w:t>
      </w:r>
      <w:r w:rsidR="00275E97" w:rsidRPr="000B4224">
        <w:rPr>
          <w:rFonts w:ascii="Century" w:hAnsi="Century"/>
          <w:sz w:val="24"/>
        </w:rPr>
        <w:t>Anexo A:  ratificar se haverá registro fotográfico a ser anexado;</w:t>
      </w:r>
      <w:r w:rsidR="00875114">
        <w:rPr>
          <w:rFonts w:ascii="Century" w:hAnsi="Century"/>
          <w:sz w:val="24"/>
        </w:rPr>
        <w:t xml:space="preserve"> incluir que serão verificados os produtos utilizados, se atendem ao requisito de sustentabilidade (atóxicos ou não nocivos</w:t>
      </w:r>
      <w:r w:rsidR="00172DD5">
        <w:rPr>
          <w:rFonts w:ascii="Century" w:hAnsi="Century"/>
          <w:sz w:val="24"/>
        </w:rPr>
        <w:t xml:space="preserve">, inodoros, biodegradáveis, </w:t>
      </w:r>
      <w:proofErr w:type="spellStart"/>
      <w:r w:rsidR="00172DD5">
        <w:rPr>
          <w:rFonts w:ascii="Century" w:hAnsi="Century"/>
          <w:sz w:val="24"/>
        </w:rPr>
        <w:t>etc</w:t>
      </w:r>
      <w:proofErr w:type="spellEnd"/>
      <w:r w:rsidR="00875114">
        <w:rPr>
          <w:rFonts w:ascii="Century" w:hAnsi="Century"/>
          <w:sz w:val="24"/>
        </w:rPr>
        <w:t>);</w:t>
      </w:r>
      <w:r w:rsidR="00275E97" w:rsidRPr="000B4224">
        <w:rPr>
          <w:rFonts w:ascii="Century" w:hAnsi="Century"/>
          <w:sz w:val="24"/>
        </w:rPr>
        <w:t xml:space="preserve"> </w:t>
      </w:r>
    </w:p>
    <w:p w:rsidR="00275E97" w:rsidRPr="000B4224" w:rsidRDefault="00C20F3A" w:rsidP="006308DE">
      <w:pPr>
        <w:rPr>
          <w:rFonts w:ascii="Century" w:hAnsi="Century"/>
          <w:sz w:val="24"/>
        </w:rPr>
      </w:pPr>
      <w:proofErr w:type="gramStart"/>
      <w:r>
        <w:rPr>
          <w:rFonts w:ascii="Century" w:hAnsi="Century"/>
          <w:sz w:val="24"/>
        </w:rPr>
        <w:t>1</w:t>
      </w:r>
      <w:r w:rsidR="000B3575">
        <w:rPr>
          <w:rFonts w:ascii="Century" w:hAnsi="Century"/>
          <w:sz w:val="24"/>
        </w:rPr>
        <w:t>1</w:t>
      </w:r>
      <w:r>
        <w:rPr>
          <w:rFonts w:ascii="Century" w:hAnsi="Century"/>
          <w:sz w:val="24"/>
        </w:rPr>
        <w:t>)</w:t>
      </w:r>
      <w:proofErr w:type="gramEnd"/>
      <w:r>
        <w:rPr>
          <w:rFonts w:ascii="Century" w:hAnsi="Century"/>
          <w:sz w:val="24"/>
        </w:rPr>
        <w:t xml:space="preserve"> </w:t>
      </w:r>
      <w:r w:rsidR="00172DD5">
        <w:rPr>
          <w:rFonts w:ascii="Century" w:hAnsi="Century"/>
          <w:sz w:val="24"/>
        </w:rPr>
        <w:t>Incluir rótulos de sustentabilidade</w:t>
      </w:r>
      <w:r>
        <w:rPr>
          <w:rFonts w:ascii="Century" w:hAnsi="Century"/>
          <w:sz w:val="24"/>
        </w:rPr>
        <w:t xml:space="preserve"> no PAD.</w:t>
      </w:r>
    </w:p>
    <w:p w:rsidR="009949B7" w:rsidRDefault="009949B7" w:rsidP="006308DE">
      <w:pPr>
        <w:rPr>
          <w:rFonts w:ascii="Century" w:hAnsi="Century"/>
          <w:sz w:val="24"/>
        </w:rPr>
      </w:pPr>
    </w:p>
    <w:p w:rsidR="000914DC" w:rsidRDefault="000914DC" w:rsidP="006308DE"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Em, 28 de abril de 2016.</w:t>
      </w:r>
    </w:p>
    <w:p w:rsidR="000914DC" w:rsidRDefault="000914DC" w:rsidP="006308DE">
      <w:pPr>
        <w:rPr>
          <w:rFonts w:ascii="Century" w:hAnsi="Century"/>
          <w:sz w:val="24"/>
        </w:rPr>
      </w:pPr>
    </w:p>
    <w:p w:rsidR="000914DC" w:rsidRDefault="000914DC" w:rsidP="000914DC">
      <w:pPr>
        <w:jc w:val="center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SILMARA LASKOSKI</w:t>
      </w:r>
    </w:p>
    <w:p w:rsidR="000914DC" w:rsidRPr="000B4224" w:rsidRDefault="000914DC" w:rsidP="000914DC">
      <w:pPr>
        <w:jc w:val="center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Coordenadora de </w:t>
      </w:r>
      <w:proofErr w:type="spellStart"/>
      <w:r>
        <w:rPr>
          <w:rFonts w:ascii="Century" w:hAnsi="Century"/>
          <w:sz w:val="24"/>
        </w:rPr>
        <w:t>Infraestrutura</w:t>
      </w:r>
      <w:proofErr w:type="spellEnd"/>
      <w:r>
        <w:rPr>
          <w:rFonts w:ascii="Century" w:hAnsi="Century"/>
          <w:sz w:val="24"/>
        </w:rPr>
        <w:t xml:space="preserve"> Predial</w:t>
      </w:r>
    </w:p>
    <w:sectPr w:rsidR="000914DC" w:rsidRPr="000B4224" w:rsidSect="00F95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49B7"/>
    <w:rsid w:val="000914DC"/>
    <w:rsid w:val="000B3575"/>
    <w:rsid w:val="000B4224"/>
    <w:rsid w:val="00172DD5"/>
    <w:rsid w:val="00275E97"/>
    <w:rsid w:val="0043194B"/>
    <w:rsid w:val="006308DE"/>
    <w:rsid w:val="0076102C"/>
    <w:rsid w:val="00875114"/>
    <w:rsid w:val="008855BD"/>
    <w:rsid w:val="0095511A"/>
    <w:rsid w:val="009949B7"/>
    <w:rsid w:val="00B31E63"/>
    <w:rsid w:val="00B81EB1"/>
    <w:rsid w:val="00BE23EC"/>
    <w:rsid w:val="00C20F3A"/>
    <w:rsid w:val="00E20D75"/>
    <w:rsid w:val="00F9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3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08D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B4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Justiça Eleitoral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044081380639</dc:creator>
  <cp:keywords/>
  <dc:description/>
  <cp:lastModifiedBy>044081380639</cp:lastModifiedBy>
  <cp:revision>9</cp:revision>
  <dcterms:created xsi:type="dcterms:W3CDTF">2016-04-28T13:57:00Z</dcterms:created>
  <dcterms:modified xsi:type="dcterms:W3CDTF">2016-04-28T15:57:00Z</dcterms:modified>
</cp:coreProperties>
</file>