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04096" w:rsidRPr="002C6AAE" w:rsidRDefault="001B7DA7">
      <w:pPr>
        <w:pStyle w:val="Ttulo10"/>
        <w:spacing w:line="360" w:lineRule="auto"/>
        <w:rPr>
          <w:rFonts w:ascii="Bookman Old Style" w:hAnsi="Bookman Old Style" w:cs="Arial"/>
          <w:sz w:val="24"/>
          <w:szCs w:val="24"/>
          <w:highlight w:val="yellow"/>
        </w:rPr>
      </w:pPr>
      <w:r w:rsidRPr="002C6AAE">
        <w:rPr>
          <w:rFonts w:ascii="Bookman Old Style" w:hAnsi="Bookman Old Style" w:cs="Arial"/>
          <w:sz w:val="24"/>
          <w:szCs w:val="24"/>
          <w:highlight w:val="yellow"/>
        </w:rPr>
        <w:t>PROJETO BÁSICO</w:t>
      </w:r>
    </w:p>
    <w:p w:rsidR="004E4AA6" w:rsidRPr="002C6AAE" w:rsidRDefault="003E1923" w:rsidP="004E4AA6">
      <w:pPr>
        <w:pStyle w:val="Corpodetexto"/>
        <w:rPr>
          <w:rFonts w:ascii="Bookman Old Style" w:hAnsi="Bookman Old Style"/>
          <w:b/>
          <w:sz w:val="24"/>
          <w:szCs w:val="24"/>
          <w:highlight w:val="yellow"/>
        </w:rPr>
      </w:pPr>
      <w:r w:rsidRPr="002C6AAE">
        <w:rPr>
          <w:rFonts w:ascii="Bookman Old Style" w:hAnsi="Bookman Old Style"/>
          <w:b/>
          <w:sz w:val="24"/>
          <w:szCs w:val="24"/>
          <w:highlight w:val="yellow"/>
        </w:rPr>
        <w:t>PAD. Nº 12068/2016</w:t>
      </w:r>
    </w:p>
    <w:p w:rsidR="00CD1FC4" w:rsidRPr="002C6AAE" w:rsidRDefault="00CD1FC4">
      <w:pPr>
        <w:pStyle w:val="Corpodetexto"/>
        <w:spacing w:line="360" w:lineRule="auto"/>
        <w:rPr>
          <w:rFonts w:ascii="Bookman Old Style" w:hAnsi="Bookman Old Style" w:cs="Arial"/>
          <w:sz w:val="24"/>
          <w:szCs w:val="24"/>
          <w:highlight w:val="yellow"/>
        </w:rPr>
      </w:pPr>
    </w:p>
    <w:p w:rsidR="00304096" w:rsidRPr="002C6AAE" w:rsidRDefault="00304096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 w:cs="Arial"/>
          <w:b/>
          <w:sz w:val="24"/>
          <w:szCs w:val="24"/>
          <w:highlight w:val="yellow"/>
        </w:rPr>
      </w:pPr>
      <w:r w:rsidRPr="002C6AAE">
        <w:rPr>
          <w:rFonts w:ascii="Bookman Old Style" w:hAnsi="Bookman Old Style" w:cs="Arial"/>
          <w:b/>
          <w:sz w:val="24"/>
          <w:szCs w:val="24"/>
          <w:highlight w:val="yellow"/>
        </w:rPr>
        <w:t xml:space="preserve">OBJETO </w:t>
      </w:r>
    </w:p>
    <w:p w:rsidR="00304096" w:rsidRPr="002C6AAE" w:rsidRDefault="00304096">
      <w:pPr>
        <w:spacing w:line="360" w:lineRule="auto"/>
        <w:jc w:val="both"/>
        <w:rPr>
          <w:rFonts w:ascii="Bookman Old Style" w:hAnsi="Bookman Old Style" w:cs="Arial"/>
          <w:b/>
          <w:sz w:val="24"/>
          <w:szCs w:val="24"/>
          <w:highlight w:val="yellow"/>
        </w:rPr>
      </w:pPr>
    </w:p>
    <w:p w:rsidR="00364051" w:rsidRPr="002C6AAE" w:rsidRDefault="008E1854" w:rsidP="00364051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bCs/>
          <w:sz w:val="24"/>
          <w:szCs w:val="24"/>
          <w:highlight w:val="yellow"/>
        </w:rPr>
      </w:pPr>
      <w:r w:rsidRPr="002C6AAE">
        <w:rPr>
          <w:rFonts w:ascii="Bookman Old Style" w:hAnsi="Bookman Old Style" w:cs="Arial"/>
          <w:sz w:val="24"/>
          <w:szCs w:val="24"/>
          <w:highlight w:val="yellow"/>
        </w:rPr>
        <w:t>Contratação de empresa para</w:t>
      </w:r>
      <w:r w:rsidR="009025EB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 a execução de</w:t>
      </w:r>
      <w:r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 serviços de</w:t>
      </w:r>
      <w:r w:rsidR="00584562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 pequenas reformas, conforme os anexos do presente </w:t>
      </w:r>
      <w:r w:rsidR="001B7DA7" w:rsidRPr="002C6AAE">
        <w:rPr>
          <w:rFonts w:ascii="Bookman Old Style" w:hAnsi="Bookman Old Style" w:cs="Arial"/>
          <w:sz w:val="24"/>
          <w:szCs w:val="24"/>
          <w:highlight w:val="yellow"/>
        </w:rPr>
        <w:t>Projeto Básico</w:t>
      </w:r>
      <w:r w:rsidR="00584562" w:rsidRPr="002C6AAE">
        <w:rPr>
          <w:rFonts w:ascii="Bookman Old Style" w:hAnsi="Bookman Old Style" w:cs="Arial"/>
          <w:sz w:val="24"/>
          <w:szCs w:val="24"/>
          <w:highlight w:val="yellow"/>
        </w:rPr>
        <w:t>, a serem realizados</w:t>
      </w:r>
      <w:r w:rsidR="00071DA4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 nos Fó</w:t>
      </w:r>
      <w:r w:rsidR="0039089C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runs Eleitorais de </w:t>
      </w:r>
      <w:r w:rsidR="00F903D5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Astorga, Cerro Azul, </w:t>
      </w:r>
      <w:r w:rsidR="001E3BBE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Marilândia do Sul, </w:t>
      </w:r>
      <w:r w:rsidR="00F903D5" w:rsidRPr="002C6AAE">
        <w:rPr>
          <w:rFonts w:ascii="Bookman Old Style" w:hAnsi="Bookman Old Style" w:cs="Arial"/>
          <w:sz w:val="24"/>
          <w:szCs w:val="24"/>
          <w:highlight w:val="yellow"/>
        </w:rPr>
        <w:t xml:space="preserve">Rio Branco do Sul e Sertanópolis. </w:t>
      </w:r>
    </w:p>
    <w:p w:rsidR="001C1D36" w:rsidRPr="003E1923" w:rsidRDefault="001C1D36" w:rsidP="001C1D3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60B9C" w:rsidRPr="003E1923" w:rsidRDefault="00860B9C" w:rsidP="00860B9C">
      <w:pPr>
        <w:pStyle w:val="Corpodetexto"/>
        <w:numPr>
          <w:ilvl w:val="0"/>
          <w:numId w:val="3"/>
        </w:numPr>
        <w:spacing w:line="360" w:lineRule="auto"/>
        <w:rPr>
          <w:rFonts w:ascii="Bookman Old Style" w:hAnsi="Bookman Old Style" w:cs="Arial"/>
          <w:b/>
          <w:bCs/>
          <w:sz w:val="24"/>
          <w:szCs w:val="24"/>
        </w:rPr>
      </w:pPr>
      <w:r w:rsidRPr="003E1923">
        <w:rPr>
          <w:rFonts w:ascii="Bookman Old Style" w:hAnsi="Bookman Old Style" w:cs="Arial"/>
          <w:b/>
          <w:bCs/>
          <w:sz w:val="24"/>
          <w:szCs w:val="24"/>
        </w:rPr>
        <w:t>JUSTIFICATIVA</w:t>
      </w:r>
    </w:p>
    <w:p w:rsidR="00834BB7" w:rsidRPr="002C6AAE" w:rsidRDefault="00834BB7" w:rsidP="00834BB7">
      <w:pPr>
        <w:pStyle w:val="Corpodetexto"/>
        <w:spacing w:line="360" w:lineRule="auto"/>
        <w:rPr>
          <w:rFonts w:ascii="Bookman Old Style" w:hAnsi="Bookman Old Style" w:cs="Arial"/>
          <w:b/>
          <w:bCs/>
          <w:sz w:val="24"/>
          <w:szCs w:val="24"/>
        </w:rPr>
      </w:pPr>
    </w:p>
    <w:p w:rsidR="002C6AAE" w:rsidRDefault="00F903D5" w:rsidP="002C6AAE">
      <w:pPr>
        <w:numPr>
          <w:ilvl w:val="1"/>
          <w:numId w:val="3"/>
        </w:numPr>
        <w:tabs>
          <w:tab w:val="clear" w:pos="716"/>
          <w:tab w:val="num" w:pos="0"/>
        </w:tabs>
        <w:suppressAutoHyphens w:val="0"/>
        <w:spacing w:after="100" w:afterAutospacing="1" w:line="360" w:lineRule="auto"/>
        <w:ind w:left="0" w:right="-57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b/>
          <w:sz w:val="24"/>
          <w:szCs w:val="24"/>
        </w:rPr>
        <w:t>Fórum Eleitoral de Astorga</w:t>
      </w:r>
      <w:r w:rsidRPr="002C6AAE">
        <w:rPr>
          <w:rFonts w:ascii="Bookman Old Style" w:hAnsi="Bookman Old Style" w:cs="Arial"/>
          <w:sz w:val="24"/>
          <w:szCs w:val="24"/>
        </w:rPr>
        <w:t xml:space="preserve"> apresenta problemas com entrada de enxurrada vinda da rua, problemas de infiltrações pela cobertura, trinca em alvenaria e problemas com erosão em uma das laterais do muro causado pelo proprietário do terreno vizinho. Para resolver estes problemas será nec</w:t>
      </w:r>
      <w:r w:rsidR="002C6AAE" w:rsidRPr="002C6AAE">
        <w:rPr>
          <w:rFonts w:ascii="Bookman Old Style" w:hAnsi="Bookman Old Style" w:cs="Arial"/>
          <w:sz w:val="24"/>
          <w:szCs w:val="24"/>
        </w:rPr>
        <w:t>essária</w:t>
      </w:r>
      <w:r w:rsidRPr="002C6AAE">
        <w:rPr>
          <w:rFonts w:ascii="Bookman Old Style" w:hAnsi="Bookman Old Style" w:cs="Arial"/>
          <w:sz w:val="24"/>
          <w:szCs w:val="24"/>
        </w:rPr>
        <w:t xml:space="preserve"> a readequação da entrada de veículos, substituição de telhas, troca de rufos, troca das guarnições que prende as telhas, conserto de trinca em alvenaria e contenção da erosão no muro.</w:t>
      </w:r>
    </w:p>
    <w:p w:rsidR="00F903D5" w:rsidRPr="003E1923" w:rsidRDefault="00F903D5" w:rsidP="002C6AAE">
      <w:pPr>
        <w:numPr>
          <w:ilvl w:val="1"/>
          <w:numId w:val="3"/>
        </w:numPr>
        <w:tabs>
          <w:tab w:val="clear" w:pos="716"/>
          <w:tab w:val="num" w:pos="0"/>
        </w:tabs>
        <w:suppressAutoHyphens w:val="0"/>
        <w:spacing w:after="100" w:afterAutospacing="1" w:line="360" w:lineRule="auto"/>
        <w:ind w:left="0" w:right="-57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b/>
          <w:sz w:val="24"/>
          <w:szCs w:val="24"/>
          <w:highlight w:val="yellow"/>
        </w:rPr>
        <w:t>O Fórum Eleitoral de Cerro Azul</w:t>
      </w:r>
      <w:r w:rsidRPr="003E1923">
        <w:rPr>
          <w:rFonts w:ascii="Bookman Old Style" w:hAnsi="Bookman Old Style" w:cs="Arial"/>
          <w:sz w:val="24"/>
          <w:szCs w:val="24"/>
        </w:rPr>
        <w:t xml:space="preserve"> necessita de reconstrução de calçadas, readequação de esgoto, correções de infiltrações</w:t>
      </w:r>
      <w:r w:rsidR="007875B4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Pr="003E1923">
        <w:rPr>
          <w:rFonts w:ascii="Bookman Old Style" w:hAnsi="Bookman Old Style" w:cs="Arial"/>
          <w:sz w:val="24"/>
          <w:szCs w:val="24"/>
        </w:rPr>
        <w:t>e manutenção dos toldos.</w:t>
      </w:r>
    </w:p>
    <w:p w:rsidR="007875B4" w:rsidRPr="002C6AAE" w:rsidRDefault="00F903D5" w:rsidP="00823439">
      <w:pPr>
        <w:numPr>
          <w:ilvl w:val="1"/>
          <w:numId w:val="3"/>
        </w:numPr>
        <w:tabs>
          <w:tab w:val="clear" w:pos="716"/>
          <w:tab w:val="num" w:pos="0"/>
        </w:tabs>
        <w:suppressAutoHyphens w:val="0"/>
        <w:spacing w:after="100" w:afterAutospacing="1" w:line="360" w:lineRule="auto"/>
        <w:ind w:left="0" w:right="-57" w:firstLine="0"/>
        <w:jc w:val="both"/>
        <w:rPr>
          <w:rFonts w:ascii="Bookman Old Style" w:hAnsi="Bookman Old Style" w:cs="Arial"/>
          <w:b/>
          <w:sz w:val="24"/>
          <w:szCs w:val="24"/>
        </w:rPr>
      </w:pPr>
      <w:r w:rsidRPr="002C6AAE">
        <w:rPr>
          <w:rFonts w:ascii="Bookman Old Style" w:hAnsi="Bookman Old Style" w:cs="Arial"/>
          <w:b/>
          <w:sz w:val="24"/>
          <w:szCs w:val="24"/>
        </w:rPr>
        <w:t>O Fórum Eleitoral de Marilândia do Sul</w:t>
      </w:r>
      <w:r w:rsidRPr="002C6AAE">
        <w:rPr>
          <w:rFonts w:ascii="Bookman Old Style" w:hAnsi="Bookman Old Style" w:cs="Arial"/>
          <w:sz w:val="24"/>
          <w:szCs w:val="24"/>
        </w:rPr>
        <w:t xml:space="preserve"> necessita de consertos na porta de entrada da CAE, troca de torneira, substituição de esquadrias (janelas), conserto na porta de correr entre o cartório e o corredor da cozinha, correção de infiltrações vindas da cobertura e readequação de caixas pluviais.</w:t>
      </w:r>
    </w:p>
    <w:p w:rsidR="007875B4" w:rsidRPr="002C6AAE" w:rsidRDefault="00F903D5" w:rsidP="00823439">
      <w:pPr>
        <w:numPr>
          <w:ilvl w:val="1"/>
          <w:numId w:val="3"/>
        </w:numPr>
        <w:tabs>
          <w:tab w:val="clear" w:pos="716"/>
          <w:tab w:val="num" w:pos="0"/>
        </w:tabs>
        <w:suppressAutoHyphens w:val="0"/>
        <w:spacing w:after="100" w:afterAutospacing="1" w:line="360" w:lineRule="auto"/>
        <w:ind w:left="0" w:right="-57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b/>
          <w:sz w:val="24"/>
          <w:szCs w:val="24"/>
          <w:highlight w:val="yellow"/>
        </w:rPr>
        <w:t>Fórum Eleitoral de Rio Branco do Sul</w:t>
      </w:r>
      <w:r w:rsidRPr="002C6AAE">
        <w:rPr>
          <w:rFonts w:ascii="Bookman Old Style" w:hAnsi="Bookman Old Style" w:cs="Arial"/>
          <w:sz w:val="24"/>
          <w:szCs w:val="24"/>
        </w:rPr>
        <w:t xml:space="preserve"> não conta com a rede de tratamento de esgoto e por conta do tipo de terreno será necessário construir uma nova fossa séptica. Não há relatório técnico, uma vez que te trata apenas da construção de uma fossa séptica.</w:t>
      </w:r>
    </w:p>
    <w:p w:rsidR="00834BB7" w:rsidRPr="003E1923" w:rsidRDefault="00F903D5" w:rsidP="00823439">
      <w:pPr>
        <w:numPr>
          <w:ilvl w:val="1"/>
          <w:numId w:val="3"/>
        </w:numPr>
        <w:tabs>
          <w:tab w:val="clear" w:pos="716"/>
          <w:tab w:val="num" w:pos="0"/>
        </w:tabs>
        <w:suppressAutoHyphens w:val="0"/>
        <w:spacing w:after="100" w:afterAutospacing="1" w:line="360" w:lineRule="auto"/>
        <w:ind w:left="0" w:right="-57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b/>
          <w:sz w:val="24"/>
          <w:szCs w:val="24"/>
          <w:highlight w:val="yellow"/>
        </w:rPr>
        <w:t>Fórum Eleitoral de Sertanópolis</w:t>
      </w:r>
      <w:r w:rsidRPr="003E1923">
        <w:rPr>
          <w:rFonts w:ascii="Bookman Old Style" w:hAnsi="Bookman Old Style" w:cs="Arial"/>
          <w:sz w:val="24"/>
          <w:szCs w:val="24"/>
        </w:rPr>
        <w:t xml:space="preserve"> tem a cobertura com sérias infiltrações e para corrigir será necessária a substituição de rufos e calhas.</w:t>
      </w:r>
    </w:p>
    <w:p w:rsidR="00834BB7" w:rsidRPr="003E1923" w:rsidRDefault="00834BB7" w:rsidP="00834BB7">
      <w:pPr>
        <w:spacing w:after="100" w:afterAutospacing="1" w:line="360" w:lineRule="auto"/>
        <w:ind w:right="-57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>Maiores detalhes poderão ser vistos nos relatórios que serão inseridos nos documentos seguintes</w:t>
      </w:r>
      <w:r w:rsidR="004C584A">
        <w:rPr>
          <w:rFonts w:ascii="Bookman Old Style" w:hAnsi="Bookman Old Style" w:cs="Arial"/>
          <w:sz w:val="24"/>
          <w:szCs w:val="24"/>
        </w:rPr>
        <w:t xml:space="preserve"> </w:t>
      </w:r>
      <w:r w:rsidR="004C584A" w:rsidRPr="004C584A">
        <w:rPr>
          <w:rFonts w:ascii="Bookman Old Style" w:hAnsi="Bookman Old Style" w:cs="Arial"/>
          <w:sz w:val="24"/>
          <w:szCs w:val="24"/>
          <w:highlight w:val="yellow"/>
        </w:rPr>
        <w:t xml:space="preserve">e </w:t>
      </w:r>
      <w:r w:rsidR="004C584A">
        <w:rPr>
          <w:rFonts w:ascii="Bookman Old Style" w:hAnsi="Bookman Old Style" w:cs="Arial"/>
          <w:sz w:val="24"/>
          <w:szCs w:val="24"/>
          <w:highlight w:val="yellow"/>
        </w:rPr>
        <w:t xml:space="preserve">também demonstrados no processo </w:t>
      </w:r>
      <w:r w:rsidR="004C584A" w:rsidRPr="004C584A">
        <w:rPr>
          <w:rFonts w:ascii="Bookman Old Style" w:hAnsi="Bookman Old Style" w:cs="Arial"/>
          <w:sz w:val="24"/>
          <w:szCs w:val="24"/>
          <w:highlight w:val="yellow"/>
        </w:rPr>
        <w:t>de Estudos Preliminares</w:t>
      </w:r>
      <w:r w:rsidRPr="004C584A">
        <w:rPr>
          <w:rFonts w:ascii="Bookman Old Style" w:hAnsi="Bookman Old Style" w:cs="Arial"/>
          <w:sz w:val="24"/>
          <w:szCs w:val="24"/>
          <w:highlight w:val="yellow"/>
        </w:rPr>
        <w:t>.</w:t>
      </w:r>
    </w:p>
    <w:p w:rsidR="00B817B0" w:rsidRPr="003E1923" w:rsidRDefault="00B817B0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DOS ESTUDOS PRELIMINARES</w:t>
      </w:r>
    </w:p>
    <w:p w:rsidR="00B817B0" w:rsidRPr="003E1923" w:rsidRDefault="004C584A" w:rsidP="00B817B0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4C584A">
        <w:rPr>
          <w:rFonts w:ascii="Bookman Old Style" w:hAnsi="Bookman Old Style" w:cs="Arial"/>
          <w:sz w:val="24"/>
          <w:szCs w:val="24"/>
          <w:highlight w:val="yellow"/>
        </w:rPr>
        <w:t xml:space="preserve">Todo levantamento dos problemas foram apontados no processo específico de </w:t>
      </w:r>
      <w:r w:rsidR="00B817B0" w:rsidRPr="004C584A">
        <w:rPr>
          <w:rFonts w:ascii="Bookman Old Style" w:hAnsi="Bookman Old Style" w:cs="Arial"/>
          <w:sz w:val="24"/>
          <w:szCs w:val="24"/>
          <w:highlight w:val="yellow"/>
        </w:rPr>
        <w:t xml:space="preserve">Estudos Preliminares PAD </w:t>
      </w:r>
      <w:r w:rsidR="00A7229B" w:rsidRPr="004C584A">
        <w:rPr>
          <w:rFonts w:ascii="Bookman Old Style" w:hAnsi="Bookman Old Style" w:cs="Arial"/>
          <w:sz w:val="24"/>
          <w:szCs w:val="24"/>
          <w:highlight w:val="yellow"/>
        </w:rPr>
        <w:t>12046</w:t>
      </w:r>
      <w:r w:rsidR="00B817B0" w:rsidRPr="004C584A">
        <w:rPr>
          <w:rFonts w:ascii="Bookman Old Style" w:hAnsi="Bookman Old Style" w:cs="Arial"/>
          <w:sz w:val="24"/>
          <w:szCs w:val="24"/>
          <w:highlight w:val="yellow"/>
        </w:rPr>
        <w:t>/2016.</w:t>
      </w:r>
    </w:p>
    <w:p w:rsidR="00B817B0" w:rsidRPr="003E1923" w:rsidRDefault="00B817B0" w:rsidP="00B817B0">
      <w:pPr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04096" w:rsidRPr="003E1923" w:rsidRDefault="00304096">
      <w:pPr>
        <w:numPr>
          <w:ilvl w:val="0"/>
          <w:numId w:val="3"/>
        </w:numPr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DO</w:t>
      </w:r>
      <w:r w:rsidR="00584562" w:rsidRPr="003E1923">
        <w:rPr>
          <w:rFonts w:ascii="Bookman Old Style" w:hAnsi="Bookman Old Style" w:cs="Arial"/>
          <w:b/>
          <w:sz w:val="24"/>
          <w:szCs w:val="24"/>
        </w:rPr>
        <w:t>S</w:t>
      </w:r>
      <w:r w:rsidRPr="003E1923">
        <w:rPr>
          <w:rFonts w:ascii="Bookman Old Style" w:hAnsi="Bookman Old Style" w:cs="Arial"/>
          <w:b/>
          <w:sz w:val="24"/>
          <w:szCs w:val="24"/>
        </w:rPr>
        <w:t xml:space="preserve"> LOCA</w:t>
      </w:r>
      <w:r w:rsidR="00584562" w:rsidRPr="003E1923">
        <w:rPr>
          <w:rFonts w:ascii="Bookman Old Style" w:hAnsi="Bookman Old Style" w:cs="Arial"/>
          <w:b/>
          <w:sz w:val="24"/>
          <w:szCs w:val="24"/>
        </w:rPr>
        <w:t>IS</w:t>
      </w:r>
      <w:r w:rsidR="00B342CE"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3E1923">
        <w:rPr>
          <w:rFonts w:ascii="Bookman Old Style" w:hAnsi="Bookman Old Style" w:cs="Arial"/>
          <w:b/>
          <w:sz w:val="24"/>
          <w:szCs w:val="24"/>
        </w:rPr>
        <w:t>DA PRESTAÇÃO DOS SERVIÇOS</w:t>
      </w:r>
    </w:p>
    <w:p w:rsidR="00304096" w:rsidRPr="003E1923" w:rsidRDefault="00304096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FE42C3" w:rsidRPr="003E1923" w:rsidRDefault="00FE42C3" w:rsidP="00FE42C3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FÓRUM ELEITORAL A</w:t>
      </w:r>
      <w:r w:rsidR="00F903D5" w:rsidRPr="003E1923">
        <w:rPr>
          <w:rFonts w:ascii="Bookman Old Style" w:hAnsi="Bookman Old Style" w:cs="Arial"/>
          <w:sz w:val="24"/>
          <w:szCs w:val="24"/>
        </w:rPr>
        <w:t>STORGA</w:t>
      </w:r>
    </w:p>
    <w:p w:rsidR="00FE42C3" w:rsidRPr="003E1923" w:rsidRDefault="008160C2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Endereço: Rua </w:t>
      </w:r>
      <w:r w:rsidR="00F903D5" w:rsidRPr="003E1923">
        <w:rPr>
          <w:rFonts w:ascii="Bookman Old Style" w:hAnsi="Bookman Old Style" w:cs="Arial"/>
          <w:sz w:val="24"/>
          <w:szCs w:val="24"/>
        </w:rPr>
        <w:t>Batista Borázio, nº 31</w:t>
      </w:r>
    </w:p>
    <w:p w:rsidR="00FE42C3" w:rsidRPr="003E1923" w:rsidRDefault="00F903D5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Telefone: (44) 3234-3172</w:t>
      </w:r>
    </w:p>
    <w:p w:rsidR="00FE42C3" w:rsidRPr="003E1923" w:rsidRDefault="00FE42C3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Resp</w:t>
      </w:r>
      <w:r w:rsidR="00F903D5" w:rsidRPr="003E1923">
        <w:rPr>
          <w:rFonts w:ascii="Bookman Old Style" w:hAnsi="Bookman Old Style" w:cs="Arial"/>
          <w:sz w:val="24"/>
          <w:szCs w:val="24"/>
        </w:rPr>
        <w:t xml:space="preserve">onsável: Fábio Pereira Lima de Souza 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3.2</w:t>
      </w:r>
      <w:r w:rsidRPr="003E1923">
        <w:rPr>
          <w:rFonts w:ascii="Bookman Old Style" w:hAnsi="Bookman Old Style" w:cs="Arial"/>
          <w:sz w:val="24"/>
          <w:szCs w:val="24"/>
        </w:rPr>
        <w:tab/>
        <w:t xml:space="preserve">FÓRUM ELEITORAL </w:t>
      </w:r>
      <w:r w:rsidR="00F903D5" w:rsidRPr="003E1923">
        <w:rPr>
          <w:rFonts w:ascii="Bookman Old Style" w:hAnsi="Bookman Old Style" w:cs="Arial"/>
          <w:sz w:val="24"/>
          <w:szCs w:val="24"/>
        </w:rPr>
        <w:t xml:space="preserve">CERRO AZUL 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Endereço: Rua </w:t>
      </w:r>
      <w:r w:rsidR="00F903D5" w:rsidRPr="003E1923">
        <w:rPr>
          <w:rFonts w:ascii="Bookman Old Style" w:hAnsi="Bookman Old Style" w:cs="Arial"/>
          <w:sz w:val="24"/>
          <w:szCs w:val="24"/>
        </w:rPr>
        <w:t>Expedicionario Pedro Paulin, S/N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Telefone: (4</w:t>
      </w:r>
      <w:r w:rsidR="00F903D5" w:rsidRPr="003E1923">
        <w:rPr>
          <w:rFonts w:ascii="Bookman Old Style" w:hAnsi="Bookman Old Style" w:cs="Arial"/>
          <w:sz w:val="24"/>
          <w:szCs w:val="24"/>
        </w:rPr>
        <w:t>1) 3662-1465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Responsável: </w:t>
      </w:r>
      <w:r w:rsidR="00F903D5" w:rsidRPr="003E1923">
        <w:rPr>
          <w:rFonts w:ascii="Bookman Old Style" w:hAnsi="Bookman Old Style" w:cs="Arial"/>
          <w:sz w:val="24"/>
          <w:szCs w:val="24"/>
        </w:rPr>
        <w:t xml:space="preserve">Daniele Artigas 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3.3</w:t>
      </w:r>
      <w:r w:rsidRPr="003E1923">
        <w:rPr>
          <w:rFonts w:ascii="Bookman Old Style" w:hAnsi="Bookman Old Style" w:cs="Arial"/>
          <w:sz w:val="24"/>
          <w:szCs w:val="24"/>
        </w:rPr>
        <w:tab/>
        <w:t xml:space="preserve">FÓRUM ELEITORAL </w:t>
      </w:r>
      <w:r w:rsidR="00F903D5" w:rsidRPr="003E1923">
        <w:rPr>
          <w:rFonts w:ascii="Bookman Old Style" w:hAnsi="Bookman Old Style" w:cs="Arial"/>
          <w:sz w:val="24"/>
          <w:szCs w:val="24"/>
        </w:rPr>
        <w:t xml:space="preserve">MARILÂNDIA DO SUL </w:t>
      </w:r>
      <w:r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F903D5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Endereço: Rua </w:t>
      </w:r>
      <w:r w:rsidR="00F903D5" w:rsidRPr="003E1923">
        <w:rPr>
          <w:rFonts w:ascii="Bookman Old Style" w:hAnsi="Bookman Old Style" w:cs="Arial"/>
          <w:sz w:val="24"/>
          <w:szCs w:val="24"/>
        </w:rPr>
        <w:t>XV de Novembro, nº 492</w:t>
      </w:r>
    </w:p>
    <w:p w:rsidR="00456470" w:rsidRPr="003E1923" w:rsidRDefault="00F903D5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Telefone: (43</w:t>
      </w:r>
      <w:r w:rsidR="00456470" w:rsidRPr="003E1923">
        <w:rPr>
          <w:rFonts w:ascii="Bookman Old Style" w:hAnsi="Bookman Old Style" w:cs="Arial"/>
          <w:sz w:val="24"/>
          <w:szCs w:val="24"/>
        </w:rPr>
        <w:t xml:space="preserve">) </w:t>
      </w:r>
      <w:r w:rsidRPr="003E1923">
        <w:rPr>
          <w:rFonts w:ascii="Bookman Old Style" w:hAnsi="Bookman Old Style" w:cs="Arial"/>
          <w:sz w:val="24"/>
          <w:szCs w:val="24"/>
        </w:rPr>
        <w:t>3428-1162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Responsável: </w:t>
      </w:r>
      <w:r w:rsidR="00F903D5" w:rsidRPr="003E1923">
        <w:rPr>
          <w:rFonts w:ascii="Bookman Old Style" w:hAnsi="Bookman Old Style" w:cs="Arial"/>
          <w:sz w:val="24"/>
          <w:szCs w:val="24"/>
        </w:rPr>
        <w:t xml:space="preserve">Bruno de Toledo Azzolini </w:t>
      </w:r>
      <w:r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456470" w:rsidRPr="003E1923" w:rsidRDefault="00456470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456470" w:rsidRPr="003E1923" w:rsidRDefault="00B80E5B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3.4</w:t>
      </w:r>
      <w:r w:rsidRPr="003E1923">
        <w:rPr>
          <w:rFonts w:ascii="Bookman Old Style" w:hAnsi="Bookman Old Style" w:cs="Arial"/>
          <w:sz w:val="24"/>
          <w:szCs w:val="24"/>
        </w:rPr>
        <w:tab/>
        <w:t xml:space="preserve">FÓRUM ELEITORAL RIO BRANCO DO SUL </w:t>
      </w:r>
    </w:p>
    <w:p w:rsidR="000E4937" w:rsidRPr="003E1923" w:rsidRDefault="00B80E5B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Endereço: Rua Borges de Medeiros, S/N </w:t>
      </w:r>
    </w:p>
    <w:p w:rsidR="000E4937" w:rsidRPr="003E1923" w:rsidRDefault="000E4937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Telefone: (4</w:t>
      </w:r>
      <w:r w:rsidR="00B80E5B" w:rsidRPr="003E1923">
        <w:rPr>
          <w:rFonts w:ascii="Bookman Old Style" w:hAnsi="Bookman Old Style" w:cs="Arial"/>
          <w:sz w:val="24"/>
          <w:szCs w:val="24"/>
        </w:rPr>
        <w:t>1</w:t>
      </w:r>
      <w:r w:rsidRPr="003E1923">
        <w:rPr>
          <w:rFonts w:ascii="Bookman Old Style" w:hAnsi="Bookman Old Style" w:cs="Arial"/>
          <w:sz w:val="24"/>
          <w:szCs w:val="24"/>
        </w:rPr>
        <w:t xml:space="preserve">) </w:t>
      </w:r>
      <w:r w:rsidR="00B80E5B" w:rsidRPr="003E1923">
        <w:rPr>
          <w:rFonts w:ascii="Bookman Old Style" w:hAnsi="Bookman Old Style" w:cs="Arial"/>
          <w:sz w:val="24"/>
          <w:szCs w:val="24"/>
        </w:rPr>
        <w:t>3652-1083</w:t>
      </w:r>
    </w:p>
    <w:p w:rsidR="00887F0B" w:rsidRPr="003E1923" w:rsidRDefault="00887F0B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Responsável: </w:t>
      </w:r>
      <w:r w:rsidR="00B80E5B" w:rsidRPr="003E1923">
        <w:rPr>
          <w:rFonts w:ascii="Bookman Old Style" w:hAnsi="Bookman Old Style" w:cs="Arial"/>
          <w:sz w:val="24"/>
          <w:szCs w:val="24"/>
        </w:rPr>
        <w:t xml:space="preserve">Joseney Thiamer Perusso Segundo </w:t>
      </w:r>
    </w:p>
    <w:p w:rsidR="000E4937" w:rsidRPr="003E1923" w:rsidRDefault="000E4937" w:rsidP="000E493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FE42C3" w:rsidRPr="003E1923" w:rsidRDefault="000E4937" w:rsidP="000E4937">
      <w:pPr>
        <w:pStyle w:val="Cabealho"/>
        <w:numPr>
          <w:ilvl w:val="1"/>
          <w:numId w:val="21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     </w:t>
      </w:r>
      <w:r w:rsidR="008160C2" w:rsidRPr="003E1923">
        <w:rPr>
          <w:rFonts w:ascii="Bookman Old Style" w:hAnsi="Bookman Old Style" w:cs="Arial"/>
          <w:sz w:val="24"/>
          <w:szCs w:val="24"/>
        </w:rPr>
        <w:t xml:space="preserve">FÓRUM ELEITORAL </w:t>
      </w:r>
      <w:r w:rsidR="00B80E5B" w:rsidRPr="003E1923">
        <w:rPr>
          <w:rFonts w:ascii="Bookman Old Style" w:hAnsi="Bookman Old Style" w:cs="Arial"/>
          <w:bCs/>
          <w:sz w:val="24"/>
          <w:szCs w:val="24"/>
        </w:rPr>
        <w:t xml:space="preserve">SERTANÓPÓLIS </w:t>
      </w:r>
    </w:p>
    <w:p w:rsidR="00FE42C3" w:rsidRPr="003E1923" w:rsidRDefault="00FE42C3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Endere</w:t>
      </w:r>
      <w:r w:rsidR="008160C2" w:rsidRPr="003E1923">
        <w:rPr>
          <w:rFonts w:ascii="Bookman Old Style" w:hAnsi="Bookman Old Style" w:cs="Arial"/>
          <w:sz w:val="24"/>
          <w:szCs w:val="24"/>
        </w:rPr>
        <w:t xml:space="preserve">ço: </w:t>
      </w:r>
      <w:r w:rsidR="00B80E5B" w:rsidRPr="003E1923">
        <w:rPr>
          <w:rFonts w:ascii="Bookman Old Style" w:hAnsi="Bookman Old Style" w:cs="Arial"/>
          <w:sz w:val="24"/>
          <w:szCs w:val="24"/>
        </w:rPr>
        <w:t>Rua Minas Gerais, nº 802</w:t>
      </w:r>
      <w:r w:rsidR="00A30D58"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A30D58" w:rsidRPr="003E1923" w:rsidRDefault="008160C2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Telefone:</w:t>
      </w:r>
      <w:r w:rsidR="00A30D58" w:rsidRPr="003E1923">
        <w:rPr>
          <w:rFonts w:ascii="Bookman Old Style" w:hAnsi="Bookman Old Style" w:cs="Arial"/>
          <w:sz w:val="24"/>
          <w:szCs w:val="24"/>
        </w:rPr>
        <w:t xml:space="preserve"> (43) </w:t>
      </w:r>
      <w:r w:rsidR="00B80E5B" w:rsidRPr="003E1923">
        <w:rPr>
          <w:rFonts w:ascii="Bookman Old Style" w:hAnsi="Bookman Old Style" w:cs="Arial"/>
          <w:sz w:val="24"/>
          <w:szCs w:val="24"/>
        </w:rPr>
        <w:t>3232-2403</w:t>
      </w:r>
      <w:r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FE42C3" w:rsidRPr="003E1923" w:rsidRDefault="00FE42C3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Resp</w:t>
      </w:r>
      <w:r w:rsidR="008160C2" w:rsidRPr="003E1923">
        <w:rPr>
          <w:rFonts w:ascii="Bookman Old Style" w:hAnsi="Bookman Old Style" w:cs="Arial"/>
          <w:sz w:val="24"/>
          <w:szCs w:val="24"/>
        </w:rPr>
        <w:t xml:space="preserve">onsável: </w:t>
      </w:r>
      <w:r w:rsidR="00B80E5B" w:rsidRPr="003E1923">
        <w:rPr>
          <w:rFonts w:ascii="Bookman Old Style" w:hAnsi="Bookman Old Style" w:cs="Arial"/>
          <w:sz w:val="24"/>
          <w:szCs w:val="24"/>
        </w:rPr>
        <w:t xml:space="preserve">Carolina Botti de Souza Ferreira </w:t>
      </w:r>
      <w:r w:rsidR="00A30D58"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FE42C3" w:rsidRDefault="00FE42C3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2C6AAE" w:rsidRPr="003E1923" w:rsidRDefault="002C6AAE" w:rsidP="00FE42C3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60B9C" w:rsidRPr="003E1923" w:rsidRDefault="00860B9C" w:rsidP="00860B9C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lastRenderedPageBreak/>
        <w:t xml:space="preserve">ANEXOS DO </w:t>
      </w:r>
      <w:r w:rsidR="001B7DA7" w:rsidRPr="003E1923">
        <w:rPr>
          <w:rFonts w:ascii="Bookman Old Style" w:hAnsi="Bookman Old Style" w:cs="Arial"/>
          <w:b/>
          <w:sz w:val="24"/>
          <w:szCs w:val="24"/>
        </w:rPr>
        <w:t>PROJETO BÁSICO</w:t>
      </w:r>
      <w:r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860B9C" w:rsidRPr="003E1923" w:rsidRDefault="00860B9C" w:rsidP="00860B9C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4D2A7A" w:rsidRPr="003E1923" w:rsidRDefault="00887F0B" w:rsidP="004D2A7A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Fórum Eleitoral de </w:t>
      </w:r>
      <w:r w:rsidR="00FD7900" w:rsidRPr="003E1923">
        <w:rPr>
          <w:rFonts w:ascii="Bookman Old Style" w:hAnsi="Bookman Old Style" w:cs="Arial"/>
          <w:sz w:val="24"/>
          <w:szCs w:val="24"/>
        </w:rPr>
        <w:t xml:space="preserve">Astorga, </w:t>
      </w:r>
      <w:r w:rsidR="00B80E5B" w:rsidRPr="003E1923">
        <w:rPr>
          <w:rFonts w:ascii="Bookman Old Style" w:hAnsi="Bookman Old Style" w:cs="Arial"/>
          <w:sz w:val="24"/>
          <w:szCs w:val="24"/>
        </w:rPr>
        <w:t>Cerro Azul</w:t>
      </w:r>
      <w:r w:rsidRPr="003E1923">
        <w:rPr>
          <w:rFonts w:ascii="Bookman Old Style" w:hAnsi="Bookman Old Style" w:cs="Arial"/>
          <w:sz w:val="24"/>
          <w:szCs w:val="24"/>
        </w:rPr>
        <w:t>,</w:t>
      </w:r>
      <w:r w:rsidR="00FD7900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="00B80E5B" w:rsidRPr="003E1923">
        <w:rPr>
          <w:rFonts w:ascii="Bookman Old Style" w:hAnsi="Bookman Old Style" w:cs="Arial"/>
          <w:sz w:val="24"/>
          <w:szCs w:val="24"/>
        </w:rPr>
        <w:t>Marilândia do Sul</w:t>
      </w:r>
      <w:r w:rsidRPr="003E1923">
        <w:rPr>
          <w:rFonts w:ascii="Bookman Old Style" w:hAnsi="Bookman Old Style" w:cs="Arial"/>
          <w:sz w:val="24"/>
          <w:szCs w:val="24"/>
        </w:rPr>
        <w:t xml:space="preserve">, </w:t>
      </w:r>
      <w:r w:rsidR="001762A2" w:rsidRPr="003E1923">
        <w:rPr>
          <w:rFonts w:ascii="Bookman Old Style" w:hAnsi="Bookman Old Style" w:cs="Arial"/>
          <w:sz w:val="24"/>
          <w:szCs w:val="24"/>
        </w:rPr>
        <w:t>e</w:t>
      </w:r>
      <w:r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="004D2A7A" w:rsidRPr="003E1923">
        <w:rPr>
          <w:rFonts w:ascii="Bookman Old Style" w:hAnsi="Bookman Old Style" w:cs="Arial"/>
          <w:sz w:val="24"/>
          <w:szCs w:val="24"/>
        </w:rPr>
        <w:t>Fórum Eleitoral de</w:t>
      </w:r>
      <w:r w:rsidR="00B80E5B" w:rsidRPr="003E1923">
        <w:rPr>
          <w:rFonts w:ascii="Bookman Old Style" w:hAnsi="Bookman Old Style" w:cs="Arial"/>
          <w:bCs/>
          <w:sz w:val="24"/>
          <w:szCs w:val="24"/>
        </w:rPr>
        <w:t xml:space="preserve"> Sertanópolis</w:t>
      </w:r>
      <w:r w:rsidR="00B80E5B" w:rsidRPr="003E1923">
        <w:rPr>
          <w:rFonts w:ascii="Bookman Old Style" w:hAnsi="Bookman Old Style" w:cs="Arial"/>
          <w:sz w:val="24"/>
          <w:szCs w:val="24"/>
        </w:rPr>
        <w:t>: Relatório Técnico – Civil, Planilha</w:t>
      </w:r>
      <w:r w:rsidR="004D2A7A" w:rsidRPr="003E1923">
        <w:rPr>
          <w:rFonts w:ascii="Bookman Old Style" w:hAnsi="Bookman Old Style" w:cs="Arial"/>
          <w:sz w:val="24"/>
          <w:szCs w:val="24"/>
        </w:rPr>
        <w:t xml:space="preserve"> Estimativ</w:t>
      </w:r>
      <w:r w:rsidR="004C584A">
        <w:rPr>
          <w:rFonts w:ascii="Bookman Old Style" w:hAnsi="Bookman Old Style" w:cs="Arial"/>
          <w:sz w:val="24"/>
          <w:szCs w:val="24"/>
        </w:rPr>
        <w:t xml:space="preserve">a de Custos balizada pelo </w:t>
      </w:r>
      <w:r w:rsidR="004C584A" w:rsidRPr="004C584A">
        <w:rPr>
          <w:rFonts w:ascii="Bookman Old Style" w:hAnsi="Bookman Old Style" w:cs="Arial"/>
          <w:sz w:val="24"/>
          <w:szCs w:val="24"/>
          <w:highlight w:val="yellow"/>
        </w:rPr>
        <w:t>SINAPI</w:t>
      </w:r>
      <w:r w:rsidR="00710E22" w:rsidRPr="003E1923">
        <w:rPr>
          <w:rFonts w:ascii="Bookman Old Style" w:hAnsi="Bookman Old Style" w:cs="Arial"/>
          <w:sz w:val="24"/>
          <w:szCs w:val="24"/>
        </w:rPr>
        <w:t xml:space="preserve"> e</w:t>
      </w:r>
      <w:r w:rsidR="004D2A7A" w:rsidRPr="003E1923">
        <w:rPr>
          <w:rFonts w:ascii="Bookman Old Style" w:hAnsi="Bookman Old Style" w:cs="Arial"/>
          <w:sz w:val="24"/>
          <w:szCs w:val="24"/>
        </w:rPr>
        <w:t xml:space="preserve"> Planilha para preenchimento dos valores</w:t>
      </w:r>
      <w:r w:rsidR="001762A2" w:rsidRPr="003E1923">
        <w:rPr>
          <w:rFonts w:ascii="Bookman Old Style" w:hAnsi="Bookman Old Style" w:cs="Arial"/>
          <w:sz w:val="24"/>
          <w:szCs w:val="24"/>
        </w:rPr>
        <w:t>.</w:t>
      </w:r>
    </w:p>
    <w:p w:rsidR="00DE0BC2" w:rsidRPr="003E1923" w:rsidRDefault="00DE0BC2" w:rsidP="00DE0BC2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DE0BC2" w:rsidRDefault="00DE0BC2" w:rsidP="004D2A7A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Fórum Eleitoral de Rio Branco do Sul: Planilha Estimativa de Custos balizada pelo </w:t>
      </w:r>
      <w:r w:rsidRPr="004C584A">
        <w:rPr>
          <w:rFonts w:ascii="Bookman Old Style" w:hAnsi="Bookman Old Style" w:cs="Arial"/>
          <w:sz w:val="24"/>
          <w:szCs w:val="24"/>
          <w:highlight w:val="yellow"/>
        </w:rPr>
        <w:t>S</w:t>
      </w:r>
      <w:r w:rsidR="004C584A" w:rsidRPr="004C584A">
        <w:rPr>
          <w:rFonts w:ascii="Bookman Old Style" w:hAnsi="Bookman Old Style" w:cs="Arial"/>
          <w:sz w:val="24"/>
          <w:szCs w:val="24"/>
          <w:highlight w:val="yellow"/>
        </w:rPr>
        <w:t>INAPI</w:t>
      </w:r>
      <w:r w:rsidR="00710E22" w:rsidRPr="003E1923">
        <w:rPr>
          <w:rFonts w:ascii="Bookman Old Style" w:hAnsi="Bookman Old Style" w:cs="Arial"/>
          <w:sz w:val="24"/>
          <w:szCs w:val="24"/>
        </w:rPr>
        <w:t xml:space="preserve"> e</w:t>
      </w:r>
      <w:r w:rsidRPr="003E1923">
        <w:rPr>
          <w:rFonts w:ascii="Bookman Old Style" w:hAnsi="Bookman Old Style" w:cs="Arial"/>
          <w:sz w:val="24"/>
          <w:szCs w:val="24"/>
        </w:rPr>
        <w:t xml:space="preserve"> Planilha para preenchimento dos valores.</w:t>
      </w:r>
    </w:p>
    <w:p w:rsidR="002C6AAE" w:rsidRPr="003E1923" w:rsidRDefault="002C6AAE" w:rsidP="002C6AAE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3E1923" w:rsidRDefault="00195717" w:rsidP="00195717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0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 xml:space="preserve">DO PRAZO DE EXECUÇÃO E VIGÊNCIA </w:t>
      </w:r>
    </w:p>
    <w:p w:rsidR="000F5884" w:rsidRDefault="00195717" w:rsidP="000C4F8E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 contratação terá </w:t>
      </w:r>
      <w:r w:rsidRPr="002C6AAE">
        <w:rPr>
          <w:rFonts w:ascii="Bookman Old Style" w:hAnsi="Bookman Old Style" w:cs="Arial"/>
          <w:sz w:val="24"/>
          <w:szCs w:val="24"/>
        </w:rPr>
        <w:t>vigência de 06 (seis) meses a partir da assinatura do instrumento contratual.</w:t>
      </w:r>
      <w:r w:rsidR="00E41D0D">
        <w:rPr>
          <w:rFonts w:ascii="Bookman Old Style" w:hAnsi="Bookman Old Style" w:cs="Arial"/>
          <w:sz w:val="24"/>
          <w:szCs w:val="24"/>
        </w:rPr>
        <w:t xml:space="preserve"> </w:t>
      </w:r>
    </w:p>
    <w:p w:rsidR="000F5884" w:rsidRDefault="000F5884" w:rsidP="000F5884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5281D" w:rsidRDefault="00E41D0D" w:rsidP="000C4F8E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b/>
          <w:color w:val="FF0000"/>
          <w:sz w:val="24"/>
          <w:szCs w:val="24"/>
        </w:rPr>
      </w:pPr>
      <w:r>
        <w:rPr>
          <w:rFonts w:ascii="Bookman Old Style" w:hAnsi="Bookman Old Style" w:cs="Arial"/>
          <w:color w:val="FF0000"/>
          <w:sz w:val="24"/>
          <w:szCs w:val="24"/>
        </w:rPr>
        <w:t>(</w:t>
      </w:r>
      <w:r w:rsidR="000D7693">
        <w:rPr>
          <w:rFonts w:ascii="Bookman Old Style" w:hAnsi="Bookman Old Style" w:cs="Arial"/>
          <w:b/>
          <w:color w:val="FF0000"/>
          <w:sz w:val="24"/>
          <w:szCs w:val="24"/>
        </w:rPr>
        <w:t xml:space="preserve">Enviarei em despacho a questão da vigência: </w:t>
      </w:r>
      <w:r>
        <w:rPr>
          <w:rFonts w:ascii="Bookman Old Style" w:hAnsi="Bookman Old Style" w:cs="Arial"/>
          <w:b/>
          <w:color w:val="FF0000"/>
          <w:sz w:val="24"/>
          <w:szCs w:val="24"/>
        </w:rPr>
        <w:t xml:space="preserve">cfe padrão adotado, a vigência, nos termos da Lei 8666, </w:t>
      </w:r>
      <w:r w:rsidR="000C4F8E">
        <w:rPr>
          <w:rFonts w:ascii="Bookman Old Style" w:hAnsi="Bookman Old Style" w:cs="Arial"/>
          <w:b/>
          <w:color w:val="FF0000"/>
          <w:sz w:val="24"/>
          <w:szCs w:val="24"/>
        </w:rPr>
        <w:t>parágrafo terceiro, art. 73, o recebimento não poderá ser superior a 90 dias, logo, fixou-se o prazo de vigência de até 3 meses depois do termo final fixado para recebimento).</w:t>
      </w:r>
      <w:r w:rsidR="00A67BFE">
        <w:rPr>
          <w:rFonts w:ascii="Bookman Old Style" w:hAnsi="Bookman Old Style" w:cs="Arial"/>
          <w:b/>
          <w:color w:val="FF0000"/>
          <w:sz w:val="24"/>
          <w:szCs w:val="24"/>
        </w:rPr>
        <w:t xml:space="preserve"> </w:t>
      </w:r>
      <w:r w:rsidR="000C4F8E">
        <w:rPr>
          <w:rFonts w:ascii="Bookman Old Style" w:hAnsi="Bookman Old Style" w:cs="Arial"/>
          <w:b/>
          <w:color w:val="FF0000"/>
          <w:sz w:val="24"/>
          <w:szCs w:val="24"/>
        </w:rPr>
        <w:t>Ou seja, essa regra é questionável, pois o artigo de lei não vincula vigência ao recebimento definitivo</w:t>
      </w:r>
      <w:r w:rsidR="0005281D">
        <w:rPr>
          <w:rFonts w:ascii="Bookman Old Style" w:hAnsi="Bookman Old Style" w:cs="Arial"/>
          <w:b/>
          <w:color w:val="FF0000"/>
          <w:sz w:val="24"/>
          <w:szCs w:val="24"/>
        </w:rPr>
        <w:t>.</w:t>
      </w:r>
    </w:p>
    <w:p w:rsidR="00195717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FF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 xml:space="preserve">Informar, em até 05 (cinco) dias após a comunicação para início dos serviços o cronograma, detalhando as atividades a serem desenvolvidas de acordo com a planilha de descrição dos serviços, que deverá ser aprovada pelo Gestor da Contratação. </w:t>
      </w:r>
    </w:p>
    <w:p w:rsidR="00195717" w:rsidRPr="002C6AAE" w:rsidRDefault="00195717" w:rsidP="00195717">
      <w:pPr>
        <w:pStyle w:val="PargrafodaLista"/>
        <w:rPr>
          <w:rFonts w:ascii="Bookman Old Style" w:hAnsi="Bookman Old Style" w:cs="Arial"/>
          <w:color w:val="FF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O prazo para execução dos serviços será de: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FF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  <w:tab w:val="left" w:pos="0"/>
          <w:tab w:val="left" w:pos="993"/>
          <w:tab w:val="left" w:pos="1276"/>
          <w:tab w:val="left" w:pos="1843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 xml:space="preserve">Fórum Eleitoral de </w:t>
      </w:r>
      <w:r w:rsidR="008F5D96" w:rsidRPr="002C6AAE">
        <w:rPr>
          <w:rFonts w:ascii="Bookman Old Style" w:hAnsi="Bookman Old Style" w:cs="Arial"/>
          <w:sz w:val="24"/>
          <w:szCs w:val="24"/>
        </w:rPr>
        <w:t>Cerro Azul, Marilândia do Sul, Rio Branco do Sul e Sertanópolis</w:t>
      </w:r>
      <w:r w:rsidRPr="002C6AAE">
        <w:rPr>
          <w:rFonts w:ascii="Bookman Old Style" w:hAnsi="Bookman Old Style" w:cs="Arial"/>
          <w:sz w:val="24"/>
          <w:szCs w:val="24"/>
        </w:rPr>
        <w:t xml:space="preserve"> 30 (trinta) dias após o comunicado do gestor do contrato para início dos serviços, com pagamento único.</w:t>
      </w:r>
    </w:p>
    <w:p w:rsidR="00370501" w:rsidRPr="002C6AAE" w:rsidRDefault="00370501" w:rsidP="00370501">
      <w:pPr>
        <w:pStyle w:val="Cabealho"/>
        <w:tabs>
          <w:tab w:val="clear" w:pos="4419"/>
          <w:tab w:val="clear" w:pos="8838"/>
          <w:tab w:val="left" w:pos="0"/>
          <w:tab w:val="left" w:pos="993"/>
          <w:tab w:val="left" w:pos="1276"/>
          <w:tab w:val="left" w:pos="1843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C46A7A" w:rsidRPr="002C6AAE" w:rsidRDefault="00C46A7A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  <w:tab w:val="left" w:pos="0"/>
          <w:tab w:val="left" w:pos="993"/>
          <w:tab w:val="left" w:pos="1276"/>
          <w:tab w:val="left" w:pos="1843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Fórum Eleitoral de Astorga 60 (sessenta) dias</w:t>
      </w:r>
      <w:r w:rsidR="00EB7E4D" w:rsidRPr="002C6AAE">
        <w:rPr>
          <w:rFonts w:ascii="Bookman Old Style" w:hAnsi="Bookman Old Style" w:cs="Arial"/>
          <w:sz w:val="24"/>
          <w:szCs w:val="24"/>
        </w:rPr>
        <w:t>, com pagamento de acordo com cronograma físico financeiro</w:t>
      </w:r>
      <w:r w:rsidRPr="002C6AAE">
        <w:rPr>
          <w:rFonts w:ascii="Bookman Old Style" w:hAnsi="Bookman Old Style" w:cs="Arial"/>
          <w:sz w:val="24"/>
          <w:szCs w:val="24"/>
        </w:rPr>
        <w:t>.</w:t>
      </w:r>
      <w:r w:rsidR="0061623D" w:rsidRPr="002C6AAE">
        <w:rPr>
          <w:rFonts w:ascii="Bookman Old Style" w:hAnsi="Bookman Old Style" w:cs="Arial"/>
          <w:sz w:val="24"/>
          <w:szCs w:val="24"/>
        </w:rPr>
        <w:t xml:space="preserve"> </w:t>
      </w:r>
    </w:p>
    <w:p w:rsidR="002C6B87" w:rsidRPr="003E1923" w:rsidRDefault="002C6B87">
      <w:pPr>
        <w:tabs>
          <w:tab w:val="left" w:pos="993"/>
        </w:tabs>
        <w:spacing w:before="40"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AC0A0A" w:rsidRPr="003E1923" w:rsidRDefault="00D11695" w:rsidP="00122DE4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</w:t>
      </w:r>
      <w:r w:rsidR="002F64BE" w:rsidRPr="003E1923">
        <w:rPr>
          <w:rFonts w:ascii="Bookman Old Style" w:hAnsi="Bookman Old Style" w:cs="Arial"/>
          <w:b/>
          <w:sz w:val="24"/>
          <w:szCs w:val="24"/>
        </w:rPr>
        <w:t>A</w:t>
      </w:r>
      <w:r w:rsidRPr="003E1923">
        <w:rPr>
          <w:rFonts w:ascii="Bookman Old Style" w:hAnsi="Bookman Old Style" w:cs="Arial"/>
          <w:b/>
          <w:sz w:val="24"/>
          <w:szCs w:val="24"/>
        </w:rPr>
        <w:t>S</w:t>
      </w:r>
      <w:r w:rsidR="002F64BE" w:rsidRPr="003E1923">
        <w:rPr>
          <w:rFonts w:ascii="Bookman Old Style" w:hAnsi="Bookman Old Style" w:cs="Arial"/>
          <w:b/>
          <w:sz w:val="24"/>
          <w:szCs w:val="24"/>
        </w:rPr>
        <w:t xml:space="preserve"> OBRIGAÇÕES DA CONTRATADA</w:t>
      </w:r>
    </w:p>
    <w:p w:rsidR="00195717" w:rsidRPr="003E1923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lastRenderedPageBreak/>
        <w:t xml:space="preserve">A empresa contratada para execução dos serviços solicitados deverá: </w:t>
      </w:r>
    </w:p>
    <w:p w:rsidR="00195717" w:rsidRPr="003E1923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Executar os serviços, preferencialmente dentro do horário de funcionamento das unidades do TRE/PR, segunda à sexta das 12:00 às 19:00. Caberá à empresa agendar, junto ao chefe do cartório, horários diferenciados, caso haja necessidade. 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Programar suas atividades de modo a não causar paralisações nas atividades do Fórum.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2C6AAE" w:rsidRDefault="00195717" w:rsidP="002C6AAE">
      <w:pPr>
        <w:pStyle w:val="Cabealho"/>
        <w:widowControl w:val="0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2C6AAE">
        <w:rPr>
          <w:rFonts w:ascii="Bookman Old Style" w:hAnsi="Bookman Old Style" w:cs="Arial"/>
          <w:color w:val="000000"/>
          <w:sz w:val="24"/>
          <w:szCs w:val="24"/>
        </w:rPr>
        <w:t>Emitir e recolher a ART/RRT dos serviços e entregá-los ao Gestor da contratação, após 05 (cinco) dias da comunicação para início dos serviços</w:t>
      </w:r>
    </w:p>
    <w:p w:rsidR="00195717" w:rsidRPr="003E1923" w:rsidRDefault="00195717" w:rsidP="00195717">
      <w:pPr>
        <w:pStyle w:val="Cabealho"/>
        <w:widowControl w:val="0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0D049D" w:rsidRPr="003E1923" w:rsidRDefault="00195717" w:rsidP="00195717">
      <w:pPr>
        <w:pStyle w:val="Cabealho"/>
        <w:widowControl w:val="0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Ratificar as medidas constantes nas planilhas, anteriormente ao início da execução dos serviços</w:t>
      </w:r>
      <w:r w:rsidR="000D049D" w:rsidRPr="003E1923">
        <w:rPr>
          <w:rFonts w:ascii="Bookman Old Style" w:hAnsi="Bookman Old Style" w:cs="Arial"/>
          <w:color w:val="000000"/>
          <w:sz w:val="24"/>
          <w:szCs w:val="24"/>
        </w:rPr>
        <w:t>.</w:t>
      </w:r>
    </w:p>
    <w:p w:rsidR="00195717" w:rsidRPr="003E1923" w:rsidRDefault="00195717" w:rsidP="000D049D">
      <w:pPr>
        <w:pStyle w:val="Cabealho"/>
        <w:widowControl w:val="0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Utilizar placas de orientação quanto aos serviços que estão sendo executados, evitando assim </w:t>
      </w:r>
      <w:r w:rsidRPr="003E1923">
        <w:rPr>
          <w:rFonts w:ascii="Bookman Old Style" w:hAnsi="Bookman Old Style" w:cs="BookmanOldStyle"/>
          <w:sz w:val="26"/>
          <w:szCs w:val="26"/>
          <w:lang w:eastAsia="pt-BR"/>
        </w:rPr>
        <w:t>eventuais acidentes com pessoas que circulam pela edificação, u</w:t>
      </w:r>
      <w:r w:rsidRPr="003E1923">
        <w:rPr>
          <w:rFonts w:ascii="Bookman Old Style" w:hAnsi="Bookman Old Style" w:cs="Arial"/>
          <w:sz w:val="24"/>
          <w:szCs w:val="24"/>
        </w:rPr>
        <w:t>ma vez que as reformas serão executadas em local de trânsito de pessoas</w:t>
      </w:r>
      <w:r w:rsidRPr="003E1923">
        <w:rPr>
          <w:rFonts w:ascii="Bookman Old Style" w:hAnsi="Bookman Old Style" w:cs="BookmanOldStyle"/>
          <w:sz w:val="26"/>
          <w:szCs w:val="26"/>
          <w:lang w:eastAsia="pt-BR"/>
        </w:rPr>
        <w:t>.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Isolar as áreas a serem modificadas, com chapas de compensado, obedecidas rigorosamente às exigências das normas de segurança do trabalho.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Executar os serviços através de pessoal por ela contratado, dotado de experiência e qualificação profissional compatíveis com o objeto da contratação e sob sua exclusiva responsabilidade.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Elaborar RDO (Relatório Diário de Obras) em 02 (duas) vias, sendo uma destinada ao Fiscal.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Entregar diariamente ao chefe de cartório uma via do diário de obras acompanhado de fotografias. A máquina fotográfica poderá ser fornecida pelo cartório. 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Substituir qualquer profissional, quando solicitado pela Fiscalização, desde que verificada sua incompetência na execução das tarefas, bem como se apresentar hábitos de conduta nocivos à boa administração da obra. </w:t>
      </w:r>
    </w:p>
    <w:p w:rsidR="00195717" w:rsidRPr="003E1923" w:rsidRDefault="00195717" w:rsidP="00195717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 substituição de qualquer funcionário deverá ser processada, </w:t>
      </w:r>
      <w:r w:rsidRPr="002C6AAE">
        <w:rPr>
          <w:rFonts w:ascii="Bookman Old Style" w:hAnsi="Bookman Old Style" w:cs="Arial"/>
          <w:sz w:val="24"/>
          <w:szCs w:val="24"/>
        </w:rPr>
        <w:t>no máximo, 48 horas após a comunicação da Fiscalização.</w:t>
      </w:r>
    </w:p>
    <w:p w:rsidR="00195717" w:rsidRPr="002C6AAE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2C6AAE">
        <w:rPr>
          <w:rFonts w:ascii="Bookman Old Style" w:hAnsi="Bookman Old Style" w:cs="Arial"/>
          <w:color w:val="000000"/>
          <w:sz w:val="24"/>
          <w:szCs w:val="24"/>
        </w:rPr>
        <w:t xml:space="preserve">Para os Fóruns Eleitorais de </w:t>
      </w:r>
      <w:r w:rsidR="00370501" w:rsidRPr="002C6AAE">
        <w:rPr>
          <w:rFonts w:ascii="Bookman Old Style" w:hAnsi="Bookman Old Style" w:cs="Arial"/>
          <w:color w:val="000000"/>
          <w:sz w:val="24"/>
          <w:szCs w:val="24"/>
        </w:rPr>
        <w:t>Astorga e Cerro Azul</w:t>
      </w:r>
      <w:r w:rsidRPr="002C6AAE">
        <w:rPr>
          <w:rFonts w:ascii="Bookman Old Style" w:hAnsi="Bookman Old Style" w:cs="Arial"/>
          <w:color w:val="000000"/>
          <w:sz w:val="24"/>
          <w:szCs w:val="24"/>
        </w:rPr>
        <w:t xml:space="preserve"> a contratada deve apresentar “as built” dos serviços realizados e entregar uma cópia à Fiscalização.</w:t>
      </w:r>
    </w:p>
    <w:p w:rsidR="00195717" w:rsidRPr="002C6AAE" w:rsidRDefault="00195717" w:rsidP="00195717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2C6AAE">
        <w:rPr>
          <w:rFonts w:ascii="Bookman Old Style" w:hAnsi="Bookman Old Style" w:cs="Arial"/>
          <w:color w:val="000000"/>
          <w:sz w:val="24"/>
          <w:szCs w:val="24"/>
        </w:rPr>
        <w:t>Responsabilizar-se pela proteção de móveis, equipamentos, pisos e outros acessórios existentes nas dependências, cobrindo com lona preta se for   necessário, para que não sejam danificados por ocasião da realização dos serviços.</w:t>
      </w:r>
    </w:p>
    <w:p w:rsidR="00195717" w:rsidRPr="002C6AAE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2C6AAE">
        <w:rPr>
          <w:rFonts w:ascii="Bookman Old Style" w:hAnsi="Bookman Old Style" w:cs="Arial"/>
          <w:color w:val="000000"/>
          <w:sz w:val="24"/>
          <w:szCs w:val="24"/>
        </w:rPr>
        <w:t>Responsabilizar-se por quaisquer danos pessoais e/ou materiais ocasionados por seus empregados durante a execução dos serviços.</w:t>
      </w:r>
    </w:p>
    <w:p w:rsidR="00195717" w:rsidRPr="002C6AAE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Fornecer todos os materiais, ferramentas, equipamentos e mão-de-obra necessários à execução dos serviços. Além disso, também será de responsabilidade da contratada o fornecimento dos seguintes itens, se necessário:</w:t>
      </w:r>
    </w:p>
    <w:p w:rsidR="00195717" w:rsidRPr="002C6AAE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Tapumes, fitas de advertência;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Guinchos, andaimes, telas de proteção, lonas;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Eventual dormitório, cozinha e refeitório para operários, os quais deverão possuir as condições mínimas de infraestrutura e higiene.</w:t>
      </w:r>
    </w:p>
    <w:p w:rsidR="00195717" w:rsidRPr="002C6AAE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Providenciar equipamentos e ferramentas apropriados ao uso a que se destinam, sendo proibido o emprego de ferramentas e equipamentos</w:t>
      </w:r>
      <w:r w:rsidRPr="002C6AAE">
        <w:rPr>
          <w:rFonts w:ascii="Bookman Old Style" w:hAnsi="Bookman Old Style" w:cs="Arial"/>
          <w:b/>
          <w:color w:val="00B0F0"/>
          <w:sz w:val="24"/>
          <w:szCs w:val="24"/>
        </w:rPr>
        <w:t xml:space="preserve"> </w:t>
      </w:r>
      <w:r w:rsidRPr="002C6AAE">
        <w:rPr>
          <w:rFonts w:ascii="Bookman Old Style" w:hAnsi="Bookman Old Style" w:cs="Arial"/>
          <w:sz w:val="24"/>
          <w:szCs w:val="24"/>
        </w:rPr>
        <w:t>defeituosas, danificadas ou improvisadas.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lastRenderedPageBreak/>
        <w:t>Empregar materiais novos</w:t>
      </w:r>
      <w:r w:rsidR="009403D6" w:rsidRPr="002C6AAE">
        <w:rPr>
          <w:rFonts w:ascii="Bookman Old Style" w:hAnsi="Bookman Old Style" w:cs="Arial"/>
          <w:sz w:val="24"/>
          <w:szCs w:val="24"/>
        </w:rPr>
        <w:t xml:space="preserve"> e de acordo com o padrão já existente no local</w:t>
      </w:r>
      <w:r w:rsidRPr="002C6AAE">
        <w:rPr>
          <w:rFonts w:ascii="Bookman Old Style" w:hAnsi="Bookman Old Style" w:cs="Arial"/>
          <w:sz w:val="24"/>
          <w:szCs w:val="24"/>
        </w:rPr>
        <w:t>, os quais deverão satisfazer rigorosamente às condições estipuladas neste Projeto Básico.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2C6AAE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Arrumar os materiais necessários à prestação dos serviços de modo a não prejudicar o trânsito de pessoas, a circulação de materiais, o acesso aos equipamentos de combate a incêndio e às portas ou saídas de emergência; e também, de modo a não provocar empuxos ou sobrecargas em paredes ou lajes, além dos previstos em seus dimensionamentos.</w:t>
      </w:r>
    </w:p>
    <w:p w:rsidR="00195717" w:rsidRPr="002C6AAE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Retirar do recinto das obras os materiais porventura impugnados pela Fiscalização, dentro de 72 horas, a contar da solicitação do</w:t>
      </w:r>
      <w:r w:rsidRPr="003E1923">
        <w:rPr>
          <w:rFonts w:ascii="Bookman Old Style" w:hAnsi="Bookman Old Style" w:cs="Arial"/>
          <w:sz w:val="24"/>
          <w:szCs w:val="24"/>
        </w:rPr>
        <w:t xml:space="preserve"> Fiscal, sendo expressamente proibido manter no recinto das obras quaisquer materiais que não satisfaçam a estas especificações.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Manter, conservar e reparar as instalações e equipamentos existentes e que venham a sofrer danos com a obra.</w:t>
      </w:r>
    </w:p>
    <w:p w:rsidR="00195717" w:rsidRPr="003E1923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Informar ao supervisor (a) do Fórum a identificação dos funcionários que executarão os serviços contratados e assegurar que os mesmos façam uso de uniformes e com crachá de identificação durante a realização dos serviços.</w:t>
      </w:r>
    </w:p>
    <w:p w:rsidR="00195717" w:rsidRPr="003E1923" w:rsidRDefault="00195717" w:rsidP="00195717">
      <w:pPr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Manter, durante toda a execução do contrato, as obrigações assumidas, bem como todas as condições de habilitação e qualificação exigidas na </w:t>
      </w:r>
      <w:r w:rsidRPr="003E1923">
        <w:rPr>
          <w:rFonts w:ascii="Bookman Old Style" w:hAnsi="Bookman Old Style" w:cs="Arial"/>
          <w:sz w:val="24"/>
          <w:szCs w:val="24"/>
        </w:rPr>
        <w:t>licitação.</w:t>
      </w:r>
    </w:p>
    <w:p w:rsidR="00195717" w:rsidRPr="003E1923" w:rsidRDefault="00195717" w:rsidP="00195717">
      <w:pPr>
        <w:pStyle w:val="Corpodetexto"/>
        <w:widowControl w:val="0"/>
        <w:spacing w:line="360" w:lineRule="auto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Responsabilizar-se por todos os encargos sociais e trabalhistas, bem como tributos de quaisquer espécies, incidentes sobre o objeto do contrato.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Responsabilizar-se por todas as providências e obrigações estabelecidas na legislação específica de acidentes de trabalho, quando, em ocorrência da espécie, forem vítimas os seus empregados durante a execução deste contrato, ainda que acontecido em dependência do Contratante.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>Proteger as partes móveis dos equipamentos e evitar que as ferramentas manuais sejam abandonadas sobre passagens, escadas, andaimes e superfícies de trabalho, bem como, não efetuar a ligação de mais de uma ferramenta elétrica na mesma tomada</w:t>
      </w:r>
      <w:r w:rsidRPr="003E1923">
        <w:rPr>
          <w:rFonts w:ascii="Bookman Old Style" w:hAnsi="Bookman Old Style" w:cs="BookmanOldStyle"/>
          <w:sz w:val="26"/>
          <w:szCs w:val="26"/>
          <w:lang w:eastAsia="pt-BR"/>
        </w:rPr>
        <w:t>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Indicar</w:t>
      </w:r>
      <w:r w:rsidRPr="003E1923">
        <w:rPr>
          <w:rFonts w:ascii="Bookman Old Style" w:hAnsi="Bookman Old Style" w:cs="Arial"/>
          <w:sz w:val="24"/>
          <w:szCs w:val="24"/>
        </w:rPr>
        <w:t>, formalmente,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o preposto que responderá pela empresa pelos assuntos referentes ao contrato e fornecer ao Contratante o endereço eletrônico (e-mail). O endereço eletrônico será o principal meio de contato para as informações relativas ao contrato, desta forma o preposto deverá acompanhá-lo diariamente.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FF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Ressarcir ao TRE-PR os valores com a</w:t>
      </w:r>
      <w:r w:rsidRPr="003E1923">
        <w:rPr>
          <w:rFonts w:ascii="Bookman Old Style" w:hAnsi="Bookman Old Style" w:cs="Arial"/>
          <w:sz w:val="24"/>
          <w:szCs w:val="24"/>
        </w:rPr>
        <w:t>s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despesas de fiscalização, incluindo despesas com veículo, ajuda de custo e diárias quando a equipe se dirigir para recebimento dos serviços e houver recusa por parte do Tribunal. O ressarcimento será devido se houver necessidade do retorno da equipe de fiscalização para conferir novamente os serviços. </w:t>
      </w:r>
    </w:p>
    <w:p w:rsidR="00195717" w:rsidRPr="003E1923" w:rsidRDefault="00195717" w:rsidP="00195717">
      <w:pPr>
        <w:pStyle w:val="PargrafodaLista"/>
        <w:rPr>
          <w:rFonts w:ascii="Bookman Old Style" w:hAnsi="Bookman Old Style" w:cs="Arial"/>
          <w:color w:val="FF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Será aberto processo administrativo para apuração dos prejuízos causado ao Tribunal. </w:t>
      </w:r>
    </w:p>
    <w:p w:rsidR="00195717" w:rsidRPr="003E1923" w:rsidRDefault="00195717" w:rsidP="00195717">
      <w:pPr>
        <w:pStyle w:val="PargrafodaLista"/>
        <w:rPr>
          <w:rFonts w:ascii="Bookman Old Style" w:hAnsi="Bookman Old Style" w:cs="Arial"/>
          <w:color w:val="FF0000"/>
          <w:sz w:val="24"/>
          <w:szCs w:val="24"/>
        </w:rPr>
      </w:pPr>
    </w:p>
    <w:p w:rsidR="00195717" w:rsidRPr="003E1923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Os valores do ressarcimento </w:t>
      </w:r>
      <w:r w:rsidRPr="003E1923">
        <w:rPr>
          <w:rFonts w:ascii="Bookman Old Style" w:hAnsi="Bookman Old Style" w:cs="Arial"/>
          <w:sz w:val="24"/>
          <w:szCs w:val="24"/>
        </w:rPr>
        <w:t>serão retidos da Nota Fiscal/ Fatura correspondente, quando houver a recusa dos serviços até a finalização do processo administrativo.</w:t>
      </w:r>
    </w:p>
    <w:p w:rsidR="00195717" w:rsidRPr="003E1923" w:rsidRDefault="00195717" w:rsidP="00195717">
      <w:pPr>
        <w:pStyle w:val="PargrafodaLista"/>
        <w:rPr>
          <w:rFonts w:ascii="Bookman Old Style" w:hAnsi="Bookman Old Style" w:cs="Arial"/>
          <w:color w:val="000000"/>
          <w:sz w:val="24"/>
          <w:szCs w:val="24"/>
        </w:rPr>
      </w:pPr>
    </w:p>
    <w:p w:rsidR="00072291" w:rsidRPr="00072291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072291">
        <w:rPr>
          <w:rFonts w:ascii="Bookman Old Style" w:hAnsi="Bookman Old Style" w:cs="Arial"/>
          <w:color w:val="000000"/>
          <w:sz w:val="24"/>
          <w:szCs w:val="24"/>
        </w:rPr>
        <w:t xml:space="preserve">Se o processo administrativo considerar a contratada culpada pelos custos da fiscalização infrutífera o valor retido se converte em ressarcimento </w:t>
      </w:r>
      <w:r w:rsidR="00D85988" w:rsidRPr="00072291">
        <w:rPr>
          <w:rFonts w:ascii="Bookman Old Style" w:hAnsi="Bookman Old Style" w:cs="Arial"/>
          <w:color w:val="000000"/>
          <w:sz w:val="24"/>
          <w:szCs w:val="24"/>
        </w:rPr>
        <w:t xml:space="preserve">ao Tribunal </w:t>
      </w:r>
      <w:r w:rsidRPr="00072291">
        <w:rPr>
          <w:rFonts w:ascii="Bookman Old Style" w:hAnsi="Bookman Old Style" w:cs="Arial"/>
          <w:color w:val="000000"/>
          <w:sz w:val="24"/>
          <w:szCs w:val="24"/>
        </w:rPr>
        <w:t xml:space="preserve">das despesas.  </w:t>
      </w:r>
    </w:p>
    <w:p w:rsidR="00072291" w:rsidRDefault="00072291" w:rsidP="00072291">
      <w:pPr>
        <w:pStyle w:val="PargrafodaLista"/>
        <w:rPr>
          <w:rFonts w:ascii="Bookman Old Style" w:hAnsi="Bookman Old Style" w:cs="Arial"/>
          <w:color w:val="000000"/>
          <w:sz w:val="24"/>
          <w:szCs w:val="24"/>
        </w:rPr>
      </w:pPr>
    </w:p>
    <w:p w:rsidR="00195717" w:rsidRPr="00072291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072291">
        <w:rPr>
          <w:rFonts w:ascii="Bookman Old Style" w:hAnsi="Bookman Old Style" w:cs="Arial"/>
          <w:color w:val="000000"/>
          <w:sz w:val="24"/>
          <w:szCs w:val="24"/>
        </w:rPr>
        <w:t>Se o processo administrativo considerar a contratada não culpada pelos custos da fiscalização infrutífera o valor retido será liberado para a contratada.</w:t>
      </w:r>
    </w:p>
    <w:p w:rsidR="00195717" w:rsidRPr="003E1923" w:rsidRDefault="00195717" w:rsidP="00195717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B45B6F" w:rsidRPr="00072291" w:rsidRDefault="00195717" w:rsidP="00195717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  <w:highlight w:val="yellow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O Custo de uma visita de fiscalização está estimado em R$ 1.000,00</w:t>
      </w:r>
      <w:r w:rsidR="00072291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072291" w:rsidRPr="00072291">
        <w:rPr>
          <w:rFonts w:ascii="Bookman Old Style" w:hAnsi="Bookman Old Style" w:cs="Arial"/>
          <w:color w:val="000000"/>
          <w:sz w:val="24"/>
          <w:szCs w:val="24"/>
          <w:highlight w:val="yellow"/>
        </w:rPr>
        <w:t>(Hum mil reais)</w:t>
      </w:r>
    </w:p>
    <w:p w:rsidR="00B45B6F" w:rsidRPr="003E1923" w:rsidRDefault="00B45B6F" w:rsidP="00B45B6F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3E1923" w:rsidRDefault="00554AEA" w:rsidP="00554AEA">
      <w:pPr>
        <w:pStyle w:val="PargrafodaLista"/>
        <w:numPr>
          <w:ilvl w:val="0"/>
          <w:numId w:val="3"/>
        </w:numPr>
        <w:suppressAutoHyphens w:val="0"/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3E1923">
        <w:rPr>
          <w:rFonts w:ascii="Bookman Old Style" w:hAnsi="Bookman Old Style" w:cs="Arial"/>
          <w:b/>
          <w:bCs/>
          <w:sz w:val="24"/>
          <w:szCs w:val="24"/>
        </w:rPr>
        <w:t>DA SAÚDE E SEGURANÇA NO TRABALHO</w:t>
      </w:r>
    </w:p>
    <w:p w:rsidR="00554AEA" w:rsidRPr="003E1923" w:rsidRDefault="00554AEA" w:rsidP="00554AEA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3E1923" w:rsidRDefault="00554AEA" w:rsidP="00554AEA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A empresa obriga-se ao fornecimento e à utilização dos EPI’s (equipamentos de proteção individual), nos moldes da NR 06, bem como ao fiel cumprimento, no que couber, de acordo com o serviço contratado, das Normas Regulamentadoras do Ministério do Trabalho e Emprego (MTE), bem como às demais normas referentes à saúde e segurança do trabalhador, porventura aplicáveis. </w:t>
      </w:r>
    </w:p>
    <w:p w:rsidR="00554AEA" w:rsidRPr="003E1923" w:rsidRDefault="00554AEA" w:rsidP="00D43B3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693041" w:rsidRPr="00693041" w:rsidRDefault="00554AEA" w:rsidP="00554AEA">
      <w:pPr>
        <w:pStyle w:val="Cabealho"/>
        <w:numPr>
          <w:ilvl w:val="2"/>
          <w:numId w:val="3"/>
        </w:numPr>
        <w:tabs>
          <w:tab w:val="clear" w:pos="1440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>Para cumprimento do item acima, a empresa deverá apresentar</w:t>
      </w:r>
      <w:r w:rsidR="000A4E37" w:rsidRPr="003E1923">
        <w:rPr>
          <w:rFonts w:ascii="Bookman Old Style" w:hAnsi="Bookman Old Style" w:cs="Arial"/>
          <w:color w:val="000000"/>
          <w:sz w:val="24"/>
          <w:szCs w:val="24"/>
        </w:rPr>
        <w:t xml:space="preserve">, em </w:t>
      </w:r>
      <w:r w:rsidR="000A4E37" w:rsidRPr="002C6AAE">
        <w:rPr>
          <w:rFonts w:ascii="Bookman Old Style" w:hAnsi="Bookman Old Style" w:cs="Arial"/>
          <w:color w:val="000000"/>
          <w:sz w:val="24"/>
          <w:szCs w:val="24"/>
        </w:rPr>
        <w:t>até 05 (cinco)</w:t>
      </w:r>
      <w:r w:rsidR="000A4E37" w:rsidRPr="003E1923">
        <w:rPr>
          <w:rFonts w:ascii="Bookman Old Style" w:hAnsi="Bookman Old Style" w:cs="Arial"/>
          <w:color w:val="000000"/>
          <w:sz w:val="24"/>
          <w:szCs w:val="24"/>
        </w:rPr>
        <w:t xml:space="preserve"> dias da comunicação para início dos serviços,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B521EF" w:rsidRPr="003E1923">
        <w:rPr>
          <w:rFonts w:ascii="Bookman Old Style" w:hAnsi="Bookman Old Style" w:cs="Arial"/>
          <w:color w:val="000000"/>
          <w:sz w:val="24"/>
          <w:szCs w:val="24"/>
        </w:rPr>
        <w:t xml:space="preserve">documento informando 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quais </w:t>
      </w:r>
      <w:r w:rsidR="00693041">
        <w:rPr>
          <w:rFonts w:ascii="Bookman Old Style" w:hAnsi="Bookman Old Style" w:cs="Arial"/>
          <w:color w:val="000000"/>
          <w:sz w:val="24"/>
          <w:szCs w:val="24"/>
        </w:rPr>
        <w:t xml:space="preserve">EPI´s 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e em que situações os EPI’s serão utilizados. Esse documento </w:t>
      </w:r>
      <w:r w:rsidR="00B521EF" w:rsidRPr="003E1923">
        <w:rPr>
          <w:rFonts w:ascii="Bookman Old Style" w:hAnsi="Bookman Old Style" w:cs="Arial"/>
          <w:color w:val="000000"/>
          <w:sz w:val="24"/>
          <w:szCs w:val="24"/>
        </w:rPr>
        <w:t>deverá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ser </w:t>
      </w:r>
      <w:r w:rsidR="000A4E37" w:rsidRPr="003E1923">
        <w:rPr>
          <w:rFonts w:ascii="Bookman Old Style" w:hAnsi="Bookman Old Style" w:cs="Arial"/>
          <w:color w:val="000000"/>
          <w:sz w:val="24"/>
          <w:szCs w:val="24"/>
        </w:rPr>
        <w:t>aprovado</w:t>
      </w:r>
      <w:r w:rsidR="00B521EF" w:rsidRPr="003E1923">
        <w:rPr>
          <w:rFonts w:ascii="Bookman Old Style" w:hAnsi="Bookman Old Style" w:cs="Arial"/>
          <w:color w:val="000000"/>
          <w:sz w:val="24"/>
          <w:szCs w:val="24"/>
        </w:rPr>
        <w:t xml:space="preserve"> pelo Gestor da contratação</w:t>
      </w:r>
      <w:r w:rsidR="00A41645" w:rsidRPr="003E1923">
        <w:rPr>
          <w:rFonts w:ascii="Bookman Old Style" w:hAnsi="Bookman Old Style" w:cs="Arial"/>
          <w:color w:val="000000"/>
          <w:sz w:val="24"/>
          <w:szCs w:val="24"/>
        </w:rPr>
        <w:t xml:space="preserve"> e servirá de base para conferência no momento da realização dos serviços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>.</w:t>
      </w:r>
      <w:r w:rsidR="000A4E37" w:rsidRPr="003E1923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</w:p>
    <w:p w:rsidR="00693041" w:rsidRPr="00693041" w:rsidRDefault="00693041" w:rsidP="00554AEA">
      <w:pPr>
        <w:pStyle w:val="Cabealho"/>
        <w:numPr>
          <w:ilvl w:val="2"/>
          <w:numId w:val="3"/>
        </w:numPr>
        <w:tabs>
          <w:tab w:val="clear" w:pos="1440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693041" w:rsidRDefault="00693041" w:rsidP="00554AEA">
      <w:pPr>
        <w:pStyle w:val="Cabealho"/>
        <w:numPr>
          <w:ilvl w:val="2"/>
          <w:numId w:val="3"/>
        </w:numPr>
        <w:tabs>
          <w:tab w:val="clear" w:pos="1440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A título de referência elencamos abaixo itens básicos de EPI, ressaltamos que a indicação de uso é de responsabilidade da Contratada.</w:t>
      </w:r>
    </w:p>
    <w:tbl>
      <w:tblPr>
        <w:tblW w:w="8973" w:type="dxa"/>
        <w:jc w:val="center"/>
        <w:tblInd w:w="649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2138"/>
        <w:gridCol w:w="3078"/>
        <w:gridCol w:w="3747"/>
        <w:gridCol w:w="10"/>
      </w:tblGrid>
      <w:tr w:rsidR="00693041" w:rsidRPr="009500C5" w:rsidTr="00844C8F">
        <w:trPr>
          <w:gridAfter w:val="1"/>
          <w:wAfter w:w="10" w:type="dxa"/>
          <w:jc w:val="center"/>
        </w:trPr>
        <w:tc>
          <w:tcPr>
            <w:tcW w:w="2138" w:type="dxa"/>
            <w:shd w:val="clear" w:color="auto" w:fill="9BBB59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500C5">
              <w:rPr>
                <w:rFonts w:ascii="Arial" w:hAnsi="Arial" w:cs="Arial"/>
                <w:b/>
                <w:sz w:val="18"/>
                <w:szCs w:val="18"/>
              </w:rPr>
              <w:t>PROTEÇÃO</w:t>
            </w:r>
          </w:p>
        </w:tc>
        <w:tc>
          <w:tcPr>
            <w:tcW w:w="3078" w:type="dxa"/>
            <w:shd w:val="clear" w:color="auto" w:fill="9BBB59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500C5">
              <w:rPr>
                <w:rFonts w:ascii="Arial" w:hAnsi="Arial" w:cs="Arial"/>
                <w:b/>
                <w:sz w:val="18"/>
                <w:szCs w:val="18"/>
              </w:rPr>
              <w:t>EQUIPAMENTO</w:t>
            </w:r>
          </w:p>
        </w:tc>
        <w:tc>
          <w:tcPr>
            <w:tcW w:w="3747" w:type="dxa"/>
            <w:shd w:val="clear" w:color="auto" w:fill="9BBB59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b/>
                <w:sz w:val="18"/>
                <w:szCs w:val="18"/>
              </w:rPr>
            </w:pPr>
            <w:r w:rsidRPr="009500C5">
              <w:rPr>
                <w:rFonts w:ascii="Arial" w:hAnsi="Arial" w:cs="Arial"/>
                <w:b/>
                <w:sz w:val="18"/>
                <w:szCs w:val="18"/>
              </w:rPr>
              <w:t>TIPO DE RISCO</w:t>
            </w:r>
          </w:p>
        </w:tc>
      </w:tr>
      <w:tr w:rsidR="00693041" w:rsidRPr="009500C5" w:rsidTr="00844C8F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CABEÇA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Capacete de segurança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Queda ou projeção de objetos, impactos contra estruturas e outros.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Capacete especial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Equipamentos ou circuitos elétricos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Protetor facial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Projeção de fragmentos, respingos de líquidos e radiações nocivas.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Óculos de segurança contra impacto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Ferimentos nos olhos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Óculos de segurança contra respingos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Irritação nos olhos e lesões decorrentes da ação de líquidos agressivos</w:t>
            </w:r>
          </w:p>
        </w:tc>
      </w:tr>
      <w:tr w:rsidR="00693041" w:rsidRPr="009500C5" w:rsidTr="00844C8F">
        <w:trPr>
          <w:cantSplit/>
          <w:jc w:val="center"/>
        </w:trPr>
        <w:tc>
          <w:tcPr>
            <w:tcW w:w="2138" w:type="dxa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MÃOS E BRAÇOS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Luvas e mangas de proteção (couro, lona plastificada, borracha ou neoprene)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Contato com substâncias corrosivas ou tóxicas, materiais abrasivos ou cortantes, equipamentos energizados, materiais aquecidos ou radiações perigosas.</w:t>
            </w:r>
          </w:p>
        </w:tc>
      </w:tr>
      <w:tr w:rsidR="00693041" w:rsidRPr="009500C5" w:rsidTr="00844C8F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PÉS E PERNAS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Botas de borracha (PVC)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Locais molhados, lamacentos ou em presença de substâncias tóxicas.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Calçados de couro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Lesão do pé</w:t>
            </w:r>
          </w:p>
        </w:tc>
      </w:tr>
      <w:tr w:rsidR="00693041" w:rsidRPr="009500C5" w:rsidTr="00844C8F">
        <w:trPr>
          <w:jc w:val="center"/>
        </w:trPr>
        <w:tc>
          <w:tcPr>
            <w:tcW w:w="2138" w:type="dxa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INTEGRAL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Cinto de segurança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Queda com diferença de nível</w:t>
            </w:r>
          </w:p>
        </w:tc>
      </w:tr>
      <w:tr w:rsidR="00693041" w:rsidRPr="009500C5" w:rsidTr="00844C8F">
        <w:trPr>
          <w:jc w:val="center"/>
        </w:trPr>
        <w:tc>
          <w:tcPr>
            <w:tcW w:w="2138" w:type="dxa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AUDITIVA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Protetores auriculares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Nível de ruído superior ao estabelecido na NR-5 – Atividades e Operações Insalubres</w:t>
            </w:r>
          </w:p>
        </w:tc>
      </w:tr>
      <w:tr w:rsidR="00693041" w:rsidRPr="009500C5" w:rsidTr="00844C8F">
        <w:trPr>
          <w:cantSplit/>
          <w:jc w:val="center"/>
        </w:trPr>
        <w:tc>
          <w:tcPr>
            <w:tcW w:w="2138" w:type="dxa"/>
            <w:vMerge w:val="restart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RESPIRATÓRIA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Respirador contra poeira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Trabalhos com produção de poeira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Máscara para jato de areia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Trabalhos de limpeza por abrasão através de jatos de areia</w:t>
            </w:r>
          </w:p>
        </w:tc>
      </w:tr>
      <w:tr w:rsidR="00693041" w:rsidRPr="009500C5" w:rsidTr="00844C8F">
        <w:trPr>
          <w:gridAfter w:val="1"/>
          <w:wAfter w:w="10" w:type="dxa"/>
          <w:cantSplit/>
          <w:jc w:val="center"/>
        </w:trPr>
        <w:tc>
          <w:tcPr>
            <w:tcW w:w="2138" w:type="dxa"/>
            <w:vMerge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Respirador e máscara de filtro químico</w:t>
            </w:r>
          </w:p>
        </w:tc>
        <w:tc>
          <w:tcPr>
            <w:tcW w:w="3747" w:type="dxa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Poluentes atmosféricos em concentrações prejudiciais à saúde</w:t>
            </w:r>
          </w:p>
        </w:tc>
      </w:tr>
      <w:tr w:rsidR="00693041" w:rsidRPr="009500C5" w:rsidTr="00844C8F">
        <w:trPr>
          <w:jc w:val="center"/>
        </w:trPr>
        <w:tc>
          <w:tcPr>
            <w:tcW w:w="2138" w:type="dxa"/>
            <w:vAlign w:val="center"/>
          </w:tcPr>
          <w:p w:rsidR="00693041" w:rsidRPr="009500C5" w:rsidRDefault="00693041" w:rsidP="00844C8F">
            <w:pPr>
              <w:spacing w:after="12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TRONCO</w:t>
            </w:r>
          </w:p>
        </w:tc>
        <w:tc>
          <w:tcPr>
            <w:tcW w:w="3078" w:type="dxa"/>
            <w:vAlign w:val="center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Avental de raspa</w:t>
            </w:r>
          </w:p>
        </w:tc>
        <w:tc>
          <w:tcPr>
            <w:tcW w:w="3757" w:type="dxa"/>
            <w:gridSpan w:val="2"/>
          </w:tcPr>
          <w:p w:rsidR="00693041" w:rsidRPr="009500C5" w:rsidRDefault="00693041" w:rsidP="00844C8F">
            <w:pPr>
              <w:spacing w:after="120"/>
              <w:ind w:left="360"/>
              <w:jc w:val="both"/>
              <w:rPr>
                <w:rFonts w:ascii="Arial" w:hAnsi="Arial" w:cs="Arial"/>
                <w:sz w:val="18"/>
                <w:szCs w:val="18"/>
              </w:rPr>
            </w:pPr>
            <w:r w:rsidRPr="009500C5">
              <w:rPr>
                <w:rFonts w:ascii="Arial" w:hAnsi="Arial" w:cs="Arial"/>
                <w:sz w:val="18"/>
                <w:szCs w:val="18"/>
              </w:rPr>
              <w:t>Trabalhos de soldagem e corte a quente e de dobragem e armação de ferros</w:t>
            </w:r>
          </w:p>
        </w:tc>
      </w:tr>
    </w:tbl>
    <w:p w:rsidR="00693041" w:rsidRPr="00693041" w:rsidRDefault="00693041" w:rsidP="00693041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3E1923" w:rsidRDefault="00554AEA" w:rsidP="00554AEA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3E1923" w:rsidRDefault="00554AEA" w:rsidP="00554AEA">
      <w:pPr>
        <w:pStyle w:val="Cabealho"/>
        <w:numPr>
          <w:ilvl w:val="2"/>
          <w:numId w:val="3"/>
        </w:numPr>
        <w:tabs>
          <w:tab w:val="clear" w:pos="1440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 empresa não será autorizada a realizar os serviços, caso seus funcionários não estejam portando os EPI’s ou EPC’s, bem como, o responsável pelo Fórum fará a devida comunicação à Gestão contratual para a aplicação das sanções previstas em contrato</w:t>
      </w:r>
    </w:p>
    <w:p w:rsidR="001421BB" w:rsidRPr="003E1923" w:rsidRDefault="001421BB" w:rsidP="00554AEA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554AEA" w:rsidRPr="003E1923" w:rsidRDefault="00554AEA" w:rsidP="00554AEA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SUSTENTABILIDADE</w:t>
      </w:r>
    </w:p>
    <w:p w:rsidR="00844C8F" w:rsidRPr="00844C8F" w:rsidRDefault="00844C8F" w:rsidP="00844C8F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537D9" w:rsidRPr="00844C8F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  <w:highlight w:val="yellow"/>
        </w:rPr>
      </w:pPr>
      <w:r w:rsidRPr="00844C8F">
        <w:rPr>
          <w:rFonts w:ascii="Bookman Old Style" w:hAnsi="Bookman Old Style" w:cs="Arial"/>
          <w:sz w:val="24"/>
          <w:szCs w:val="24"/>
          <w:highlight w:val="yellow"/>
        </w:rPr>
        <w:t xml:space="preserve">Antes do início dos serviços o responsável pelo Fórum Eleitoral orientado pela Seção de Obras e Projetos procederá a conferência dos </w:t>
      </w:r>
      <w:r w:rsidR="00844C8F" w:rsidRPr="00844C8F">
        <w:rPr>
          <w:rFonts w:ascii="Bookman Old Style" w:hAnsi="Bookman Old Style" w:cs="Arial"/>
          <w:sz w:val="24"/>
          <w:szCs w:val="24"/>
          <w:highlight w:val="yellow"/>
        </w:rPr>
        <w:t xml:space="preserve">itens de segurança EPI´s ou EPC´s, bem como </w:t>
      </w:r>
      <w:r w:rsidRPr="00844C8F">
        <w:rPr>
          <w:rFonts w:ascii="Bookman Old Style" w:hAnsi="Bookman Old Style" w:cs="Arial"/>
          <w:sz w:val="24"/>
          <w:szCs w:val="24"/>
          <w:highlight w:val="yellow"/>
        </w:rPr>
        <w:t xml:space="preserve">materiais a serem empregados para verificar se estão de acordo com as cláusula contratuais. 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8537D9" w:rsidRPr="003E1923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 Contratada deverá executar diariamente, ao final de cada serviço efetuado, a limpeza dos locais utilizados, os quais deverão ser entregues em perfeitas condições de ocupação e uso.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537D9" w:rsidRPr="003E1923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É de responsabilidade da Contratada recolher todo o lixo resultante das atividades, não deixando nenhum vestígio, ficando a cargo da empresa a remoção dos entulhos, assim como se responsabilizar pela destinação ecologicamente correta, conforme a legislação de gerenciamento de resíduos vigente (municipal ou estadual). </w:t>
      </w:r>
    </w:p>
    <w:p w:rsidR="008537D9" w:rsidRPr="003E1923" w:rsidRDefault="008537D9" w:rsidP="008537D9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8537D9" w:rsidRPr="003E1923" w:rsidRDefault="008537D9" w:rsidP="008537D9">
      <w:pPr>
        <w:pStyle w:val="Cabealho"/>
        <w:numPr>
          <w:ilvl w:val="2"/>
          <w:numId w:val="3"/>
        </w:numPr>
        <w:tabs>
          <w:tab w:val="clear" w:pos="4419"/>
          <w:tab w:val="clear" w:pos="8838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Após a realização dos serviços, a Contratada deverá apresentar, juntamente com a nota fiscal, obrigatoriamente o documento comprobatório da destinação ecologicamente correta dos resíduos – Manifesto de Transporte de Resíduos (MTR).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537D9" w:rsidRPr="003E1923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 Contratada deverá utilizar, na realização dos serviços, materiais com menor potencial ofensivo ao meio ambiente, inclusive com essa previsão já efetuada em sua planilha de custos (características, marcas, detalhamentos).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537D9" w:rsidRPr="003E1923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As tintas utilizadas deverão atender aos padrões técnicos de resistência e durabilidade, bem como atender à preservação ambiental, e ainda deverão ser livres de chumbo e benzeno. 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554AEA" w:rsidRPr="00072291" w:rsidRDefault="008537D9" w:rsidP="008537D9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Marcas de referência</w:t>
      </w:r>
      <w:r w:rsidRPr="003E1923">
        <w:rPr>
          <w:rStyle w:val="Refdenotaderodap"/>
          <w:rFonts w:ascii="Bookman Old Style" w:hAnsi="Bookman Old Style" w:cs="Arial"/>
          <w:sz w:val="24"/>
          <w:szCs w:val="24"/>
        </w:rPr>
        <w:footnoteReference w:id="2"/>
      </w:r>
      <w:r w:rsidRPr="003E1923">
        <w:rPr>
          <w:rFonts w:ascii="Bookman Old Style" w:hAnsi="Bookman Old Style" w:cs="Arial"/>
          <w:sz w:val="24"/>
          <w:szCs w:val="24"/>
        </w:rPr>
        <w:t>: Suvinil, Renner, Sherwin Willians, Coral e Lukscolor, as quais devem ser livres de chumbo e benzeno em sua composição.</w:t>
      </w:r>
    </w:p>
    <w:p w:rsidR="00072291" w:rsidRDefault="00072291" w:rsidP="00072291">
      <w:pPr>
        <w:spacing w:after="120"/>
        <w:jc w:val="both"/>
        <w:rPr>
          <w:rFonts w:ascii="Arial" w:hAnsi="Arial"/>
          <w:sz w:val="18"/>
          <w:szCs w:val="18"/>
        </w:rPr>
      </w:pPr>
    </w:p>
    <w:p w:rsidR="0033107F" w:rsidRPr="003E1923" w:rsidRDefault="0033107F" w:rsidP="002F64BE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</w:t>
      </w:r>
      <w:r w:rsidR="00AC0A0A" w:rsidRPr="003E1923">
        <w:rPr>
          <w:rFonts w:ascii="Bookman Old Style" w:hAnsi="Bookman Old Style" w:cs="Arial"/>
          <w:b/>
          <w:sz w:val="24"/>
          <w:szCs w:val="24"/>
        </w:rPr>
        <w:t>O RECEBIMENTO DOS SERVIÇOS DE PEQUENAS REFORMAS</w:t>
      </w:r>
    </w:p>
    <w:p w:rsidR="0033107F" w:rsidRPr="003E1923" w:rsidRDefault="0033107F" w:rsidP="0033107F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8537D9" w:rsidRPr="003E1923" w:rsidRDefault="008C26DC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="008537D9" w:rsidRPr="003E1923">
        <w:rPr>
          <w:rFonts w:ascii="Bookman Old Style" w:hAnsi="Bookman Old Style" w:cs="Arial"/>
          <w:sz w:val="24"/>
          <w:szCs w:val="24"/>
        </w:rPr>
        <w:t xml:space="preserve">No recebimento provisório será realizada conferência </w:t>
      </w:r>
      <w:r w:rsidR="008537D9" w:rsidRPr="003E1923">
        <w:rPr>
          <w:rFonts w:ascii="Bookman Old Style" w:hAnsi="Bookman Old Style" w:cs="Arial"/>
          <w:i/>
          <w:sz w:val="24"/>
          <w:szCs w:val="24"/>
        </w:rPr>
        <w:t>in-loco</w:t>
      </w:r>
      <w:r w:rsidR="008537D9" w:rsidRPr="003E1923">
        <w:rPr>
          <w:rFonts w:ascii="Bookman Old Style" w:hAnsi="Bookman Old Style" w:cs="Arial"/>
          <w:sz w:val="24"/>
          <w:szCs w:val="24"/>
        </w:rPr>
        <w:t xml:space="preserve"> dos itens constantes na planilha por engenheiro contratado pelo TRE/PR, o qual irá aferir o emprego correto de todos os materiais e serviços descritos, de acordo com os Anexos. Caso algum item não esteja de acordo, será realizada recusa, devendo a Contratada providenciar a troca, no caso de materiais, ou o refazimento, no caso de </w:t>
      </w:r>
      <w:r w:rsidR="008537D9" w:rsidRPr="002C6AAE">
        <w:rPr>
          <w:rFonts w:ascii="Bookman Old Style" w:hAnsi="Bookman Old Style" w:cs="Arial"/>
          <w:sz w:val="24"/>
          <w:szCs w:val="24"/>
        </w:rPr>
        <w:t>serviços, no prazo de 05 (cinco) dias</w:t>
      </w:r>
      <w:r w:rsidR="008537D9" w:rsidRPr="003E1923">
        <w:rPr>
          <w:rFonts w:ascii="Bookman Old Style" w:hAnsi="Bookman Old Style" w:cs="Arial"/>
          <w:sz w:val="24"/>
          <w:szCs w:val="24"/>
        </w:rPr>
        <w:t xml:space="preserve"> úteis.</w:t>
      </w:r>
    </w:p>
    <w:p w:rsidR="00682482" w:rsidRPr="003E1923" w:rsidRDefault="00682482" w:rsidP="00682482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682482" w:rsidRPr="003E1923" w:rsidRDefault="00682482" w:rsidP="00682482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Após a conferência, a Contratante emitirá um termo de recebimento provisório, anexo II, que deverá ser assinado por ela, pelo Engenheiro contratado pelo Tribunal e pela Contratada. </w:t>
      </w:r>
    </w:p>
    <w:p w:rsidR="008537D9" w:rsidRPr="003E1923" w:rsidRDefault="008537D9" w:rsidP="008537D9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8537D9" w:rsidRPr="003E1923" w:rsidRDefault="008537D9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O recebimento definitivo se dará a partir da conferência do recebimento provisório com as planilhas orçamentárias do contrato e da conferência de toda a documentação exigida, conforme anexo III.</w:t>
      </w:r>
    </w:p>
    <w:p w:rsidR="008537D9" w:rsidRPr="003E1923" w:rsidRDefault="008537D9" w:rsidP="008537D9">
      <w:pPr>
        <w:pStyle w:val="PargrafodaLista"/>
        <w:rPr>
          <w:rFonts w:ascii="Bookman Old Style" w:hAnsi="Bookman Old Style" w:cs="Arial"/>
          <w:sz w:val="24"/>
          <w:szCs w:val="24"/>
        </w:rPr>
      </w:pPr>
    </w:p>
    <w:p w:rsidR="00554AEA" w:rsidRPr="003E1923" w:rsidRDefault="00C16740" w:rsidP="008537D9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left" w:pos="0"/>
          <w:tab w:val="num" w:pos="432"/>
        </w:tabs>
        <w:spacing w:line="360" w:lineRule="auto"/>
        <w:ind w:left="0" w:hanging="6"/>
        <w:jc w:val="both"/>
        <w:rPr>
          <w:rFonts w:ascii="Bookman Old Style" w:hAnsi="Bookman Old Style" w:cs="Arial"/>
          <w:color w:val="FF0000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>Segue a</w:t>
      </w:r>
      <w:r w:rsidR="008537D9" w:rsidRPr="003E1923">
        <w:rPr>
          <w:rFonts w:ascii="Bookman Old Style" w:hAnsi="Bookman Old Style" w:cs="Arial"/>
          <w:sz w:val="24"/>
          <w:szCs w:val="24"/>
        </w:rPr>
        <w:t xml:space="preserve">baixo </w:t>
      </w:r>
      <w:r w:rsidR="008537D9" w:rsidRPr="00C16740">
        <w:rPr>
          <w:rFonts w:ascii="Bookman Old Style" w:hAnsi="Bookman Old Style" w:cs="Arial"/>
          <w:b/>
          <w:sz w:val="24"/>
          <w:szCs w:val="24"/>
        </w:rPr>
        <w:t>quadro resumo com prazos</w:t>
      </w:r>
      <w:r w:rsidR="008537D9" w:rsidRPr="003E1923">
        <w:rPr>
          <w:rFonts w:ascii="Bookman Old Style" w:hAnsi="Bookman Old Style" w:cs="Arial"/>
          <w:sz w:val="24"/>
          <w:szCs w:val="24"/>
        </w:rPr>
        <w:t>, documentos e providências a serem cumpridas</w:t>
      </w:r>
      <w:r w:rsidR="002C6AAE">
        <w:rPr>
          <w:rFonts w:ascii="Bookman Old Style" w:hAnsi="Bookman Old Style" w:cs="Arial"/>
          <w:sz w:val="24"/>
          <w:szCs w:val="24"/>
        </w:rPr>
        <w:t>:</w:t>
      </w:r>
    </w:p>
    <w:tbl>
      <w:tblPr>
        <w:tblW w:w="0" w:type="auto"/>
        <w:tblInd w:w="3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4605"/>
        <w:gridCol w:w="4606"/>
      </w:tblGrid>
      <w:tr w:rsidR="008537D9" w:rsidRPr="003E1923" w:rsidTr="00AC22E0">
        <w:tc>
          <w:tcPr>
            <w:tcW w:w="4605" w:type="dxa"/>
            <w:shd w:val="clear" w:color="auto" w:fill="C2D69B" w:themeFill="accent3" w:themeFillTint="99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b/>
                <w:sz w:val="24"/>
                <w:szCs w:val="24"/>
              </w:rPr>
              <w:t>PRAZOS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jc w:val="center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b/>
                <w:sz w:val="24"/>
                <w:szCs w:val="24"/>
              </w:rPr>
              <w:t>DOCUMENTOS/ PROVIDÊNCIAS</w:t>
            </w:r>
          </w:p>
        </w:tc>
      </w:tr>
      <w:tr w:rsidR="00F1207E" w:rsidRPr="00F1207E" w:rsidTr="00F1207E">
        <w:tc>
          <w:tcPr>
            <w:tcW w:w="4605" w:type="dxa"/>
            <w:shd w:val="clear" w:color="auto" w:fill="FFFFFF" w:themeFill="background1"/>
          </w:tcPr>
          <w:p w:rsidR="00F1207E" w:rsidRPr="002C6AAE" w:rsidRDefault="00F1207E" w:rsidP="00F1207E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2C6AAE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 xml:space="preserve">06 meses </w:t>
            </w:r>
          </w:p>
        </w:tc>
        <w:tc>
          <w:tcPr>
            <w:tcW w:w="4606" w:type="dxa"/>
            <w:shd w:val="clear" w:color="auto" w:fill="FFFFFF" w:themeFill="background1"/>
          </w:tcPr>
          <w:p w:rsidR="00F1207E" w:rsidRPr="002C6AAE" w:rsidRDefault="00F1207E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2C6AAE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Vigência Contratual (item 6.1)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Até 05 dias do comunicado do Fiscal do Contrato para início dos serviços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ART (item 7.3.).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Relação de EPI’s a serem utilizados quando da execução dos serviços (item 8.1.1).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Entrega do cronograma detalhado (item 6.2.)</w:t>
            </w:r>
          </w:p>
        </w:tc>
      </w:tr>
      <w:tr w:rsidR="00F1207E" w:rsidRPr="003E1923" w:rsidTr="008537D9">
        <w:tc>
          <w:tcPr>
            <w:tcW w:w="4605" w:type="dxa"/>
            <w:shd w:val="clear" w:color="000000" w:fill="auto"/>
            <w:vAlign w:val="center"/>
          </w:tcPr>
          <w:p w:rsidR="00F1207E" w:rsidRPr="00F1207E" w:rsidRDefault="00F1207E" w:rsidP="00F1207E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lastRenderedPageBreak/>
              <w:t xml:space="preserve">O5 dias, após entrega do cronograma pela contratada. 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F1207E" w:rsidRPr="00F1207E" w:rsidRDefault="00F1207E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sz w:val="24"/>
                <w:szCs w:val="24"/>
              </w:rPr>
              <w:t>Para o gestor aprovar o cronograma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Após a execução – envio juntamente com a nota fiscal.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  <w:lang w:val="en-US"/>
              </w:rPr>
              <w:t>- RDO (item 7.8.).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  <w:lang w:val="en-US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  <w:lang w:val="en-US"/>
              </w:rPr>
              <w:t>- As built (item 7.11).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Comprovante de descarte de materiais (item 9.</w:t>
            </w:r>
            <w:r w:rsidR="00612605" w:rsidRPr="003E1923">
              <w:rPr>
                <w:rFonts w:ascii="Bookman Old Style" w:hAnsi="Bookman Old Style" w:cs="Arial"/>
                <w:sz w:val="24"/>
                <w:szCs w:val="24"/>
              </w:rPr>
              <w:t>3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>.1).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Apresentar diariamente ao chefe do Fórum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612605" w:rsidP="00612605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- </w:t>
            </w:r>
            <w:r w:rsidR="008537D9" w:rsidRPr="003E1923">
              <w:rPr>
                <w:rFonts w:ascii="Bookman Old Style" w:hAnsi="Bookman Old Style" w:cs="Arial"/>
                <w:sz w:val="24"/>
                <w:szCs w:val="24"/>
              </w:rPr>
              <w:t>Relatório diário da obra (item 7.9)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48 horas, após a comunicação da Fiscalização.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substituição de funcionário (item 7.10.1)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72 horas, a contar da solicitação do Fiscal. .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- Retirar do recinto das obras os materiais porventura impugnados pela Fiscalização (item 7.16.2)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993"/>
                <w:tab w:val="left" w:pos="1276"/>
                <w:tab w:val="left" w:pos="1843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color w:val="00B0F0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 30 (trinta) após o comunicado do gestor do contrato para início dos trabalhos. 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583714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Conclusão dos trabalhos em </w:t>
            </w:r>
            <w:r w:rsidR="00380F55" w:rsidRPr="003E1923">
              <w:rPr>
                <w:rFonts w:ascii="Bookman Old Style" w:hAnsi="Bookman Old Style" w:cs="Arial"/>
                <w:sz w:val="24"/>
                <w:szCs w:val="24"/>
              </w:rPr>
              <w:t>Cerro Azul</w:t>
            </w:r>
            <w:r w:rsidR="00FD376B" w:rsidRPr="003E1923">
              <w:rPr>
                <w:rFonts w:ascii="Bookman Old Style" w:hAnsi="Bookman Old Style" w:cs="Arial"/>
                <w:sz w:val="24"/>
                <w:szCs w:val="24"/>
              </w:rPr>
              <w:t xml:space="preserve">, Marilândia Sul, Rio Branco do Sul e Sertanópolis 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 (ite</w:t>
            </w:r>
            <w:r w:rsidR="00583714" w:rsidRPr="003E1923">
              <w:rPr>
                <w:rFonts w:ascii="Bookman Old Style" w:hAnsi="Bookman Old Style" w:cs="Arial"/>
                <w:sz w:val="24"/>
                <w:szCs w:val="24"/>
              </w:rPr>
              <w:t>m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 6.3.1</w:t>
            </w:r>
            <w:r w:rsidR="00583714" w:rsidRPr="003E1923">
              <w:rPr>
                <w:rFonts w:ascii="Bookman Old Style" w:hAnsi="Bookman Old Style" w:cs="Arial"/>
                <w:sz w:val="24"/>
                <w:szCs w:val="24"/>
              </w:rPr>
              <w:t>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color w:val="FF0000"/>
                <w:sz w:val="24"/>
                <w:szCs w:val="24"/>
              </w:rPr>
            </w:pP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color w:val="00B0F0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60 (sessenta) dias</w:t>
            </w:r>
            <w:r w:rsidRPr="003E1923">
              <w:rPr>
                <w:rFonts w:ascii="Bookman Old Style" w:hAnsi="Bookman Old Style" w:cs="Arial"/>
                <w:color w:val="FF0000"/>
                <w:sz w:val="24"/>
                <w:szCs w:val="24"/>
              </w:rPr>
              <w:t xml:space="preserve"> 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após o comunicado do gestor do contrato para início dos trabalhos. 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583714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Conclusão dos trabalhos em </w:t>
            </w:r>
            <w:r w:rsidR="00583714" w:rsidRPr="003E1923">
              <w:rPr>
                <w:rFonts w:ascii="Bookman Old Style" w:hAnsi="Bookman Old Style" w:cs="Arial"/>
                <w:sz w:val="24"/>
                <w:szCs w:val="24"/>
              </w:rPr>
              <w:t>Astorga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 (ite</w:t>
            </w:r>
            <w:r w:rsidR="00583714" w:rsidRPr="003E1923">
              <w:rPr>
                <w:rFonts w:ascii="Bookman Old Style" w:hAnsi="Bookman Old Style" w:cs="Arial"/>
                <w:sz w:val="24"/>
                <w:szCs w:val="24"/>
              </w:rPr>
              <w:t>m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 6.3.</w:t>
            </w:r>
            <w:r w:rsidR="00583714" w:rsidRPr="003E1923">
              <w:rPr>
                <w:rFonts w:ascii="Bookman Old Style" w:hAnsi="Bookman Old Style" w:cs="Arial"/>
                <w:sz w:val="24"/>
                <w:szCs w:val="24"/>
              </w:rPr>
              <w:t>2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>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06 meses  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Prazo de vigência (item 6.1)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05 (cinco) dias – após o recebimento definitivo da prestação dos serviços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 xml:space="preserve">Empresa apresenta a Nota Fiscal </w:t>
            </w:r>
          </w:p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(item 13.6)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05 (cinco) dias - Após a apresentação da Nota Fiscal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Para atestado do Fiscal (item 13.5)</w:t>
            </w:r>
          </w:p>
        </w:tc>
      </w:tr>
      <w:tr w:rsidR="008537D9" w:rsidRPr="003E1923" w:rsidTr="008537D9">
        <w:tc>
          <w:tcPr>
            <w:tcW w:w="4605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sz w:val="24"/>
                <w:szCs w:val="24"/>
              </w:rPr>
              <w:t>05 (cinco) dias úteis, contados do comunicado do TRE.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3E1923" w:rsidRDefault="008537D9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</w:rPr>
            </w:pPr>
            <w:r w:rsidRPr="003E1923">
              <w:rPr>
                <w:rFonts w:ascii="Bookman Old Style" w:hAnsi="Bookman Old Style" w:cs="Arial"/>
                <w:b/>
                <w:sz w:val="24"/>
                <w:szCs w:val="24"/>
              </w:rPr>
              <w:t>Execução de serviços/correções, c</w:t>
            </w:r>
            <w:r w:rsidRPr="003E1923">
              <w:rPr>
                <w:rFonts w:ascii="Bookman Old Style" w:hAnsi="Bookman Old Style" w:cs="Arial"/>
                <w:sz w:val="24"/>
                <w:szCs w:val="24"/>
              </w:rPr>
              <w:t>aso seja constatado qualquer defeito/imperfeição (item 10.1)</w:t>
            </w:r>
          </w:p>
        </w:tc>
      </w:tr>
      <w:tr w:rsidR="008537D9" w:rsidRPr="002C6AAE" w:rsidTr="008537D9">
        <w:tc>
          <w:tcPr>
            <w:tcW w:w="4605" w:type="dxa"/>
            <w:shd w:val="clear" w:color="000000" w:fill="auto"/>
            <w:vAlign w:val="center"/>
          </w:tcPr>
          <w:p w:rsidR="008537D9" w:rsidRPr="002C6AAE" w:rsidRDefault="00F1207E" w:rsidP="008537D9">
            <w:pPr>
              <w:pStyle w:val="Cabealho"/>
              <w:tabs>
                <w:tab w:val="clear" w:pos="4419"/>
                <w:tab w:val="clear" w:pos="8838"/>
              </w:tabs>
              <w:spacing w:line="360" w:lineRule="auto"/>
              <w:jc w:val="both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2C6AAE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01 ano – após o cumprimento do objeto.</w:t>
            </w:r>
          </w:p>
        </w:tc>
        <w:tc>
          <w:tcPr>
            <w:tcW w:w="4606" w:type="dxa"/>
            <w:shd w:val="clear" w:color="000000" w:fill="auto"/>
            <w:vAlign w:val="center"/>
          </w:tcPr>
          <w:p w:rsidR="008537D9" w:rsidRPr="002C6AAE" w:rsidRDefault="00F1207E" w:rsidP="008537D9">
            <w:pPr>
              <w:pStyle w:val="Cabealho"/>
              <w:tabs>
                <w:tab w:val="clear" w:pos="4419"/>
                <w:tab w:val="clear" w:pos="8838"/>
                <w:tab w:val="left" w:pos="0"/>
              </w:tabs>
              <w:spacing w:line="360" w:lineRule="auto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2C6AAE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Garantia</w:t>
            </w:r>
          </w:p>
        </w:tc>
      </w:tr>
    </w:tbl>
    <w:p w:rsidR="00E928EF" w:rsidRPr="003E1923" w:rsidRDefault="00E928EF" w:rsidP="00E928EF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0A2503" w:rsidRPr="003E1923" w:rsidRDefault="000A2503" w:rsidP="00D11695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04096" w:rsidRPr="003E1923" w:rsidRDefault="00304096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CONDIÇÕES PARA HABILITAÇÃO</w:t>
      </w:r>
    </w:p>
    <w:p w:rsidR="00304096" w:rsidRPr="003E1923" w:rsidRDefault="00304096">
      <w:pPr>
        <w:spacing w:line="360" w:lineRule="auto"/>
        <w:ind w:right="-1" w:firstLine="2268"/>
        <w:jc w:val="both"/>
        <w:rPr>
          <w:rFonts w:ascii="Bookman Old Style" w:hAnsi="Bookman Old Style" w:cs="Arial"/>
          <w:sz w:val="24"/>
          <w:szCs w:val="24"/>
        </w:rPr>
      </w:pPr>
    </w:p>
    <w:p w:rsidR="0033107F" w:rsidRPr="003E1923" w:rsidRDefault="0033107F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>Para os serviços contratados, a empresa dever</w:t>
      </w:r>
      <w:r w:rsidR="00812613" w:rsidRPr="003E1923">
        <w:rPr>
          <w:rFonts w:ascii="Bookman Old Style" w:hAnsi="Bookman Old Style" w:cs="Arial"/>
          <w:sz w:val="24"/>
          <w:szCs w:val="24"/>
        </w:rPr>
        <w:t>á</w:t>
      </w:r>
      <w:r w:rsidRPr="003E1923">
        <w:rPr>
          <w:rFonts w:ascii="Bookman Old Style" w:hAnsi="Bookman Old Style" w:cs="Arial"/>
          <w:sz w:val="24"/>
          <w:szCs w:val="24"/>
        </w:rPr>
        <w:t xml:space="preserve"> apresentar:</w:t>
      </w:r>
    </w:p>
    <w:p w:rsidR="0033107F" w:rsidRPr="003E1923" w:rsidRDefault="0033107F" w:rsidP="0033107F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ind w:left="-6"/>
        <w:jc w:val="both"/>
        <w:rPr>
          <w:rFonts w:ascii="Bookman Old Style" w:hAnsi="Bookman Old Style" w:cs="Arial"/>
          <w:sz w:val="24"/>
          <w:szCs w:val="24"/>
        </w:rPr>
      </w:pPr>
    </w:p>
    <w:p w:rsidR="00994A8A" w:rsidRPr="003E1923" w:rsidRDefault="00994A8A" w:rsidP="00994A8A">
      <w:pPr>
        <w:numPr>
          <w:ilvl w:val="2"/>
          <w:numId w:val="3"/>
        </w:numPr>
        <w:tabs>
          <w:tab w:val="clear" w:pos="1440"/>
          <w:tab w:val="num" w:pos="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Para </w:t>
      </w:r>
      <w:r w:rsidR="00DE2467" w:rsidRPr="003E1923">
        <w:rPr>
          <w:rFonts w:ascii="Bookman Old Style" w:hAnsi="Bookman Old Style" w:cs="Arial"/>
          <w:sz w:val="24"/>
          <w:szCs w:val="24"/>
        </w:rPr>
        <w:t xml:space="preserve">os Itens </w:t>
      </w:r>
      <w:r w:rsidR="0044489E" w:rsidRPr="003E1923">
        <w:rPr>
          <w:rFonts w:ascii="Bookman Old Style" w:hAnsi="Bookman Old Style" w:cs="Arial"/>
          <w:sz w:val="24"/>
          <w:szCs w:val="24"/>
        </w:rPr>
        <w:t xml:space="preserve">01, </w:t>
      </w:r>
      <w:r w:rsidR="00DE2467" w:rsidRPr="003E1923">
        <w:rPr>
          <w:rFonts w:ascii="Bookman Old Style" w:hAnsi="Bookman Old Style" w:cs="Arial"/>
          <w:sz w:val="24"/>
          <w:szCs w:val="24"/>
        </w:rPr>
        <w:t>02</w:t>
      </w:r>
      <w:r w:rsidR="000E4937" w:rsidRPr="003E1923">
        <w:rPr>
          <w:rFonts w:ascii="Bookman Old Style" w:hAnsi="Bookman Old Style" w:cs="Arial"/>
          <w:sz w:val="24"/>
          <w:szCs w:val="24"/>
        </w:rPr>
        <w:t>, 03, 04 e 05</w:t>
      </w:r>
      <w:r w:rsidRPr="003E1923">
        <w:rPr>
          <w:rFonts w:ascii="Bookman Old Style" w:hAnsi="Bookman Old Style" w:cs="Arial"/>
          <w:sz w:val="24"/>
          <w:szCs w:val="24"/>
        </w:rPr>
        <w:t xml:space="preserve"> –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="0044489E" w:rsidRPr="003E1923">
        <w:rPr>
          <w:rFonts w:ascii="Bookman Old Style" w:hAnsi="Bookman Old Style" w:cs="Arial"/>
          <w:sz w:val="24"/>
          <w:szCs w:val="24"/>
        </w:rPr>
        <w:t xml:space="preserve">Fórum Eleitoral de Astorga, 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Fórum Eleitoral de </w:t>
      </w:r>
      <w:r w:rsidR="00B80E5B" w:rsidRPr="003E1923">
        <w:rPr>
          <w:rFonts w:ascii="Bookman Old Style" w:hAnsi="Bookman Old Style" w:cs="Arial"/>
          <w:sz w:val="24"/>
          <w:szCs w:val="24"/>
        </w:rPr>
        <w:t>Cerro Azul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, Fórum Eleitoral de </w:t>
      </w:r>
      <w:r w:rsidR="00B80E5B" w:rsidRPr="003E1923">
        <w:rPr>
          <w:rFonts w:ascii="Bookman Old Style" w:hAnsi="Bookman Old Style" w:cs="Arial"/>
          <w:sz w:val="24"/>
          <w:szCs w:val="24"/>
        </w:rPr>
        <w:t>Marilândia do Sul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, Fórum Eleitoral de </w:t>
      </w:r>
      <w:r w:rsidR="00B80E5B" w:rsidRPr="003E1923">
        <w:rPr>
          <w:rFonts w:ascii="Bookman Old Style" w:hAnsi="Bookman Old Style" w:cs="Arial"/>
          <w:sz w:val="24"/>
          <w:szCs w:val="24"/>
        </w:rPr>
        <w:t>Rio Branco do Sul</w:t>
      </w:r>
      <w:r w:rsidR="0044489E" w:rsidRPr="003E1923">
        <w:rPr>
          <w:rFonts w:ascii="Bookman Old Style" w:hAnsi="Bookman Old Style" w:cs="Arial"/>
          <w:sz w:val="24"/>
          <w:szCs w:val="24"/>
        </w:rPr>
        <w:t xml:space="preserve"> e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Pr="003E1923">
        <w:rPr>
          <w:rFonts w:ascii="Bookman Old Style" w:hAnsi="Bookman Old Style" w:cs="Arial"/>
          <w:sz w:val="24"/>
          <w:szCs w:val="24"/>
        </w:rPr>
        <w:t>Fórum Eleitoral de</w:t>
      </w:r>
      <w:r w:rsidR="00B80E5B" w:rsidRPr="003E1923">
        <w:rPr>
          <w:rFonts w:ascii="Bookman Old Style" w:hAnsi="Bookman Old Style" w:cs="Arial"/>
          <w:sz w:val="24"/>
          <w:szCs w:val="24"/>
        </w:rPr>
        <w:t xml:space="preserve"> Sertanópolis</w:t>
      </w:r>
      <w:r w:rsidRPr="003E1923">
        <w:rPr>
          <w:rFonts w:ascii="Bookman Old Style" w:hAnsi="Bookman Old Style" w:cs="Arial"/>
          <w:sz w:val="24"/>
          <w:szCs w:val="24"/>
        </w:rPr>
        <w:t>: Comprovação de possuir em seu quadro de funcionários, 01 (um) Engenheiro Civil, ou Arquiteto, que acompanhará a execução dos serviços. Tal comprovação se dará através de registro em carteira profissional de trabalho, ou através de contrato de trabalho devidamente registrado junto ao CREA/CAU.</w:t>
      </w:r>
    </w:p>
    <w:p w:rsidR="00994A8A" w:rsidRPr="003E1923" w:rsidRDefault="00994A8A" w:rsidP="00994A8A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 w:rsidP="0033107F">
      <w:pPr>
        <w:numPr>
          <w:ilvl w:val="2"/>
          <w:numId w:val="3"/>
        </w:numPr>
        <w:tabs>
          <w:tab w:val="clear" w:pos="1440"/>
          <w:tab w:val="num" w:pos="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Comprovação quanto ao registro do </w:t>
      </w:r>
      <w:r w:rsidR="00132CA1" w:rsidRPr="003E1923">
        <w:rPr>
          <w:rFonts w:ascii="Bookman Old Style" w:hAnsi="Bookman Old Style" w:cs="Arial"/>
          <w:sz w:val="24"/>
          <w:szCs w:val="24"/>
        </w:rPr>
        <w:t>profissional</w:t>
      </w:r>
      <w:r w:rsidRPr="003E1923">
        <w:rPr>
          <w:rFonts w:ascii="Bookman Old Style" w:hAnsi="Bookman Old Style" w:cs="Arial"/>
          <w:sz w:val="24"/>
          <w:szCs w:val="24"/>
        </w:rPr>
        <w:t xml:space="preserve"> responsável, na entidade profissional competente – CREA</w:t>
      </w:r>
      <w:r w:rsidR="00132CA1" w:rsidRPr="003E1923">
        <w:rPr>
          <w:rFonts w:ascii="Bookman Old Style" w:hAnsi="Bookman Old Style" w:cs="Arial"/>
          <w:sz w:val="24"/>
          <w:szCs w:val="24"/>
        </w:rPr>
        <w:t>/CAU</w:t>
      </w:r>
      <w:r w:rsidRPr="003E1923">
        <w:rPr>
          <w:rFonts w:ascii="Bookman Old Style" w:hAnsi="Bookman Old Style" w:cs="Arial"/>
          <w:sz w:val="24"/>
          <w:szCs w:val="24"/>
        </w:rPr>
        <w:t>.</w:t>
      </w:r>
    </w:p>
    <w:p w:rsidR="00304096" w:rsidRPr="003E1923" w:rsidRDefault="00304096">
      <w:pPr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 w:rsidP="0033107F">
      <w:pPr>
        <w:numPr>
          <w:ilvl w:val="2"/>
          <w:numId w:val="3"/>
        </w:numPr>
        <w:tabs>
          <w:tab w:val="clear" w:pos="1440"/>
          <w:tab w:val="num" w:pos="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Registro ou inscrição da proponente na entidade profissional competente – CREA</w:t>
      </w:r>
      <w:r w:rsidR="00132CA1" w:rsidRPr="003E1923">
        <w:rPr>
          <w:rFonts w:ascii="Bookman Old Style" w:hAnsi="Bookman Old Style" w:cs="Arial"/>
          <w:sz w:val="24"/>
          <w:szCs w:val="24"/>
        </w:rPr>
        <w:t>/CAU</w:t>
      </w:r>
      <w:r w:rsidRPr="003E1923">
        <w:rPr>
          <w:rFonts w:ascii="Bookman Old Style" w:hAnsi="Bookman Old Style" w:cs="Arial"/>
          <w:sz w:val="24"/>
          <w:szCs w:val="24"/>
        </w:rPr>
        <w:t>, dentro do prazo de validade, onde constem seus responsáveis técnicos.</w:t>
      </w:r>
    </w:p>
    <w:p w:rsidR="00304096" w:rsidRPr="003E1923" w:rsidRDefault="00304096">
      <w:pPr>
        <w:autoSpaceDE w:val="0"/>
        <w:spacing w:line="360" w:lineRule="auto"/>
        <w:jc w:val="both"/>
        <w:rPr>
          <w:rFonts w:ascii="Bookman Old Style" w:hAnsi="Bookman Old Style" w:cs="Arial"/>
          <w:b/>
          <w:bCs/>
          <w:sz w:val="24"/>
          <w:szCs w:val="24"/>
        </w:rPr>
      </w:pPr>
    </w:p>
    <w:p w:rsidR="00304096" w:rsidRPr="003E1923" w:rsidRDefault="00994A8A" w:rsidP="0033107F">
      <w:pPr>
        <w:numPr>
          <w:ilvl w:val="2"/>
          <w:numId w:val="3"/>
        </w:numPr>
        <w:tabs>
          <w:tab w:val="clear" w:pos="1440"/>
          <w:tab w:val="num" w:pos="0"/>
        </w:tabs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Bookman Old Style" w:hAnsi="Bookman Old Style" w:cs="Arial"/>
          <w:b/>
          <w:bCs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C</w:t>
      </w:r>
      <w:r w:rsidR="00304096" w:rsidRPr="003E1923">
        <w:rPr>
          <w:rFonts w:ascii="Bookman Old Style" w:hAnsi="Bookman Old Style" w:cs="Arial"/>
          <w:sz w:val="24"/>
          <w:szCs w:val="24"/>
        </w:rPr>
        <w:t xml:space="preserve">omprovar sua qualificação nos serviços objetos deste </w:t>
      </w:r>
      <w:r w:rsidR="001B7DA7" w:rsidRPr="003E1923">
        <w:rPr>
          <w:rFonts w:ascii="Bookman Old Style" w:hAnsi="Bookman Old Style" w:cs="Arial"/>
          <w:sz w:val="24"/>
          <w:szCs w:val="24"/>
        </w:rPr>
        <w:t>Projeto Básico</w:t>
      </w:r>
      <w:r w:rsidR="00304096" w:rsidRPr="003E1923">
        <w:rPr>
          <w:rFonts w:ascii="Bookman Old Style" w:hAnsi="Bookman Old Style" w:cs="Arial"/>
          <w:sz w:val="24"/>
          <w:szCs w:val="24"/>
        </w:rPr>
        <w:t xml:space="preserve">, por meio de atestado de capacidade técnica </w:t>
      </w:r>
      <w:r w:rsidR="00304096" w:rsidRPr="003E1923">
        <w:rPr>
          <w:rFonts w:ascii="Bookman Old Style" w:hAnsi="Bookman Old Style" w:cs="Arial"/>
          <w:bCs/>
          <w:sz w:val="24"/>
          <w:szCs w:val="24"/>
        </w:rPr>
        <w:t>onde conste execução bem sucedida</w:t>
      </w:r>
      <w:r w:rsidR="005C75B8" w:rsidRPr="003E1923">
        <w:rPr>
          <w:rFonts w:ascii="Bookman Old Style" w:hAnsi="Bookman Old Style" w:cs="Arial"/>
          <w:bCs/>
          <w:sz w:val="24"/>
          <w:szCs w:val="24"/>
        </w:rPr>
        <w:t>, conforme as parcelas de maior relevância descritas abaixo:</w:t>
      </w:r>
    </w:p>
    <w:p w:rsidR="00994A8A" w:rsidRPr="003E1923" w:rsidRDefault="00994A8A" w:rsidP="00994A8A">
      <w:pPr>
        <w:pStyle w:val="PargrafodaLista"/>
        <w:rPr>
          <w:rFonts w:ascii="Bookman Old Style" w:hAnsi="Bookman Old Style" w:cs="Arial"/>
          <w:b/>
          <w:bCs/>
          <w:sz w:val="24"/>
          <w:szCs w:val="24"/>
        </w:rPr>
      </w:pPr>
    </w:p>
    <w:p w:rsidR="00AC22E0" w:rsidRPr="00C16740" w:rsidRDefault="00C16740" w:rsidP="00C16740">
      <w:pPr>
        <w:numPr>
          <w:ilvl w:val="2"/>
          <w:numId w:val="28"/>
        </w:numPr>
        <w:autoSpaceDE w:val="0"/>
        <w:autoSpaceDN w:val="0"/>
        <w:adjustRightInd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 </w:t>
      </w:r>
      <w:r w:rsidR="00E461AF" w:rsidRPr="003E1923">
        <w:rPr>
          <w:rFonts w:ascii="Bookman Old Style" w:hAnsi="Bookman Old Style" w:cs="Arial"/>
          <w:sz w:val="24"/>
          <w:szCs w:val="24"/>
        </w:rPr>
        <w:t xml:space="preserve">Para os itens: </w:t>
      </w:r>
      <w:r w:rsidR="00A72C0B" w:rsidRPr="003E1923">
        <w:rPr>
          <w:rFonts w:ascii="Bookman Old Style" w:hAnsi="Bookman Old Style" w:cs="Arial"/>
          <w:sz w:val="24"/>
          <w:szCs w:val="24"/>
        </w:rPr>
        <w:t>01, 02, 03</w:t>
      </w:r>
      <w:r w:rsidR="00376F4D" w:rsidRPr="003E1923">
        <w:rPr>
          <w:rFonts w:ascii="Bookman Old Style" w:hAnsi="Bookman Old Style" w:cs="Arial"/>
          <w:sz w:val="24"/>
          <w:szCs w:val="24"/>
        </w:rPr>
        <w:t>, 04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 e 05 – </w:t>
      </w:r>
      <w:r w:rsidR="00A72C0B" w:rsidRPr="003E1923">
        <w:rPr>
          <w:rFonts w:ascii="Bookman Old Style" w:hAnsi="Bookman Old Style" w:cs="Arial"/>
          <w:sz w:val="24"/>
          <w:szCs w:val="24"/>
        </w:rPr>
        <w:t>Fórum Eleitoral de Astorga, Fórum Eleitoral de Cerro Azul,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 Fórum Eleitoral de </w:t>
      </w:r>
      <w:r w:rsidR="00DE2467" w:rsidRPr="003E1923">
        <w:rPr>
          <w:rFonts w:ascii="Bookman Old Style" w:hAnsi="Bookman Old Style" w:cs="Arial"/>
          <w:sz w:val="24"/>
          <w:szCs w:val="24"/>
        </w:rPr>
        <w:t>Marilândia do Sul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, </w:t>
      </w:r>
      <w:r w:rsidR="00376F4D" w:rsidRPr="003E1923">
        <w:rPr>
          <w:rFonts w:ascii="Bookman Old Style" w:hAnsi="Bookman Old Style" w:cs="Arial"/>
          <w:sz w:val="24"/>
          <w:szCs w:val="24"/>
        </w:rPr>
        <w:t xml:space="preserve">Fórum </w:t>
      </w:r>
      <w:r w:rsidR="00D2113F" w:rsidRPr="003E1923">
        <w:rPr>
          <w:rFonts w:ascii="Bookman Old Style" w:hAnsi="Bookman Old Style" w:cs="Arial"/>
          <w:sz w:val="24"/>
          <w:szCs w:val="24"/>
        </w:rPr>
        <w:t>Eleitoral de Rio Branco do Sul</w:t>
      </w:r>
      <w:r w:rsidR="00A72C0B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="00E461AF" w:rsidRPr="003E1923">
        <w:rPr>
          <w:rFonts w:ascii="Bookman Old Style" w:hAnsi="Bookman Old Style" w:cs="Arial"/>
          <w:sz w:val="24"/>
          <w:szCs w:val="24"/>
        </w:rPr>
        <w:t>e</w:t>
      </w:r>
      <w:r w:rsidR="000E4937" w:rsidRPr="003E1923">
        <w:rPr>
          <w:rFonts w:ascii="Bookman Old Style" w:hAnsi="Bookman Old Style" w:cs="Arial"/>
          <w:sz w:val="24"/>
          <w:szCs w:val="24"/>
        </w:rPr>
        <w:t xml:space="preserve"> Fórum Eleitoral de </w:t>
      </w:r>
      <w:r w:rsidR="00DE2467" w:rsidRPr="003E1923">
        <w:rPr>
          <w:rFonts w:ascii="Bookman Old Style" w:hAnsi="Bookman Old Style" w:cs="Arial"/>
          <w:sz w:val="24"/>
          <w:szCs w:val="24"/>
        </w:rPr>
        <w:t>Sertan</w:t>
      </w:r>
      <w:r w:rsidR="00D2113F" w:rsidRPr="003E1923">
        <w:rPr>
          <w:rFonts w:ascii="Bookman Old Style" w:hAnsi="Bookman Old Style" w:cs="Arial"/>
          <w:sz w:val="24"/>
          <w:szCs w:val="24"/>
        </w:rPr>
        <w:t>ópolis</w:t>
      </w:r>
      <w:r w:rsidR="000E4937" w:rsidRPr="003E1923">
        <w:rPr>
          <w:rFonts w:ascii="Bookman Old Style" w:hAnsi="Bookman Old Style" w:cs="Arial"/>
          <w:sz w:val="24"/>
          <w:szCs w:val="24"/>
        </w:rPr>
        <w:t>,</w:t>
      </w:r>
      <w:r w:rsidR="00994A8A" w:rsidRPr="003E1923">
        <w:rPr>
          <w:rFonts w:ascii="Bookman Old Style" w:hAnsi="Bookman Old Style" w:cs="Arial"/>
          <w:bCs/>
          <w:sz w:val="24"/>
          <w:szCs w:val="24"/>
        </w:rPr>
        <w:t xml:space="preserve"> define-se </w:t>
      </w:r>
      <w:r w:rsidR="005C75B8" w:rsidRPr="003E1923">
        <w:rPr>
          <w:rFonts w:ascii="Bookman Old Style" w:hAnsi="Bookman Old Style" w:cs="Arial"/>
          <w:bCs/>
          <w:sz w:val="24"/>
          <w:szCs w:val="24"/>
        </w:rPr>
        <w:t>como</w:t>
      </w:r>
      <w:r w:rsidR="00994A8A" w:rsidRPr="003E1923">
        <w:rPr>
          <w:rFonts w:ascii="Bookman Old Style" w:hAnsi="Bookman Old Style" w:cs="Arial"/>
          <w:bCs/>
          <w:sz w:val="24"/>
          <w:szCs w:val="24"/>
        </w:rPr>
        <w:t xml:space="preserve"> parcela de</w:t>
      </w:r>
      <w:r w:rsidR="005C75B8" w:rsidRPr="003E1923">
        <w:rPr>
          <w:rFonts w:ascii="Bookman Old Style" w:hAnsi="Bookman Old Style" w:cs="Arial"/>
          <w:bCs/>
          <w:sz w:val="24"/>
          <w:szCs w:val="24"/>
        </w:rPr>
        <w:t xml:space="preserve"> maior relevância os serviços civis.</w:t>
      </w:r>
      <w:r w:rsidR="00E461AF" w:rsidRPr="003E1923">
        <w:rPr>
          <w:rFonts w:ascii="Bookman Old Style" w:hAnsi="Bookman Old Style" w:cs="Arial"/>
          <w:bCs/>
          <w:sz w:val="24"/>
          <w:szCs w:val="24"/>
        </w:rPr>
        <w:t xml:space="preserve"> A empresa deve comprovar a realização de serviços de reformas com no mínimo 50% da área de cada um dos Fóruns. Os Fóruns Eleitorais conta com as seguintes áreas: </w:t>
      </w:r>
    </w:p>
    <w:p w:rsidR="00C16740" w:rsidRPr="00181963" w:rsidRDefault="00C16740" w:rsidP="00C16740">
      <w:pPr>
        <w:autoSpaceDE w:val="0"/>
        <w:autoSpaceDN w:val="0"/>
        <w:adjustRightInd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tbl>
      <w:tblPr>
        <w:tblStyle w:val="Tabelacomgrade"/>
        <w:tblW w:w="0" w:type="auto"/>
        <w:tblLook w:val="04A0"/>
      </w:tblPr>
      <w:tblGrid>
        <w:gridCol w:w="2802"/>
        <w:gridCol w:w="2835"/>
        <w:gridCol w:w="3118"/>
      </w:tblGrid>
      <w:tr w:rsidR="00181963" w:rsidTr="00181963">
        <w:tc>
          <w:tcPr>
            <w:tcW w:w="2802" w:type="dxa"/>
            <w:shd w:val="clear" w:color="auto" w:fill="C2D69B" w:themeFill="accent3" w:themeFillTint="99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/>
                <w:sz w:val="24"/>
                <w:szCs w:val="24"/>
              </w:rPr>
              <w:t>Fórum Eleitoral</w:t>
            </w:r>
          </w:p>
        </w:tc>
        <w:tc>
          <w:tcPr>
            <w:tcW w:w="2835" w:type="dxa"/>
            <w:shd w:val="clear" w:color="auto" w:fill="C2D69B" w:themeFill="accent3" w:themeFillTint="99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/>
                <w:sz w:val="24"/>
                <w:szCs w:val="24"/>
              </w:rPr>
              <w:t>Metragem do Fórum</w:t>
            </w:r>
          </w:p>
        </w:tc>
        <w:tc>
          <w:tcPr>
            <w:tcW w:w="3118" w:type="dxa"/>
            <w:shd w:val="clear" w:color="auto" w:fill="C2D69B" w:themeFill="accent3" w:themeFillTint="99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both"/>
              <w:rPr>
                <w:rFonts w:ascii="Bookman Old Style" w:hAnsi="Bookman Old Style" w:cs="Arial"/>
                <w:b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/>
                <w:sz w:val="24"/>
                <w:szCs w:val="24"/>
              </w:rPr>
              <w:t xml:space="preserve">Comprovação mínima  </w:t>
            </w:r>
          </w:p>
        </w:tc>
      </w:tr>
      <w:tr w:rsidR="00181963" w:rsidTr="00181963">
        <w:tc>
          <w:tcPr>
            <w:tcW w:w="2802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Astorga</w:t>
            </w:r>
          </w:p>
        </w:tc>
        <w:tc>
          <w:tcPr>
            <w:tcW w:w="2835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210 m²</w:t>
            </w:r>
          </w:p>
        </w:tc>
        <w:tc>
          <w:tcPr>
            <w:tcW w:w="3118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110 m²</w:t>
            </w:r>
          </w:p>
        </w:tc>
      </w:tr>
      <w:tr w:rsidR="00181963" w:rsidTr="00181963">
        <w:tc>
          <w:tcPr>
            <w:tcW w:w="2802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Cerro Azul</w:t>
            </w:r>
          </w:p>
        </w:tc>
        <w:tc>
          <w:tcPr>
            <w:tcW w:w="2835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250m²</w:t>
            </w:r>
          </w:p>
        </w:tc>
        <w:tc>
          <w:tcPr>
            <w:tcW w:w="3118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125 m²</w:t>
            </w:r>
          </w:p>
        </w:tc>
      </w:tr>
      <w:tr w:rsidR="00181963" w:rsidTr="00181963">
        <w:tc>
          <w:tcPr>
            <w:tcW w:w="2802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Marilândia do Sul</w:t>
            </w:r>
          </w:p>
        </w:tc>
        <w:tc>
          <w:tcPr>
            <w:tcW w:w="2835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250m²</w:t>
            </w:r>
          </w:p>
        </w:tc>
        <w:tc>
          <w:tcPr>
            <w:tcW w:w="3118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125 m²</w:t>
            </w:r>
          </w:p>
        </w:tc>
      </w:tr>
      <w:tr w:rsidR="00181963" w:rsidTr="00181963">
        <w:tc>
          <w:tcPr>
            <w:tcW w:w="2802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Rio Branco do Sul</w:t>
            </w:r>
          </w:p>
        </w:tc>
        <w:tc>
          <w:tcPr>
            <w:tcW w:w="2835" w:type="dxa"/>
          </w:tcPr>
          <w:p w:rsid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210m²</w:t>
            </w:r>
          </w:p>
        </w:tc>
        <w:tc>
          <w:tcPr>
            <w:tcW w:w="3118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110 m²</w:t>
            </w:r>
          </w:p>
        </w:tc>
      </w:tr>
      <w:tr w:rsidR="00181963" w:rsidTr="00181963">
        <w:tc>
          <w:tcPr>
            <w:tcW w:w="2802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S</w:t>
            </w: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ertanópolis  -</w:t>
            </w:r>
          </w:p>
        </w:tc>
        <w:tc>
          <w:tcPr>
            <w:tcW w:w="2835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  <w:t>250 m²</w:t>
            </w:r>
          </w:p>
        </w:tc>
        <w:tc>
          <w:tcPr>
            <w:tcW w:w="3118" w:type="dxa"/>
          </w:tcPr>
          <w:p w:rsidR="00181963" w:rsidRPr="00181963" w:rsidRDefault="00181963" w:rsidP="00181963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  <w:highlight w:val="yellow"/>
              </w:rPr>
            </w:pPr>
            <w:r w:rsidRPr="00181963">
              <w:rPr>
                <w:rFonts w:ascii="Bookman Old Style" w:hAnsi="Bookman Old Style" w:cs="Arial"/>
                <w:sz w:val="24"/>
                <w:szCs w:val="24"/>
                <w:highlight w:val="yellow"/>
              </w:rPr>
              <w:t>125 m²</w:t>
            </w:r>
          </w:p>
        </w:tc>
      </w:tr>
    </w:tbl>
    <w:p w:rsidR="00C16740" w:rsidRDefault="00C16740" w:rsidP="00C16740">
      <w:pPr>
        <w:tabs>
          <w:tab w:val="left" w:pos="993"/>
        </w:tabs>
        <w:spacing w:before="40" w:line="360" w:lineRule="auto"/>
        <w:jc w:val="both"/>
        <w:rPr>
          <w:rFonts w:ascii="Arial" w:hAnsi="Arial" w:cs="Arial"/>
          <w:bCs/>
          <w:sz w:val="24"/>
          <w:szCs w:val="24"/>
        </w:rPr>
      </w:pPr>
    </w:p>
    <w:p w:rsidR="00C16740" w:rsidRDefault="00C16740" w:rsidP="00C16740">
      <w:pPr>
        <w:tabs>
          <w:tab w:val="left" w:pos="993"/>
        </w:tabs>
        <w:spacing w:before="40"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C16740">
        <w:rPr>
          <w:rFonts w:ascii="Bookman Old Style" w:hAnsi="Bookman Old Style" w:cs="Arial"/>
          <w:sz w:val="24"/>
          <w:szCs w:val="24"/>
        </w:rPr>
        <w:t>1</w:t>
      </w:r>
      <w:r>
        <w:rPr>
          <w:rFonts w:ascii="Bookman Old Style" w:hAnsi="Bookman Old Style" w:cs="Arial"/>
          <w:sz w:val="24"/>
          <w:szCs w:val="24"/>
        </w:rPr>
        <w:t>1.1.6</w:t>
      </w:r>
      <w:r w:rsidRPr="00C16740">
        <w:rPr>
          <w:rFonts w:ascii="Bookman Old Style" w:hAnsi="Bookman Old Style" w:cs="Arial"/>
          <w:sz w:val="24"/>
          <w:szCs w:val="24"/>
        </w:rPr>
        <w:t xml:space="preserve"> É vedada a soma de atestados para comprovação da metragem mínima definida como parcelas relevantes.</w:t>
      </w:r>
    </w:p>
    <w:p w:rsidR="00C16740" w:rsidRPr="003E1923" w:rsidRDefault="00C16740">
      <w:pPr>
        <w:tabs>
          <w:tab w:val="left" w:pos="993"/>
        </w:tabs>
        <w:spacing w:before="40"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304096" w:rsidRPr="003E1923" w:rsidRDefault="00304096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VISTORIA PRÉVIA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As proponentes poderão realizar vistoria prévia, arcando com o ônus de tal operação ou assumindo o risco de uma avaliação menos acurada, caso decida não realizá-la.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ind w:left="-6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 proponente que decidir não realizar a vistoria e, eventualmente, subestimar sua proposta, estará incorrendo em risco típico do seu negócio, não podendo, futuramente, opô-lo contra a Administração para eximir-se de qualquer obrigação assumida ou para rever o </w:t>
      </w:r>
      <w:r w:rsidR="001B7DA7" w:rsidRPr="003E1923">
        <w:rPr>
          <w:rFonts w:ascii="Bookman Old Style" w:hAnsi="Bookman Old Style" w:cs="Arial"/>
          <w:sz w:val="24"/>
          <w:szCs w:val="24"/>
        </w:rPr>
        <w:t>Projeto Básico</w:t>
      </w:r>
      <w:r w:rsidRPr="003E1923">
        <w:rPr>
          <w:rFonts w:ascii="Bookman Old Style" w:hAnsi="Bookman Old Style" w:cs="Arial"/>
          <w:sz w:val="24"/>
          <w:szCs w:val="24"/>
        </w:rPr>
        <w:t xml:space="preserve"> da contratação.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73982" w:rsidRPr="003E1923" w:rsidRDefault="00304096" w:rsidP="00380F55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 vistoria prévia deve</w:t>
      </w:r>
      <w:r w:rsidR="00BF782C" w:rsidRPr="003E1923">
        <w:rPr>
          <w:rFonts w:ascii="Bookman Old Style" w:hAnsi="Bookman Old Style" w:cs="Arial"/>
          <w:sz w:val="24"/>
          <w:szCs w:val="24"/>
        </w:rPr>
        <w:t>rá</w:t>
      </w:r>
      <w:r w:rsidRPr="003E1923">
        <w:rPr>
          <w:rFonts w:ascii="Bookman Old Style" w:hAnsi="Bookman Old Style" w:cs="Arial"/>
          <w:sz w:val="24"/>
          <w:szCs w:val="24"/>
        </w:rPr>
        <w:t xml:space="preserve"> ser agendada em dia útil, no horário das 12:00 às 19:00, com o respectivo Chefe de Cartório.</w:t>
      </w:r>
      <w:r w:rsidR="004350E2" w:rsidRPr="003E1923">
        <w:rPr>
          <w:rFonts w:ascii="Bookman Old Style" w:hAnsi="Bookman Old Style" w:cs="Arial"/>
          <w:sz w:val="24"/>
          <w:szCs w:val="24"/>
        </w:rPr>
        <w:t>.</w:t>
      </w:r>
    </w:p>
    <w:p w:rsidR="00903926" w:rsidRPr="003E1923" w:rsidRDefault="00903926" w:rsidP="0078532D">
      <w:pPr>
        <w:pStyle w:val="Cabealho"/>
        <w:tabs>
          <w:tab w:val="clear" w:pos="4419"/>
          <w:tab w:val="clear" w:pos="8838"/>
        </w:tabs>
        <w:spacing w:line="360" w:lineRule="auto"/>
        <w:ind w:left="-6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A41645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04096" w:rsidRPr="003E1923">
        <w:rPr>
          <w:rFonts w:ascii="Bookman Old Style" w:hAnsi="Bookman Old Style" w:cs="Arial"/>
          <w:b/>
          <w:sz w:val="24"/>
          <w:szCs w:val="24"/>
        </w:rPr>
        <w:t>DO PAGAMENTO</w:t>
      </w:r>
    </w:p>
    <w:p w:rsidR="00304096" w:rsidRPr="003E1923" w:rsidRDefault="00304096">
      <w:pPr>
        <w:spacing w:line="360" w:lineRule="auto"/>
        <w:ind w:right="-1"/>
        <w:jc w:val="both"/>
        <w:rPr>
          <w:rFonts w:ascii="Bookman Old Style" w:hAnsi="Bookman Old Style" w:cs="Arial"/>
          <w:sz w:val="24"/>
          <w:szCs w:val="24"/>
        </w:rPr>
      </w:pPr>
    </w:p>
    <w:p w:rsidR="00380F55" w:rsidRPr="003E1923" w:rsidRDefault="00380F55" w:rsidP="00380F55">
      <w:pPr>
        <w:numPr>
          <w:ilvl w:val="1"/>
          <w:numId w:val="3"/>
        </w:numPr>
        <w:tabs>
          <w:tab w:val="clear" w:pos="716"/>
          <w:tab w:val="left" w:pos="0"/>
          <w:tab w:val="num" w:pos="432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O pagamento se dará em parcela única para os serviços nos Fóruns de Eleitorais de Cerro Azul</w:t>
      </w:r>
      <w:r w:rsidR="009B6E32" w:rsidRPr="003E1923">
        <w:rPr>
          <w:rFonts w:ascii="Bookman Old Style" w:hAnsi="Bookman Old Style" w:cs="Arial"/>
          <w:sz w:val="24"/>
          <w:szCs w:val="24"/>
        </w:rPr>
        <w:t>, Marilândia do Sul, Rio Branco do Sul e Sertanópolis</w:t>
      </w:r>
      <w:r w:rsidRPr="003E1923">
        <w:rPr>
          <w:rFonts w:ascii="Bookman Old Style" w:hAnsi="Bookman Old Style" w:cs="Arial"/>
          <w:sz w:val="24"/>
          <w:szCs w:val="24"/>
        </w:rPr>
        <w:t xml:space="preserve"> e</w:t>
      </w:r>
      <w:r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  <w:r w:rsidRPr="003E1923">
        <w:rPr>
          <w:rFonts w:ascii="Bookman Old Style" w:hAnsi="Bookman Old Style" w:cs="Arial"/>
          <w:sz w:val="24"/>
          <w:szCs w:val="24"/>
        </w:rPr>
        <w:t>de acordo com o cronograma físico financeiro para o Fóru</w:t>
      </w:r>
      <w:r w:rsidR="00301889" w:rsidRPr="003E1923">
        <w:rPr>
          <w:rFonts w:ascii="Bookman Old Style" w:hAnsi="Bookman Old Style" w:cs="Arial"/>
          <w:sz w:val="24"/>
          <w:szCs w:val="24"/>
        </w:rPr>
        <w:t>m</w:t>
      </w:r>
      <w:r w:rsidRPr="003E1923">
        <w:rPr>
          <w:rFonts w:ascii="Bookman Old Style" w:hAnsi="Bookman Old Style" w:cs="Arial"/>
          <w:sz w:val="24"/>
          <w:szCs w:val="24"/>
        </w:rPr>
        <w:t xml:space="preserve"> Eleitora</w:t>
      </w:r>
      <w:r w:rsidR="00301889" w:rsidRPr="003E1923">
        <w:rPr>
          <w:rFonts w:ascii="Bookman Old Style" w:hAnsi="Bookman Old Style" w:cs="Arial"/>
          <w:sz w:val="24"/>
          <w:szCs w:val="24"/>
        </w:rPr>
        <w:t>l</w:t>
      </w:r>
      <w:r w:rsidRPr="003E1923">
        <w:rPr>
          <w:rFonts w:ascii="Bookman Old Style" w:hAnsi="Bookman Old Style" w:cs="Arial"/>
          <w:sz w:val="24"/>
          <w:szCs w:val="24"/>
        </w:rPr>
        <w:t xml:space="preserve"> de </w:t>
      </w:r>
      <w:r w:rsidR="00301889" w:rsidRPr="003E1923">
        <w:rPr>
          <w:rFonts w:ascii="Bookman Old Style" w:hAnsi="Bookman Old Style" w:cs="Arial"/>
          <w:sz w:val="24"/>
          <w:szCs w:val="24"/>
        </w:rPr>
        <w:t>Astorga</w:t>
      </w:r>
      <w:r w:rsidRPr="003E1923">
        <w:rPr>
          <w:rFonts w:ascii="Bookman Old Style" w:hAnsi="Bookman Old Style" w:cs="Arial"/>
          <w:sz w:val="24"/>
          <w:szCs w:val="24"/>
        </w:rPr>
        <w:t xml:space="preserve"> após a conferência de todos os serviços de cada uma das etapas, devidamente recebidos e atestados pelo Gestor (conforme item </w:t>
      </w:r>
      <w:r w:rsidR="00843FC2" w:rsidRPr="003E1923">
        <w:rPr>
          <w:rFonts w:ascii="Bookman Old Style" w:hAnsi="Bookman Old Style" w:cs="Arial"/>
          <w:sz w:val="24"/>
          <w:szCs w:val="24"/>
        </w:rPr>
        <w:t>10</w:t>
      </w:r>
      <w:r w:rsidRPr="003E1923">
        <w:rPr>
          <w:rFonts w:ascii="Bookman Old Style" w:hAnsi="Bookman Old Style" w:cs="Arial"/>
          <w:sz w:val="24"/>
          <w:szCs w:val="24"/>
        </w:rPr>
        <w:t>), sem qualquer defeito ou imperfeição.</w:t>
      </w:r>
    </w:p>
    <w:p w:rsidR="0091008D" w:rsidRPr="003E1923" w:rsidRDefault="0091008D" w:rsidP="0091008D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B1209" w:rsidRPr="003E1923" w:rsidRDefault="001B1209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O documento fiscal deverá ser protocolado junto à Seção de Protocolo do Tribunal Regional Eleitoral do Paraná, localizado à rua João Parolin, 2</w:t>
      </w:r>
      <w:r w:rsidR="00334A1B" w:rsidRPr="003E1923">
        <w:rPr>
          <w:rFonts w:ascii="Bookman Old Style" w:hAnsi="Bookman Old Style" w:cs="Arial"/>
          <w:sz w:val="24"/>
          <w:szCs w:val="24"/>
        </w:rPr>
        <w:t>2</w:t>
      </w:r>
      <w:r w:rsidRPr="003E1923">
        <w:rPr>
          <w:rFonts w:ascii="Bookman Old Style" w:hAnsi="Bookman Old Style" w:cs="Arial"/>
          <w:sz w:val="24"/>
          <w:szCs w:val="24"/>
        </w:rPr>
        <w:t>4 – Prado Velho – Curi</w:t>
      </w:r>
      <w:r w:rsidR="00334A1B" w:rsidRPr="003E1923">
        <w:rPr>
          <w:rFonts w:ascii="Bookman Old Style" w:hAnsi="Bookman Old Style" w:cs="Arial"/>
          <w:sz w:val="24"/>
          <w:szCs w:val="24"/>
        </w:rPr>
        <w:t>tiba – Paraná, direcionado à SMO</w:t>
      </w:r>
      <w:r w:rsidRPr="003E1923">
        <w:rPr>
          <w:rFonts w:ascii="Bookman Old Style" w:hAnsi="Bookman Old Style" w:cs="Arial"/>
          <w:sz w:val="24"/>
          <w:szCs w:val="24"/>
        </w:rPr>
        <w:t xml:space="preserve">I.  No caso de nota fiscal eletrônica, esta poderá ser encaminhada para o e-mail </w:t>
      </w:r>
      <w:r w:rsidR="004350E2" w:rsidRPr="003E1923">
        <w:rPr>
          <w:rFonts w:ascii="Bookman Old Style" w:hAnsi="Bookman Old Style" w:cs="Arial"/>
          <w:sz w:val="24"/>
          <w:szCs w:val="24"/>
        </w:rPr>
        <w:t>sop@tre-pr.jus.br</w:t>
      </w:r>
      <w:r w:rsidRPr="003E1923">
        <w:rPr>
          <w:rFonts w:ascii="Bookman Old Style" w:hAnsi="Bookman Old Style" w:cs="Arial"/>
          <w:sz w:val="24"/>
          <w:szCs w:val="24"/>
        </w:rPr>
        <w:t>.</w:t>
      </w:r>
      <w:r w:rsidR="004350E2" w:rsidRPr="003E1923">
        <w:rPr>
          <w:rFonts w:ascii="Bookman Old Style" w:hAnsi="Bookman Old Style" w:cs="Arial"/>
          <w:sz w:val="24"/>
          <w:szCs w:val="24"/>
        </w:rPr>
        <w:t xml:space="preserve"> </w:t>
      </w:r>
    </w:p>
    <w:p w:rsidR="001B1209" w:rsidRPr="003E1923" w:rsidRDefault="001B1209" w:rsidP="001B1209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E14F4F" w:rsidRPr="003E1923" w:rsidRDefault="00E14F4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 xml:space="preserve">O documento fiscal deverá conter o nome e número do banco, agência e conta corrente para depósito. A conta corrente deverá, obrigatoriamente, ser da própria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>.</w:t>
      </w:r>
    </w:p>
    <w:p w:rsidR="00E14F4F" w:rsidRPr="003E1923" w:rsidRDefault="00E14F4F" w:rsidP="00E14F4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E14F4F" w:rsidRPr="003E1923" w:rsidRDefault="00E14F4F" w:rsidP="00E14F4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Outras especificações necessárias às notas fiscais, as quais são requisitos indispensáveis para que o gestor </w:t>
      </w:r>
      <w:r w:rsidR="008F1611" w:rsidRPr="003E1923">
        <w:rPr>
          <w:rFonts w:ascii="Bookman Old Style" w:hAnsi="Bookman Old Style" w:cs="Arial"/>
          <w:sz w:val="24"/>
          <w:szCs w:val="24"/>
        </w:rPr>
        <w:t>possa atestá-las</w:t>
      </w:r>
      <w:r w:rsidRPr="003E1923">
        <w:rPr>
          <w:rFonts w:ascii="Bookman Old Style" w:hAnsi="Bookman Old Style" w:cs="Arial"/>
          <w:sz w:val="24"/>
          <w:szCs w:val="24"/>
        </w:rPr>
        <w:t xml:space="preserve"> e encaminh</w:t>
      </w:r>
      <w:r w:rsidR="008F1611" w:rsidRPr="003E1923">
        <w:rPr>
          <w:rFonts w:ascii="Bookman Old Style" w:hAnsi="Bookman Old Style" w:cs="Arial"/>
          <w:sz w:val="24"/>
          <w:szCs w:val="24"/>
        </w:rPr>
        <w:t>á</w:t>
      </w:r>
      <w:r w:rsidRPr="003E1923">
        <w:rPr>
          <w:rFonts w:ascii="Bookman Old Style" w:hAnsi="Bookman Old Style" w:cs="Arial"/>
          <w:sz w:val="24"/>
          <w:szCs w:val="24"/>
        </w:rPr>
        <w:t>-las para pagamento:</w:t>
      </w:r>
    </w:p>
    <w:p w:rsidR="00E14F4F" w:rsidRPr="003E1923" w:rsidRDefault="00E14F4F" w:rsidP="00E14F4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- CNPJ correto do T</w:t>
      </w:r>
      <w:r w:rsidR="008F1611" w:rsidRPr="003E1923">
        <w:rPr>
          <w:rFonts w:ascii="Bookman Old Style" w:hAnsi="Bookman Old Style" w:cs="Arial"/>
          <w:sz w:val="24"/>
          <w:szCs w:val="24"/>
        </w:rPr>
        <w:t>RE</w:t>
      </w:r>
      <w:r w:rsidRPr="003E1923">
        <w:rPr>
          <w:rFonts w:ascii="Bookman Old Style" w:hAnsi="Bookman Old Style" w:cs="Arial"/>
          <w:sz w:val="24"/>
          <w:szCs w:val="24"/>
        </w:rPr>
        <w:t>: 03.985,113/0001-81;</w:t>
      </w:r>
    </w:p>
    <w:p w:rsidR="00E14F4F" w:rsidRPr="003E1923" w:rsidRDefault="00E14F4F" w:rsidP="00E14F4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- Data da emissão da nota fiscal;</w:t>
      </w:r>
    </w:p>
    <w:p w:rsidR="00E14F4F" w:rsidRPr="003E1923" w:rsidRDefault="00E14F4F" w:rsidP="00E14F4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- Descritivo dos valores unitários e total.</w:t>
      </w:r>
    </w:p>
    <w:p w:rsidR="00304096" w:rsidRPr="003E1923" w:rsidRDefault="00304096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2C6AAE" w:rsidRDefault="0039458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>O prazo para atestado será de</w:t>
      </w:r>
      <w:r w:rsidR="00304096" w:rsidRPr="002C6AAE">
        <w:rPr>
          <w:rFonts w:ascii="Bookman Old Style" w:hAnsi="Bookman Old Style" w:cs="Arial"/>
          <w:sz w:val="24"/>
          <w:szCs w:val="24"/>
        </w:rPr>
        <w:t xml:space="preserve"> até 05 (cinco) dias úteis após o</w:t>
      </w:r>
      <w:r w:rsidRPr="002C6AAE">
        <w:rPr>
          <w:rFonts w:ascii="Bookman Old Style" w:hAnsi="Bookman Old Style" w:cs="Arial"/>
          <w:sz w:val="24"/>
          <w:szCs w:val="24"/>
        </w:rPr>
        <w:t xml:space="preserve"> aceite da nota fiscal pelo </w:t>
      </w:r>
      <w:r w:rsidR="003F667C" w:rsidRPr="002C6AAE">
        <w:rPr>
          <w:rFonts w:ascii="Bookman Old Style" w:hAnsi="Bookman Old Style" w:cs="Arial"/>
          <w:sz w:val="24"/>
          <w:szCs w:val="24"/>
        </w:rPr>
        <w:t>gestor</w:t>
      </w:r>
      <w:r w:rsidRPr="002C6AAE">
        <w:rPr>
          <w:rFonts w:ascii="Bookman Old Style" w:hAnsi="Bookman Old Style" w:cs="Arial"/>
          <w:sz w:val="24"/>
          <w:szCs w:val="24"/>
        </w:rPr>
        <w:t>, a qual deverá ser enviada pela empresa somente após cumpridas todas as exigências contratuais</w:t>
      </w:r>
      <w:r w:rsidR="00304096" w:rsidRPr="002C6AAE">
        <w:rPr>
          <w:rFonts w:ascii="Bookman Old Style" w:hAnsi="Bookman Old Style" w:cs="Arial"/>
          <w:sz w:val="24"/>
          <w:szCs w:val="24"/>
        </w:rPr>
        <w:t>.</w:t>
      </w:r>
    </w:p>
    <w:p w:rsidR="0039458F" w:rsidRPr="002C6AAE" w:rsidRDefault="0039458F" w:rsidP="0039458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9458F" w:rsidRPr="002C6AAE" w:rsidRDefault="0039458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2C6AAE">
        <w:rPr>
          <w:rFonts w:ascii="Bookman Old Style" w:hAnsi="Bookman Old Style" w:cs="Arial"/>
          <w:sz w:val="24"/>
          <w:szCs w:val="24"/>
        </w:rPr>
        <w:t xml:space="preserve"> O prazo para emissão e apresentação da nota fiscal pela empresa </w:t>
      </w:r>
      <w:r w:rsidR="003C1F1B" w:rsidRPr="002C6AAE">
        <w:rPr>
          <w:rFonts w:ascii="Bookman Old Style" w:hAnsi="Bookman Old Style" w:cs="Arial"/>
          <w:sz w:val="24"/>
          <w:szCs w:val="24"/>
        </w:rPr>
        <w:t>Contratada</w:t>
      </w:r>
      <w:r w:rsidRPr="002C6AAE">
        <w:rPr>
          <w:rFonts w:ascii="Bookman Old Style" w:hAnsi="Bookman Old Style" w:cs="Arial"/>
          <w:sz w:val="24"/>
          <w:szCs w:val="24"/>
        </w:rPr>
        <w:t xml:space="preserve"> será de </w:t>
      </w:r>
      <w:r w:rsidR="00BB640F" w:rsidRPr="002C6AAE">
        <w:rPr>
          <w:rFonts w:ascii="Bookman Old Style" w:hAnsi="Bookman Old Style" w:cs="Arial"/>
          <w:sz w:val="24"/>
          <w:szCs w:val="24"/>
        </w:rPr>
        <w:t>05</w:t>
      </w:r>
      <w:r w:rsidRPr="002C6AAE">
        <w:rPr>
          <w:rFonts w:ascii="Bookman Old Style" w:hAnsi="Bookman Old Style" w:cs="Arial"/>
          <w:sz w:val="24"/>
          <w:szCs w:val="24"/>
        </w:rPr>
        <w:t xml:space="preserve"> (</w:t>
      </w:r>
      <w:r w:rsidR="00BB640F" w:rsidRPr="002C6AAE">
        <w:rPr>
          <w:rFonts w:ascii="Bookman Old Style" w:hAnsi="Bookman Old Style" w:cs="Arial"/>
          <w:sz w:val="24"/>
          <w:szCs w:val="24"/>
        </w:rPr>
        <w:t>cinco</w:t>
      </w:r>
      <w:r w:rsidRPr="002C6AAE">
        <w:rPr>
          <w:rFonts w:ascii="Bookman Old Style" w:hAnsi="Bookman Old Style" w:cs="Arial"/>
          <w:sz w:val="24"/>
          <w:szCs w:val="24"/>
        </w:rPr>
        <w:t>) dias após o recebimento definitivo da prestação dos serviços.</w:t>
      </w:r>
    </w:p>
    <w:p w:rsidR="00FB2C52" w:rsidRPr="003E1923" w:rsidRDefault="00FB2C52" w:rsidP="00FB2C52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E14F4F" w:rsidRPr="003E1923" w:rsidRDefault="00E14F4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Caso a empresa seja optante pelo SIMPLES, deverá enviar, juntamente com a nota fiscal, a Declaração, nos </w:t>
      </w:r>
      <w:r w:rsidR="001B7DA7" w:rsidRPr="003E1923">
        <w:rPr>
          <w:rFonts w:ascii="Bookman Old Style" w:hAnsi="Bookman Old Style" w:cs="Arial"/>
          <w:sz w:val="24"/>
          <w:szCs w:val="24"/>
        </w:rPr>
        <w:t>Projeto Básico</w:t>
      </w:r>
      <w:r w:rsidRPr="003E1923">
        <w:rPr>
          <w:rFonts w:ascii="Bookman Old Style" w:hAnsi="Bookman Old Style" w:cs="Arial"/>
          <w:sz w:val="24"/>
          <w:szCs w:val="24"/>
        </w:rPr>
        <w:t>s do inciso XI do artigo 6º da IN 1234/12 da SRF – anexo IV.</w:t>
      </w:r>
    </w:p>
    <w:p w:rsidR="00E14F4F" w:rsidRPr="003E1923" w:rsidRDefault="00E14F4F" w:rsidP="00E14F4F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FB2C52" w:rsidRPr="003E1923" w:rsidRDefault="00E14F4F" w:rsidP="00FB2C52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 Caso 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 xml:space="preserve"> esteja inadimplente quanto a documentação habilitatória, conferida pelo contratante para pagamento, estará sujeita à abertura de processo administrativo, visando regularizar a documentação sob pena de ser aplicada a sanção de advertência.</w:t>
      </w:r>
    </w:p>
    <w:p w:rsidR="00FB2C52" w:rsidRPr="003E1923" w:rsidRDefault="00FB2C52" w:rsidP="00FB2C52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Tahoma"/>
          <w:sz w:val="20"/>
          <w:lang w:eastAsia="pt-BR"/>
        </w:rPr>
      </w:pPr>
    </w:p>
    <w:p w:rsidR="00FB2C52" w:rsidRPr="003E1923" w:rsidRDefault="00FB2C52" w:rsidP="00FB2C52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Havendo erro na apresentação do documento fiscal ou dos documentos pertinentes à contratação, ou ainda, circunstância que impeça a liquidação da despesa, o pagamento ficará pendente até que 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 xml:space="preserve"> providencie as medidas saneadoras. Nessa hipótese, o prazo para pagamento iniciar-se-á após a regularização da situação, não acarretando qualquer ônus para a CONTRATANTE.</w:t>
      </w:r>
    </w:p>
    <w:p w:rsidR="00570AAD" w:rsidRPr="003E1923" w:rsidRDefault="00570AAD" w:rsidP="00570AAD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570AAD" w:rsidRPr="003E1923" w:rsidRDefault="00570AAD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 xml:space="preserve"> A atualização monetária e a multa, provenientes do atraso no recolhimento das obrigações tributárias e/ou previdenciárias serão descontadas do valor da Nota Fiscal/ Fatura correspondente, quando 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 xml:space="preserve"> lhe der causa.</w:t>
      </w:r>
    </w:p>
    <w:p w:rsidR="00570AAD" w:rsidRPr="003E1923" w:rsidRDefault="00570AAD" w:rsidP="00570AAD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570AAD" w:rsidRPr="003E1923" w:rsidRDefault="00E14F4F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 O não atendimento às especificações do documento fiscal, bem como a não comprovação da regularidade fiscal, darão causa ao previsto no item acima.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04096" w:rsidRPr="003E1923" w:rsidRDefault="00455866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304096" w:rsidRPr="003E1923">
        <w:rPr>
          <w:rFonts w:ascii="Bookman Old Style" w:hAnsi="Bookman Old Style" w:cs="Arial"/>
          <w:b/>
          <w:sz w:val="24"/>
          <w:szCs w:val="24"/>
        </w:rPr>
        <w:t>GARANTIA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04096" w:rsidRPr="003E1923" w:rsidRDefault="00304096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Os serviços objetos do presente </w:t>
      </w:r>
      <w:r w:rsidR="001B7DA7" w:rsidRPr="003E1923">
        <w:rPr>
          <w:rFonts w:ascii="Bookman Old Style" w:hAnsi="Bookman Old Style" w:cs="Arial"/>
          <w:sz w:val="24"/>
          <w:szCs w:val="24"/>
        </w:rPr>
        <w:t>Projeto Básico</w:t>
      </w:r>
      <w:r w:rsidR="004552DA" w:rsidRPr="003E1923">
        <w:rPr>
          <w:rFonts w:ascii="Bookman Old Style" w:hAnsi="Bookman Old Style" w:cs="Arial"/>
          <w:sz w:val="24"/>
          <w:szCs w:val="24"/>
        </w:rPr>
        <w:t xml:space="preserve"> </w:t>
      </w:r>
      <w:r w:rsidRPr="003E1923">
        <w:rPr>
          <w:rFonts w:ascii="Bookman Old Style" w:hAnsi="Bookman Old Style" w:cs="Arial"/>
          <w:sz w:val="24"/>
          <w:szCs w:val="24"/>
        </w:rPr>
        <w:t>terão garantia de 0</w:t>
      </w:r>
      <w:r w:rsidR="0073329C" w:rsidRPr="003E1923">
        <w:rPr>
          <w:rFonts w:ascii="Bookman Old Style" w:hAnsi="Bookman Old Style" w:cs="Arial"/>
          <w:sz w:val="24"/>
          <w:szCs w:val="24"/>
        </w:rPr>
        <w:t>1</w:t>
      </w:r>
      <w:r w:rsidR="00151DF1" w:rsidRPr="003E1923">
        <w:rPr>
          <w:rFonts w:ascii="Bookman Old Style" w:hAnsi="Bookman Old Style" w:cs="Arial"/>
          <w:sz w:val="24"/>
          <w:szCs w:val="24"/>
        </w:rPr>
        <w:t xml:space="preserve"> (</w:t>
      </w:r>
      <w:r w:rsidR="00E934B9" w:rsidRPr="003E1923">
        <w:rPr>
          <w:rFonts w:ascii="Bookman Old Style" w:hAnsi="Bookman Old Style" w:cs="Arial"/>
          <w:sz w:val="24"/>
          <w:szCs w:val="24"/>
        </w:rPr>
        <w:t>um</w:t>
      </w:r>
      <w:r w:rsidR="00151DF1" w:rsidRPr="003E1923">
        <w:rPr>
          <w:rFonts w:ascii="Bookman Old Style" w:hAnsi="Bookman Old Style" w:cs="Arial"/>
          <w:sz w:val="24"/>
          <w:szCs w:val="24"/>
        </w:rPr>
        <w:t>)</w:t>
      </w:r>
      <w:r w:rsidRPr="003E1923">
        <w:rPr>
          <w:rFonts w:ascii="Bookman Old Style" w:hAnsi="Bookman Old Style" w:cs="Arial"/>
          <w:sz w:val="24"/>
          <w:szCs w:val="24"/>
        </w:rPr>
        <w:t xml:space="preserve"> ano, contados do aceite final do TRE/PR. Para efeitos da garantia, s</w:t>
      </w:r>
      <w:r w:rsidR="0073329C" w:rsidRPr="003E1923">
        <w:rPr>
          <w:rFonts w:ascii="Bookman Old Style" w:hAnsi="Bookman Old Style" w:cs="Arial"/>
          <w:sz w:val="24"/>
          <w:szCs w:val="24"/>
        </w:rPr>
        <w:t>er</w:t>
      </w:r>
      <w:r w:rsidRPr="003E1923">
        <w:rPr>
          <w:rFonts w:ascii="Bookman Old Style" w:hAnsi="Bookman Old Style" w:cs="Arial"/>
          <w:sz w:val="24"/>
          <w:szCs w:val="24"/>
        </w:rPr>
        <w:t>ão considerados também os materiais utilizados para o cumprimento do objeto.</w:t>
      </w:r>
    </w:p>
    <w:p w:rsidR="006808BC" w:rsidRPr="003E1923" w:rsidRDefault="006808BC" w:rsidP="006808BC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Caso seja constatado qualquer defeito/imperfeição nos serviços executados</w:t>
      </w:r>
      <w:r w:rsidR="00570AAD" w:rsidRPr="003E1923">
        <w:rPr>
          <w:rFonts w:ascii="Bookman Old Style" w:hAnsi="Bookman Old Style" w:cs="Arial"/>
          <w:sz w:val="24"/>
          <w:szCs w:val="24"/>
        </w:rPr>
        <w:t>, ou nos materiais empregados</w:t>
      </w:r>
      <w:r w:rsidRPr="003E1923">
        <w:rPr>
          <w:rFonts w:ascii="Bookman Old Style" w:hAnsi="Bookman Old Style" w:cs="Arial"/>
          <w:sz w:val="24"/>
          <w:szCs w:val="24"/>
        </w:rPr>
        <w:t xml:space="preserve">, 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 xml:space="preserve"> deverá providenciar o reparo e/ou substituição no prazo de </w:t>
      </w:r>
      <w:r w:rsidRPr="002C6AAE">
        <w:rPr>
          <w:rFonts w:ascii="Bookman Old Style" w:hAnsi="Bookman Old Style" w:cs="Arial"/>
          <w:sz w:val="24"/>
          <w:szCs w:val="24"/>
        </w:rPr>
        <w:t>até 0</w:t>
      </w:r>
      <w:r w:rsidR="00843FC2" w:rsidRPr="002C6AAE">
        <w:rPr>
          <w:rFonts w:ascii="Bookman Old Style" w:hAnsi="Bookman Old Style" w:cs="Arial"/>
          <w:sz w:val="24"/>
          <w:szCs w:val="24"/>
        </w:rPr>
        <w:t>5</w:t>
      </w:r>
      <w:r w:rsidRPr="002C6AAE">
        <w:rPr>
          <w:rFonts w:ascii="Bookman Old Style" w:hAnsi="Bookman Old Style" w:cs="Arial"/>
          <w:sz w:val="24"/>
          <w:szCs w:val="24"/>
        </w:rPr>
        <w:t xml:space="preserve"> (</w:t>
      </w:r>
      <w:r w:rsidR="00843FC2" w:rsidRPr="002C6AAE">
        <w:rPr>
          <w:rFonts w:ascii="Bookman Old Style" w:hAnsi="Bookman Old Style" w:cs="Arial"/>
          <w:sz w:val="24"/>
          <w:szCs w:val="24"/>
        </w:rPr>
        <w:t>cinco</w:t>
      </w:r>
      <w:r w:rsidRPr="002C6AAE">
        <w:rPr>
          <w:rFonts w:ascii="Bookman Old Style" w:hAnsi="Bookman Old Style" w:cs="Arial"/>
          <w:sz w:val="24"/>
          <w:szCs w:val="24"/>
        </w:rPr>
        <w:t>) dias</w:t>
      </w:r>
      <w:r w:rsidRPr="003E1923">
        <w:rPr>
          <w:rFonts w:ascii="Bookman Old Style" w:hAnsi="Bookman Old Style" w:cs="Arial"/>
          <w:sz w:val="24"/>
          <w:szCs w:val="24"/>
        </w:rPr>
        <w:t xml:space="preserve"> úteis, contados do comunicado do TRE</w:t>
      </w:r>
      <w:r w:rsidR="0077519E" w:rsidRPr="003E1923">
        <w:rPr>
          <w:rFonts w:ascii="Bookman Old Style" w:hAnsi="Bookman Old Style" w:cs="Arial"/>
          <w:sz w:val="24"/>
          <w:szCs w:val="24"/>
        </w:rPr>
        <w:t>, ficando por sua conta exclusiva as despesas correspondentes</w:t>
      </w:r>
      <w:r w:rsidRPr="003E1923">
        <w:rPr>
          <w:rFonts w:ascii="Bookman Old Style" w:hAnsi="Bookman Old Style" w:cs="Arial"/>
          <w:sz w:val="24"/>
          <w:szCs w:val="24"/>
        </w:rPr>
        <w:t>.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04096" w:rsidRPr="003E1923" w:rsidRDefault="00304096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hanging="6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Os serviços não aceitos deverão ser refeitos, sem ônus para o TRE, quando for constatado o emprego de material inadequado ou a execução imprópria do serviço, à vista das especificações respectivas, sem que disto resulte a</w:t>
      </w:r>
      <w:r w:rsidR="008C235C" w:rsidRPr="003E1923">
        <w:rPr>
          <w:rFonts w:ascii="Bookman Old Style" w:hAnsi="Bookman Old Style" w:cs="Arial"/>
          <w:sz w:val="24"/>
          <w:szCs w:val="24"/>
        </w:rPr>
        <w:t>traso na execução, ficando a contratada obrigada a demolir e refazer os trabalhos, bem como remover os entulhos, ficando por sua conta exclusiva as despesas correspondentes</w:t>
      </w:r>
    </w:p>
    <w:p w:rsidR="00304096" w:rsidRPr="003E1923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173982" w:rsidRPr="003E1923" w:rsidRDefault="00927FCF" w:rsidP="00173982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  <w:r w:rsidR="00173982" w:rsidRPr="003E1923">
        <w:rPr>
          <w:rFonts w:ascii="Bookman Old Style" w:hAnsi="Bookman Old Style" w:cs="Arial"/>
          <w:b/>
          <w:sz w:val="24"/>
          <w:szCs w:val="24"/>
        </w:rPr>
        <w:t>DA FISCALIZAÇÃO E GESTÃO DA CONTRATAÇÃO</w:t>
      </w:r>
    </w:p>
    <w:p w:rsidR="00173982" w:rsidRPr="003E1923" w:rsidRDefault="00173982" w:rsidP="00173982">
      <w:pPr>
        <w:autoSpaceDE w:val="0"/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80F55" w:rsidRPr="003E1923" w:rsidRDefault="00173982" w:rsidP="00380F55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autoSpaceDE w:val="0"/>
        <w:spacing w:line="360" w:lineRule="auto"/>
        <w:ind w:left="0" w:hanging="6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A </w:t>
      </w:r>
      <w:r w:rsidR="006808BC" w:rsidRPr="003E1923">
        <w:rPr>
          <w:rFonts w:ascii="Bookman Old Style" w:hAnsi="Bookman Old Style" w:cs="Arial"/>
          <w:sz w:val="24"/>
          <w:szCs w:val="24"/>
        </w:rPr>
        <w:t>F</w:t>
      </w:r>
      <w:r w:rsidRPr="003E1923">
        <w:rPr>
          <w:rFonts w:ascii="Bookman Old Style" w:hAnsi="Bookman Old Style" w:cs="Arial"/>
          <w:sz w:val="24"/>
          <w:szCs w:val="24"/>
        </w:rPr>
        <w:t>iscalização</w:t>
      </w:r>
      <w:r w:rsidR="0078532D" w:rsidRPr="003E1923">
        <w:rPr>
          <w:rFonts w:ascii="Bookman Old Style" w:hAnsi="Bookman Old Style" w:cs="Arial"/>
          <w:sz w:val="24"/>
          <w:szCs w:val="24"/>
        </w:rPr>
        <w:t>/Gestão</w:t>
      </w:r>
      <w:r w:rsidRPr="003E1923">
        <w:rPr>
          <w:rFonts w:ascii="Bookman Old Style" w:hAnsi="Bookman Old Style" w:cs="Arial"/>
          <w:sz w:val="24"/>
          <w:szCs w:val="24"/>
        </w:rPr>
        <w:t xml:space="preserve"> d</w:t>
      </w:r>
      <w:r w:rsidR="00113D99" w:rsidRPr="003E1923">
        <w:rPr>
          <w:rFonts w:ascii="Bookman Old Style" w:hAnsi="Bookman Old Style" w:cs="Arial"/>
          <w:sz w:val="24"/>
          <w:szCs w:val="24"/>
        </w:rPr>
        <w:t>a contratação</w:t>
      </w:r>
      <w:r w:rsidRPr="003E1923">
        <w:rPr>
          <w:rFonts w:ascii="Bookman Old Style" w:hAnsi="Bookman Old Style" w:cs="Arial"/>
          <w:sz w:val="24"/>
          <w:szCs w:val="24"/>
        </w:rPr>
        <w:t xml:space="preserve"> será realizada</w:t>
      </w:r>
      <w:r w:rsidR="0078532D" w:rsidRPr="003E1923">
        <w:rPr>
          <w:rFonts w:ascii="Bookman Old Style" w:hAnsi="Bookman Old Style" w:cs="Arial"/>
          <w:sz w:val="24"/>
          <w:szCs w:val="24"/>
        </w:rPr>
        <w:t xml:space="preserve"> pela Seção </w:t>
      </w:r>
      <w:r w:rsidR="004350E2" w:rsidRPr="003E1923">
        <w:rPr>
          <w:rFonts w:ascii="Bookman Old Style" w:hAnsi="Bookman Old Style" w:cs="Arial"/>
          <w:sz w:val="24"/>
          <w:szCs w:val="24"/>
        </w:rPr>
        <w:t>de</w:t>
      </w:r>
      <w:r w:rsidR="00334A1B" w:rsidRPr="003E1923">
        <w:rPr>
          <w:rFonts w:ascii="Bookman Old Style" w:hAnsi="Bookman Old Style" w:cs="Arial"/>
          <w:sz w:val="24"/>
          <w:szCs w:val="24"/>
        </w:rPr>
        <w:t xml:space="preserve"> Obras</w:t>
      </w:r>
      <w:r w:rsidR="004350E2" w:rsidRPr="003E1923">
        <w:rPr>
          <w:rFonts w:ascii="Bookman Old Style" w:hAnsi="Bookman Old Style" w:cs="Arial"/>
          <w:sz w:val="24"/>
          <w:szCs w:val="24"/>
        </w:rPr>
        <w:t xml:space="preserve"> e Projetos</w:t>
      </w:r>
      <w:r w:rsidR="00214505" w:rsidRPr="003E1923">
        <w:rPr>
          <w:rFonts w:ascii="Bookman Old Style" w:hAnsi="Bookman Old Style" w:cs="Arial"/>
          <w:sz w:val="24"/>
          <w:szCs w:val="24"/>
        </w:rPr>
        <w:t>, com o auxílio dos engenheiros contratados pelo TRE/PR</w:t>
      </w:r>
      <w:r w:rsidR="00380F55" w:rsidRPr="003E1923">
        <w:rPr>
          <w:rFonts w:ascii="Bookman Old Style" w:hAnsi="Bookman Old Style" w:cs="Arial"/>
          <w:sz w:val="24"/>
          <w:szCs w:val="24"/>
        </w:rPr>
        <w:t xml:space="preserve"> e o responsável pelo Fórum Eleitoral. </w:t>
      </w:r>
      <w:r w:rsidR="00380F55" w:rsidRPr="003E1923">
        <w:rPr>
          <w:rFonts w:ascii="Bookman Old Style" w:hAnsi="Bookman Old Style" w:cs="Arial"/>
          <w:b/>
          <w:sz w:val="24"/>
          <w:szCs w:val="24"/>
        </w:rPr>
        <w:t xml:space="preserve"> </w:t>
      </w:r>
    </w:p>
    <w:p w:rsidR="00207F0E" w:rsidRPr="00207F0E" w:rsidRDefault="00380F55" w:rsidP="00207F0E">
      <w:pPr>
        <w:pStyle w:val="Cabealho"/>
        <w:numPr>
          <w:ilvl w:val="1"/>
          <w:numId w:val="3"/>
        </w:numPr>
        <w:tabs>
          <w:tab w:val="clear" w:pos="716"/>
          <w:tab w:val="clear" w:pos="4419"/>
          <w:tab w:val="clear" w:pos="8838"/>
          <w:tab w:val="num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Cabe</w:t>
      </w:r>
      <w:r w:rsidR="00207F0E">
        <w:rPr>
          <w:rFonts w:ascii="Bookman Old Style" w:hAnsi="Bookman Old Style" w:cs="Arial"/>
          <w:sz w:val="24"/>
          <w:szCs w:val="24"/>
        </w:rPr>
        <w:t>rá</w:t>
      </w:r>
      <w:r w:rsidRPr="003E1923">
        <w:rPr>
          <w:rFonts w:ascii="Bookman Old Style" w:hAnsi="Bookman Old Style" w:cs="Arial"/>
          <w:sz w:val="24"/>
          <w:szCs w:val="24"/>
        </w:rPr>
        <w:t xml:space="preserve"> ao responsável pelo Fórum Eleitoral:</w:t>
      </w:r>
    </w:p>
    <w:p w:rsidR="00380F55" w:rsidRPr="00207F0E" w:rsidRDefault="002C6AAE" w:rsidP="002C6AAE">
      <w:pPr>
        <w:pStyle w:val="Cabealho"/>
        <w:numPr>
          <w:ilvl w:val="2"/>
          <w:numId w:val="30"/>
        </w:numPr>
        <w:tabs>
          <w:tab w:val="clear" w:pos="4419"/>
          <w:tab w:val="clear" w:pos="8838"/>
          <w:tab w:val="left" w:pos="0"/>
          <w:tab w:val="left" w:pos="284"/>
          <w:tab w:val="left" w:pos="851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  <w:highlight w:val="yellow"/>
        </w:rPr>
      </w:pPr>
      <w:r>
        <w:rPr>
          <w:rFonts w:ascii="Bookman Old Style" w:hAnsi="Bookman Old Style" w:cs="Arial"/>
          <w:sz w:val="24"/>
          <w:szCs w:val="24"/>
          <w:highlight w:val="yellow"/>
        </w:rPr>
        <w:t xml:space="preserve">      </w:t>
      </w:r>
      <w:r w:rsidR="00890B74" w:rsidRPr="00207F0E">
        <w:rPr>
          <w:rFonts w:ascii="Bookman Old Style" w:hAnsi="Bookman Old Style" w:cs="Arial"/>
          <w:sz w:val="24"/>
          <w:szCs w:val="24"/>
          <w:highlight w:val="yellow"/>
        </w:rPr>
        <w:t>Verificar a qualidade dos materiais (item 9.1);</w:t>
      </w:r>
    </w:p>
    <w:p w:rsidR="00890B74" w:rsidRPr="00207F0E" w:rsidRDefault="00890B74" w:rsidP="002C6AAE">
      <w:pPr>
        <w:pStyle w:val="Cabealho"/>
        <w:numPr>
          <w:ilvl w:val="2"/>
          <w:numId w:val="30"/>
        </w:numPr>
        <w:tabs>
          <w:tab w:val="clear" w:pos="4419"/>
          <w:tab w:val="clear" w:pos="8838"/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  <w:highlight w:val="yellow"/>
        </w:rPr>
      </w:pPr>
      <w:r w:rsidRPr="00207F0E">
        <w:rPr>
          <w:rFonts w:ascii="Bookman Old Style" w:hAnsi="Bookman Old Style" w:cs="Arial"/>
          <w:sz w:val="24"/>
          <w:szCs w:val="24"/>
          <w:highlight w:val="yellow"/>
        </w:rPr>
        <w:lastRenderedPageBreak/>
        <w:t xml:space="preserve">Receber Diariamente </w:t>
      </w:r>
      <w:r w:rsidR="00090E5D" w:rsidRPr="00207F0E">
        <w:rPr>
          <w:rFonts w:ascii="Bookman Old Style" w:hAnsi="Bookman Old Style" w:cs="Arial"/>
          <w:sz w:val="24"/>
          <w:szCs w:val="24"/>
          <w:highlight w:val="yellow"/>
        </w:rPr>
        <w:t>u</w:t>
      </w:r>
      <w:r w:rsidRPr="00207F0E">
        <w:rPr>
          <w:rFonts w:ascii="Bookman Old Style" w:hAnsi="Bookman Old Style" w:cs="Arial"/>
          <w:sz w:val="24"/>
          <w:szCs w:val="24"/>
          <w:highlight w:val="yellow"/>
        </w:rPr>
        <w:t>ma cópia do RDO acompanhado de fotos</w:t>
      </w:r>
      <w:r w:rsidR="003D3695" w:rsidRPr="00207F0E">
        <w:rPr>
          <w:rFonts w:ascii="Bookman Old Style" w:hAnsi="Bookman Old Style" w:cs="Arial"/>
          <w:sz w:val="24"/>
          <w:szCs w:val="24"/>
          <w:highlight w:val="yellow"/>
        </w:rPr>
        <w:t xml:space="preserve"> (item 7.9)</w:t>
      </w:r>
      <w:r w:rsidRPr="00207F0E">
        <w:rPr>
          <w:rFonts w:ascii="Bookman Old Style" w:hAnsi="Bookman Old Style" w:cs="Arial"/>
          <w:sz w:val="24"/>
          <w:szCs w:val="24"/>
          <w:highlight w:val="yellow"/>
        </w:rPr>
        <w:t>;</w:t>
      </w:r>
    </w:p>
    <w:p w:rsidR="00890B74" w:rsidRPr="00207F0E" w:rsidRDefault="00890B74" w:rsidP="002C6AAE">
      <w:pPr>
        <w:pStyle w:val="Cabealho"/>
        <w:numPr>
          <w:ilvl w:val="2"/>
          <w:numId w:val="30"/>
        </w:numPr>
        <w:tabs>
          <w:tab w:val="clear" w:pos="4419"/>
          <w:tab w:val="clear" w:pos="8838"/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  <w:highlight w:val="yellow"/>
        </w:rPr>
      </w:pPr>
      <w:r w:rsidRPr="00207F0E">
        <w:rPr>
          <w:rFonts w:ascii="Bookman Old Style" w:hAnsi="Bookman Old Style" w:cs="Arial"/>
          <w:sz w:val="24"/>
          <w:szCs w:val="24"/>
          <w:highlight w:val="yellow"/>
        </w:rPr>
        <w:t>Fiscalizar a utilização de EPIs (item 8.1.2).</w:t>
      </w:r>
    </w:p>
    <w:p w:rsidR="00890B74" w:rsidRPr="00207F0E" w:rsidRDefault="00890B74" w:rsidP="002C6AAE">
      <w:pPr>
        <w:pStyle w:val="Cabealho"/>
        <w:numPr>
          <w:ilvl w:val="2"/>
          <w:numId w:val="30"/>
        </w:numPr>
        <w:tabs>
          <w:tab w:val="clear" w:pos="4419"/>
          <w:tab w:val="clear" w:pos="8838"/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  <w:highlight w:val="yellow"/>
        </w:rPr>
      </w:pPr>
      <w:r w:rsidRPr="00207F0E">
        <w:rPr>
          <w:rFonts w:ascii="Bookman Old Style" w:hAnsi="Bookman Old Style" w:cs="Arial"/>
          <w:sz w:val="24"/>
          <w:szCs w:val="24"/>
          <w:highlight w:val="yellow"/>
        </w:rPr>
        <w:t>Verificar a limpeza diária da obra (item 9.2)</w:t>
      </w:r>
    </w:p>
    <w:p w:rsidR="00890B74" w:rsidRPr="003E1923" w:rsidRDefault="00890B74" w:rsidP="002C6AAE">
      <w:pPr>
        <w:pStyle w:val="Cabealho"/>
        <w:tabs>
          <w:tab w:val="clear" w:pos="4419"/>
          <w:tab w:val="clear" w:pos="8838"/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334A1B" w:rsidRPr="003E1923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autoSpaceDE w:val="0"/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  <w:r>
        <w:rPr>
          <w:rFonts w:ascii="Bookman Old Style" w:hAnsi="Bookman Old Style" w:cs="Arial"/>
          <w:sz w:val="24"/>
          <w:szCs w:val="24"/>
        </w:rPr>
        <w:t xml:space="preserve">15.3. </w:t>
      </w:r>
      <w:r w:rsidR="00173982" w:rsidRPr="003E1923">
        <w:rPr>
          <w:rFonts w:ascii="Bookman Old Style" w:hAnsi="Bookman Old Style" w:cs="Arial"/>
          <w:sz w:val="24"/>
          <w:szCs w:val="24"/>
        </w:rPr>
        <w:t xml:space="preserve">Nos </w:t>
      </w:r>
      <w:r w:rsidR="001B7DA7" w:rsidRPr="003E1923">
        <w:rPr>
          <w:rFonts w:ascii="Bookman Old Style" w:hAnsi="Bookman Old Style" w:cs="Arial"/>
          <w:sz w:val="24"/>
          <w:szCs w:val="24"/>
        </w:rPr>
        <w:t>Projeto Básico</w:t>
      </w:r>
      <w:r w:rsidR="00173982" w:rsidRPr="003E1923">
        <w:rPr>
          <w:rFonts w:ascii="Bookman Old Style" w:hAnsi="Bookman Old Style" w:cs="Arial"/>
          <w:sz w:val="24"/>
          <w:szCs w:val="24"/>
        </w:rPr>
        <w:t>s da Lei 8.666/93, art. 67, parágrafos 1.º e 2.º, caberá ao Gestor, ou substituto imediato:</w:t>
      </w:r>
    </w:p>
    <w:p w:rsidR="00173982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Após a apresentação do cronograma</w:t>
      </w:r>
      <w:r w:rsidR="00BD7EEB" w:rsidRPr="003E1923">
        <w:rPr>
          <w:rFonts w:ascii="Bookman Old Style" w:hAnsi="Bookman Old Style" w:cs="Arial"/>
          <w:sz w:val="24"/>
          <w:szCs w:val="24"/>
        </w:rPr>
        <w:t xml:space="preserve">, do documento </w:t>
      </w:r>
      <w:r w:rsidR="000A2503" w:rsidRPr="003E1923">
        <w:rPr>
          <w:rFonts w:ascii="Bookman Old Style" w:hAnsi="Bookman Old Style" w:cs="Arial"/>
          <w:sz w:val="24"/>
          <w:szCs w:val="24"/>
        </w:rPr>
        <w:t>relativo à utilização de EPI’s</w:t>
      </w:r>
      <w:r w:rsidRPr="003E1923">
        <w:rPr>
          <w:rFonts w:ascii="Bookman Old Style" w:hAnsi="Bookman Old Style" w:cs="Arial"/>
          <w:sz w:val="24"/>
          <w:szCs w:val="24"/>
        </w:rPr>
        <w:t xml:space="preserve"> o </w:t>
      </w:r>
      <w:r w:rsidRPr="002C6AAE">
        <w:rPr>
          <w:rFonts w:ascii="Bookman Old Style" w:hAnsi="Bookman Old Style" w:cs="Arial"/>
          <w:sz w:val="24"/>
          <w:szCs w:val="24"/>
        </w:rPr>
        <w:t>gestor terá 05 (cinco) dias</w:t>
      </w:r>
      <w:r w:rsidRPr="003E1923">
        <w:rPr>
          <w:rFonts w:ascii="Bookman Old Style" w:hAnsi="Bookman Old Style" w:cs="Arial"/>
          <w:sz w:val="24"/>
          <w:szCs w:val="24"/>
        </w:rPr>
        <w:t xml:space="preserve"> para apresentar a aprovação ao contratado. </w:t>
      </w:r>
    </w:p>
    <w:p w:rsidR="00173982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Receber e atestar a nota fiscal referente aos serviços contratados encaminhado-a, no PAD respectivo, ao setor financeiro, para pagamento, não esquecendo-se de cumprir os prazos e os demais requisitos do TRE.</w:t>
      </w:r>
    </w:p>
    <w:p w:rsidR="00207F0E" w:rsidRDefault="00173982" w:rsidP="00207F0E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Acompanhar os serviços de acordo com as cláusulas descritas no instrumento contratual, determinando o que for necessário para regularização da</w:t>
      </w:r>
      <w:r w:rsidR="00334A1B" w:rsidRPr="003E1923">
        <w:rPr>
          <w:rFonts w:ascii="Bookman Old Style" w:hAnsi="Bookman Old Style" w:cs="Arial"/>
          <w:sz w:val="24"/>
          <w:szCs w:val="24"/>
        </w:rPr>
        <w:t>s faltas ou defeitos observados.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Oficiar a prestadora do serviço, fixando prazo para solução das irregularidades apontadas.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A persistirem as irregularidades, o gestor abrirá processo administrativo, na modalidade eletrônica (PAD), e o encaminhará à Coordenadoria de</w:t>
      </w:r>
      <w:r w:rsidR="00864672" w:rsidRPr="003E1923">
        <w:rPr>
          <w:rFonts w:ascii="Bookman Old Style" w:hAnsi="Bookman Old Style" w:cs="Arial"/>
          <w:sz w:val="24"/>
          <w:szCs w:val="24"/>
        </w:rPr>
        <w:t xml:space="preserve"> Infraestrutura Predial</w:t>
      </w:r>
      <w:r w:rsidRPr="003E1923">
        <w:rPr>
          <w:rFonts w:ascii="Bookman Old Style" w:hAnsi="Bookman Old Style" w:cs="Arial"/>
          <w:sz w:val="24"/>
          <w:szCs w:val="24"/>
        </w:rPr>
        <w:t>, devidamente instruído com todas as informações pertinentes, em formulário específico, bem como anexar cópia das informações prestadas pelo fiscal.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Iniciar os procedimentos necessários à prorrogação do contrato, de acordo com a lei 8.666/93.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 xml:space="preserve">Efetuar análise e encaminhamentos pertinentes às reivindicações da </w:t>
      </w:r>
      <w:r w:rsidR="003C1F1B" w:rsidRPr="003E1923">
        <w:rPr>
          <w:rFonts w:ascii="Bookman Old Style" w:hAnsi="Bookman Old Style" w:cs="Arial"/>
          <w:sz w:val="24"/>
          <w:szCs w:val="24"/>
        </w:rPr>
        <w:t>Contratada</w:t>
      </w:r>
      <w:r w:rsidRPr="003E1923">
        <w:rPr>
          <w:rFonts w:ascii="Bookman Old Style" w:hAnsi="Bookman Old Style" w:cs="Arial"/>
          <w:sz w:val="24"/>
          <w:szCs w:val="24"/>
        </w:rPr>
        <w:t xml:space="preserve"> relativamente à revisão de preços, rescisão, questionamentos financeiros ou outros.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Realizar adequações ao objeto contratual, eventualmente necessárias.</w:t>
      </w:r>
    </w:p>
    <w:p w:rsidR="00173982" w:rsidRPr="003E1923" w:rsidRDefault="00173982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Durante o período de garantia, verificar a qualidade dos serviços executados e, se necessário, proceder abertura do processo administrativo.</w:t>
      </w:r>
    </w:p>
    <w:p w:rsidR="00890B74" w:rsidRPr="003E1923" w:rsidRDefault="00890B74" w:rsidP="00173982">
      <w:pPr>
        <w:numPr>
          <w:ilvl w:val="0"/>
          <w:numId w:val="6"/>
        </w:numPr>
        <w:tabs>
          <w:tab w:val="clear" w:pos="720"/>
          <w:tab w:val="num" w:pos="0"/>
        </w:tabs>
        <w:autoSpaceDE w:val="0"/>
        <w:spacing w:before="120" w:after="120" w:line="360" w:lineRule="auto"/>
        <w:ind w:left="0" w:firstLine="0"/>
        <w:jc w:val="both"/>
        <w:rPr>
          <w:rFonts w:ascii="Bookman Old Style" w:hAnsi="Bookman Old Style" w:cs="Arial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lastRenderedPageBreak/>
        <w:t>Verificar se os produtos e materiais utilizados atendem à sustentabilidade</w:t>
      </w:r>
    </w:p>
    <w:p w:rsidR="00304096" w:rsidRDefault="00304096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207F0E" w:rsidRDefault="00207F0E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A60B88" w:rsidRPr="003E1923" w:rsidRDefault="00320403" w:rsidP="00A60B88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DAS SANÇÕES</w:t>
      </w:r>
    </w:p>
    <w:p w:rsidR="00A60B88" w:rsidRPr="003E1923" w:rsidRDefault="00A60B88" w:rsidP="00A60B88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857F51" w:rsidRPr="003E1923" w:rsidRDefault="00857F51" w:rsidP="00857F51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Serão especificadas sanções pelo descumprimento às obrigações pactuadas, graduadas de acordo com a gravidade, em consonância com os preceitos da lei. </w:t>
      </w:r>
    </w:p>
    <w:p w:rsidR="00857F51" w:rsidRPr="003E1923" w:rsidRDefault="00857F51" w:rsidP="00857F51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857F51" w:rsidRPr="003E1923" w:rsidRDefault="00857F51" w:rsidP="00857F51">
      <w:pPr>
        <w:pStyle w:val="Cabealho"/>
        <w:numPr>
          <w:ilvl w:val="1"/>
          <w:numId w:val="3"/>
        </w:numPr>
        <w:tabs>
          <w:tab w:val="clear" w:pos="4419"/>
          <w:tab w:val="clear" w:pos="8838"/>
          <w:tab w:val="left" w:pos="0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Sugere-se que a inadimplência aos itens abaixo, considerados graves ou gravíssimos, sejam sancionados rigorosamente, haja vista os prejuízos que o descumprimento ou cumprimento parcial poderá acarretar à Administração: </w:t>
      </w:r>
    </w:p>
    <w:p w:rsidR="00857F51" w:rsidRPr="003E1923" w:rsidRDefault="00857F51" w:rsidP="00334A1B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sz w:val="24"/>
          <w:szCs w:val="24"/>
        </w:rPr>
      </w:pPr>
    </w:p>
    <w:p w:rsidR="007C57DE" w:rsidRPr="003E1923" w:rsidRDefault="007C57DE" w:rsidP="007C57DE">
      <w:pPr>
        <w:pStyle w:val="Cabealho"/>
        <w:numPr>
          <w:ilvl w:val="2"/>
          <w:numId w:val="3"/>
        </w:numPr>
        <w:tabs>
          <w:tab w:val="clear" w:pos="4419"/>
          <w:tab w:val="clear" w:pos="8838"/>
          <w:tab w:val="left" w:pos="0"/>
          <w:tab w:val="left" w:pos="851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Gravíssima: não entrega do objeto.</w:t>
      </w:r>
    </w:p>
    <w:p w:rsidR="007C57DE" w:rsidRPr="003E1923" w:rsidRDefault="007C57DE" w:rsidP="007C57DE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7C57DE" w:rsidRPr="003E1923" w:rsidRDefault="007C57DE" w:rsidP="007C57DE">
      <w:pPr>
        <w:pStyle w:val="Cabealho"/>
        <w:numPr>
          <w:ilvl w:val="2"/>
          <w:numId w:val="3"/>
        </w:numPr>
        <w:tabs>
          <w:tab w:val="clear" w:pos="4419"/>
          <w:tab w:val="clear" w:pos="8838"/>
          <w:tab w:val="left" w:pos="0"/>
          <w:tab w:val="left" w:pos="851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Grave: atraso injustificado maior que 10 (dez) dias na entrega do objeto, não entrega do ART, RDO, documento comprobatório do descarte, relação de EPIs a serem utilizados.</w:t>
      </w:r>
    </w:p>
    <w:p w:rsidR="007C57DE" w:rsidRPr="003E1923" w:rsidRDefault="007C57DE" w:rsidP="007C57DE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7C57DE" w:rsidRPr="003E1923" w:rsidRDefault="007C57DE" w:rsidP="007C57DE">
      <w:pPr>
        <w:pStyle w:val="Cabealho"/>
        <w:numPr>
          <w:ilvl w:val="2"/>
          <w:numId w:val="3"/>
        </w:numPr>
        <w:tabs>
          <w:tab w:val="clear" w:pos="4419"/>
          <w:tab w:val="clear" w:pos="8838"/>
          <w:tab w:val="left" w:pos="0"/>
          <w:tab w:val="left" w:pos="851"/>
        </w:tabs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sz w:val="24"/>
          <w:szCs w:val="24"/>
        </w:rPr>
        <w:t>Leve: não executar limpeza diária ao final de cada serviço, não fornecer a placa de realização da obra, não emitir a nota fiscal dentro do prazo, encaminhar nota fiscal com falta de documento.</w:t>
      </w:r>
    </w:p>
    <w:p w:rsidR="00CE7E26" w:rsidRDefault="00CE7E26" w:rsidP="00CE7E2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207F0E" w:rsidRPr="00D2605E" w:rsidRDefault="00207F0E" w:rsidP="00207F0E">
      <w:pPr>
        <w:pStyle w:val="Cabealho"/>
        <w:numPr>
          <w:ilvl w:val="0"/>
          <w:numId w:val="3"/>
        </w:numPr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highlight w:val="yellow"/>
        </w:rPr>
      </w:pPr>
      <w:r w:rsidRPr="00D2605E">
        <w:rPr>
          <w:rFonts w:ascii="Arial" w:hAnsi="Arial" w:cs="Arial"/>
          <w:b/>
          <w:color w:val="000000"/>
          <w:sz w:val="24"/>
          <w:szCs w:val="24"/>
          <w:highlight w:val="yellow"/>
        </w:rPr>
        <w:t>DO ORÇAMENTOS</w:t>
      </w:r>
    </w:p>
    <w:p w:rsidR="00207F0E" w:rsidRPr="00D2605E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</w:p>
    <w:p w:rsidR="00207F0E" w:rsidRPr="00D2605E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  <w:highlight w:val="yellow"/>
        </w:rPr>
      </w:pPr>
      <w:r w:rsidRPr="00D2605E">
        <w:rPr>
          <w:rFonts w:ascii="Arial" w:hAnsi="Arial" w:cs="Arial"/>
          <w:color w:val="000000"/>
          <w:sz w:val="24"/>
          <w:szCs w:val="24"/>
          <w:highlight w:val="yellow"/>
        </w:rPr>
        <w:tab/>
        <w:t>Os orçamentos foram balizados pela tabela SINAPI, segue abaixo os valores para cada Fórum Eleitoral: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605"/>
        <w:gridCol w:w="4606"/>
      </w:tblGrid>
      <w:tr w:rsidR="00207F0E" w:rsidRPr="009D67BE" w:rsidTr="006A4ED2">
        <w:tc>
          <w:tcPr>
            <w:tcW w:w="4605" w:type="dxa"/>
            <w:shd w:val="clear" w:color="auto" w:fill="C2D69B" w:themeFill="accent3" w:themeFillTint="99"/>
          </w:tcPr>
          <w:p w:rsidR="00207F0E" w:rsidRPr="006A4ED2" w:rsidRDefault="00207F0E" w:rsidP="00207F0E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A4ED2">
              <w:rPr>
                <w:rFonts w:ascii="Arial" w:hAnsi="Arial" w:cs="Arial"/>
                <w:b/>
                <w:color w:val="000000"/>
                <w:sz w:val="24"/>
                <w:szCs w:val="24"/>
              </w:rPr>
              <w:t>LOCAL</w:t>
            </w:r>
          </w:p>
        </w:tc>
        <w:tc>
          <w:tcPr>
            <w:tcW w:w="4606" w:type="dxa"/>
            <w:shd w:val="clear" w:color="auto" w:fill="C2D69B" w:themeFill="accent3" w:themeFillTint="99"/>
          </w:tcPr>
          <w:p w:rsidR="00207F0E" w:rsidRPr="006A4ED2" w:rsidRDefault="00207F0E" w:rsidP="00207F0E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b/>
                <w:color w:val="000000"/>
                <w:sz w:val="24"/>
                <w:szCs w:val="24"/>
              </w:rPr>
            </w:pPr>
            <w:r w:rsidRPr="006A4ED2">
              <w:rPr>
                <w:rFonts w:ascii="Arial" w:hAnsi="Arial" w:cs="Arial"/>
                <w:b/>
                <w:color w:val="000000"/>
                <w:sz w:val="24"/>
                <w:szCs w:val="24"/>
              </w:rPr>
              <w:t>VALOR</w:t>
            </w:r>
          </w:p>
        </w:tc>
      </w:tr>
      <w:tr w:rsidR="00A705C2" w:rsidRPr="009D67BE" w:rsidTr="00207F0E">
        <w:tc>
          <w:tcPr>
            <w:tcW w:w="4605" w:type="dxa"/>
          </w:tcPr>
          <w:p w:rsidR="006A4ED2" w:rsidRDefault="006A4ED2" w:rsidP="006A4ED2">
            <w:pPr>
              <w:suppressAutoHyphens w:val="0"/>
              <w:autoSpaceDE w:val="0"/>
              <w:autoSpaceDN w:val="0"/>
              <w:adjustRightInd w:val="0"/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 xml:space="preserve">Fórum Eleitoral de Astorga </w:t>
            </w:r>
          </w:p>
          <w:p w:rsidR="00A705C2" w:rsidRDefault="00A705C2" w:rsidP="006A4E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6" w:type="dxa"/>
          </w:tcPr>
          <w:p w:rsidR="00A705C2" w:rsidRPr="009D67BE" w:rsidRDefault="006A4ED2" w:rsidP="006A4ED2">
            <w:pPr>
              <w:suppressAutoHyphens w:val="0"/>
              <w:autoSpaceDE w:val="0"/>
              <w:autoSpaceDN w:val="0"/>
              <w:adjustRightInd w:val="0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>R$ 27.301,10</w:t>
            </w:r>
          </w:p>
        </w:tc>
      </w:tr>
      <w:tr w:rsidR="00A705C2" w:rsidRPr="009D67BE" w:rsidTr="00207F0E">
        <w:tc>
          <w:tcPr>
            <w:tcW w:w="4605" w:type="dxa"/>
          </w:tcPr>
          <w:p w:rsidR="006A4ED2" w:rsidRDefault="006A4ED2" w:rsidP="006A4ED2">
            <w:pPr>
              <w:suppressAutoHyphens w:val="0"/>
              <w:autoSpaceDE w:val="0"/>
              <w:autoSpaceDN w:val="0"/>
              <w:adjustRightInd w:val="0"/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 xml:space="preserve">Fórum Eleitoral de Cerro Azul </w:t>
            </w:r>
          </w:p>
          <w:p w:rsidR="00A705C2" w:rsidRDefault="00A705C2" w:rsidP="00E41D0D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</w:p>
        </w:tc>
        <w:tc>
          <w:tcPr>
            <w:tcW w:w="4606" w:type="dxa"/>
          </w:tcPr>
          <w:p w:rsidR="00A705C2" w:rsidRPr="009D67BE" w:rsidRDefault="006A4ED2" w:rsidP="006A4ED2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>R$ 41.650,04</w:t>
            </w:r>
          </w:p>
        </w:tc>
      </w:tr>
      <w:tr w:rsidR="00A705C2" w:rsidRPr="009D67BE" w:rsidTr="00207F0E">
        <w:tc>
          <w:tcPr>
            <w:tcW w:w="4605" w:type="dxa"/>
          </w:tcPr>
          <w:p w:rsidR="00A705C2" w:rsidRDefault="006A4ED2" w:rsidP="006A4ED2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 xml:space="preserve">Fórum Eleitoral de Marilândia do Sul </w:t>
            </w:r>
          </w:p>
        </w:tc>
        <w:tc>
          <w:tcPr>
            <w:tcW w:w="4606" w:type="dxa"/>
          </w:tcPr>
          <w:p w:rsidR="00A705C2" w:rsidRPr="009D67BE" w:rsidRDefault="006A4ED2" w:rsidP="006A4ED2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Arial" w:hAnsi="Arial" w:cs="Arial"/>
                <w:color w:val="000000"/>
                <w:sz w:val="24"/>
                <w:szCs w:val="24"/>
                <w:highlight w:val="yellow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>R$ 13.092,03</w:t>
            </w:r>
          </w:p>
        </w:tc>
      </w:tr>
      <w:tr w:rsidR="00A705C2" w:rsidRPr="009D67BE" w:rsidTr="00207F0E">
        <w:tc>
          <w:tcPr>
            <w:tcW w:w="4605" w:type="dxa"/>
          </w:tcPr>
          <w:p w:rsidR="00A705C2" w:rsidRDefault="006A4ED2" w:rsidP="006A4ED2">
            <w:pPr>
              <w:autoSpaceDE w:val="0"/>
              <w:autoSpaceDN w:val="0"/>
              <w:adjustRightInd w:val="0"/>
              <w:spacing w:line="360" w:lineRule="auto"/>
              <w:jc w:val="center"/>
              <w:rPr>
                <w:rFonts w:ascii="Bookman Old Style" w:hAnsi="Bookman Old Style" w:cs="Arial"/>
                <w:sz w:val="24"/>
                <w:szCs w:val="24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lastRenderedPageBreak/>
              <w:t xml:space="preserve">Fórum Eleitoral de Sertanópolis </w:t>
            </w:r>
          </w:p>
        </w:tc>
        <w:tc>
          <w:tcPr>
            <w:tcW w:w="4606" w:type="dxa"/>
          </w:tcPr>
          <w:p w:rsidR="00A705C2" w:rsidRPr="009D67BE" w:rsidRDefault="006A4ED2" w:rsidP="006A4ED2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NimbusRomNo9L-Regu" w:hAnsi="NimbusRomNo9L-Regu" w:cs="NimbusRomNo9L-Regu"/>
                <w:sz w:val="28"/>
                <w:szCs w:val="28"/>
                <w:highlight w:val="yellow"/>
                <w:lang w:eastAsia="pt-BR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>R$ 15.009,62</w:t>
            </w:r>
          </w:p>
        </w:tc>
      </w:tr>
      <w:tr w:rsidR="00A705C2" w:rsidRPr="009D67BE" w:rsidTr="00207F0E">
        <w:tc>
          <w:tcPr>
            <w:tcW w:w="4605" w:type="dxa"/>
          </w:tcPr>
          <w:p w:rsidR="00A705C2" w:rsidRPr="00181963" w:rsidRDefault="006A4ED2" w:rsidP="006A4ED2">
            <w:pPr>
              <w:suppressAutoHyphens w:val="0"/>
              <w:autoSpaceDE w:val="0"/>
              <w:autoSpaceDN w:val="0"/>
              <w:adjustRightInd w:val="0"/>
              <w:rPr>
                <w:rFonts w:ascii="Bookman Old Style" w:hAnsi="Bookman Old Style" w:cs="Arial"/>
                <w:bCs/>
                <w:sz w:val="24"/>
                <w:szCs w:val="24"/>
                <w:highlight w:val="yellow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 xml:space="preserve">Fórum Eleitoral de Rio Branco do Sul </w:t>
            </w:r>
          </w:p>
        </w:tc>
        <w:tc>
          <w:tcPr>
            <w:tcW w:w="4606" w:type="dxa"/>
          </w:tcPr>
          <w:p w:rsidR="00A705C2" w:rsidRPr="009D67BE" w:rsidRDefault="006A4ED2" w:rsidP="006A4ED2">
            <w:pPr>
              <w:pStyle w:val="Cabealho"/>
              <w:tabs>
                <w:tab w:val="clear" w:pos="4419"/>
                <w:tab w:val="clear" w:pos="8838"/>
                <w:tab w:val="left" w:pos="0"/>
                <w:tab w:val="left" w:pos="851"/>
              </w:tabs>
              <w:spacing w:line="360" w:lineRule="auto"/>
              <w:jc w:val="center"/>
              <w:rPr>
                <w:rFonts w:ascii="NimbusRomNo9L-Regu" w:hAnsi="NimbusRomNo9L-Regu" w:cs="NimbusRomNo9L-Regu"/>
                <w:sz w:val="28"/>
                <w:szCs w:val="28"/>
                <w:highlight w:val="yellow"/>
                <w:lang w:eastAsia="pt-BR"/>
              </w:rPr>
            </w:pPr>
            <w:r>
              <w:rPr>
                <w:rFonts w:ascii="Ecofont_Vera_Sans" w:hAnsi="Ecofont_Vera_Sans" w:cs="Ecofont_Vera_Sans"/>
                <w:sz w:val="28"/>
                <w:szCs w:val="28"/>
                <w:lang w:eastAsia="pt-BR"/>
              </w:rPr>
              <w:t>R$ 16.355,75</w:t>
            </w:r>
          </w:p>
        </w:tc>
      </w:tr>
    </w:tbl>
    <w:p w:rsidR="00207F0E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spacing w:line="360" w:lineRule="auto"/>
        <w:ind w:left="360"/>
        <w:jc w:val="both"/>
        <w:rPr>
          <w:rFonts w:ascii="Arial" w:hAnsi="Arial" w:cs="Arial"/>
          <w:b/>
          <w:color w:val="000000"/>
          <w:sz w:val="24"/>
          <w:szCs w:val="24"/>
          <w:highlight w:val="yellow"/>
        </w:rPr>
      </w:pPr>
    </w:p>
    <w:p w:rsidR="00207F0E" w:rsidRPr="00D2605E" w:rsidRDefault="00207F0E" w:rsidP="00207F0E">
      <w:pPr>
        <w:pStyle w:val="Cabealho"/>
        <w:numPr>
          <w:ilvl w:val="0"/>
          <w:numId w:val="3"/>
        </w:numPr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b/>
          <w:color w:val="000000"/>
          <w:sz w:val="24"/>
          <w:szCs w:val="24"/>
          <w:highlight w:val="yellow"/>
        </w:rPr>
      </w:pPr>
      <w:r w:rsidRPr="00D2605E">
        <w:rPr>
          <w:rFonts w:ascii="Arial" w:hAnsi="Arial" w:cs="Arial"/>
          <w:b/>
          <w:color w:val="000000"/>
          <w:sz w:val="24"/>
          <w:szCs w:val="24"/>
          <w:highlight w:val="yellow"/>
        </w:rPr>
        <w:t>DA DISPONIBILIDADE ORÇAMENTÁRIA</w:t>
      </w:r>
    </w:p>
    <w:p w:rsidR="00207F0E" w:rsidRPr="003A011A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  <w:r>
        <w:rPr>
          <w:rFonts w:ascii="Arial" w:hAnsi="Arial" w:cs="Arial"/>
          <w:color w:val="000000"/>
          <w:sz w:val="24"/>
          <w:szCs w:val="24"/>
        </w:rPr>
        <w:tab/>
      </w:r>
    </w:p>
    <w:p w:rsidR="00207F0E" w:rsidRPr="003A011A" w:rsidRDefault="00207F0E" w:rsidP="00207F0E">
      <w:pPr>
        <w:autoSpaceDE w:val="0"/>
        <w:autoSpaceDN w:val="0"/>
        <w:adjustRightInd w:val="0"/>
        <w:spacing w:line="360" w:lineRule="auto"/>
        <w:ind w:firstLine="708"/>
        <w:jc w:val="both"/>
        <w:rPr>
          <w:rFonts w:ascii="Arial" w:hAnsi="Arial" w:cs="Arial"/>
          <w:color w:val="000000"/>
          <w:sz w:val="24"/>
          <w:szCs w:val="24"/>
        </w:rPr>
      </w:pPr>
      <w:r w:rsidRPr="003A011A">
        <w:rPr>
          <w:rFonts w:ascii="Arial" w:hAnsi="Arial" w:cs="Arial"/>
          <w:color w:val="000000"/>
          <w:sz w:val="24"/>
          <w:szCs w:val="24"/>
        </w:rPr>
        <w:tab/>
      </w:r>
      <w:r w:rsidRPr="00BA0426">
        <w:rPr>
          <w:rFonts w:ascii="Arial" w:hAnsi="Arial" w:cs="Arial"/>
          <w:color w:val="000000"/>
          <w:sz w:val="24"/>
          <w:szCs w:val="24"/>
          <w:highlight w:val="yellow"/>
        </w:rPr>
        <w:t>O registro do SIOFI será temporariamente efetuado pela SPO - Seção de Planejamento Orçamentário, conforme acordado com àquela seção.</w:t>
      </w:r>
    </w:p>
    <w:p w:rsidR="00207F0E" w:rsidRPr="003A011A" w:rsidRDefault="00207F0E" w:rsidP="00207F0E">
      <w:pPr>
        <w:pStyle w:val="Cabealho"/>
        <w:tabs>
          <w:tab w:val="clear" w:pos="4419"/>
          <w:tab w:val="clear" w:pos="8838"/>
          <w:tab w:val="left" w:pos="0"/>
          <w:tab w:val="left" w:pos="851"/>
        </w:tabs>
        <w:spacing w:line="360" w:lineRule="auto"/>
        <w:jc w:val="both"/>
        <w:rPr>
          <w:rFonts w:ascii="Arial" w:hAnsi="Arial" w:cs="Arial"/>
          <w:color w:val="000000"/>
          <w:sz w:val="24"/>
          <w:szCs w:val="24"/>
        </w:rPr>
      </w:pPr>
    </w:p>
    <w:p w:rsidR="00207F0E" w:rsidRPr="00207F0E" w:rsidRDefault="00207F0E" w:rsidP="00CE7E26">
      <w:pPr>
        <w:pStyle w:val="Cabealho"/>
        <w:tabs>
          <w:tab w:val="clear" w:pos="4419"/>
          <w:tab w:val="clear" w:pos="8838"/>
          <w:tab w:val="left" w:pos="0"/>
        </w:tabs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A60B88" w:rsidRPr="003E1923" w:rsidRDefault="00A60B88" w:rsidP="00320403">
      <w:pPr>
        <w:pStyle w:val="Cabealho"/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</w:p>
    <w:p w:rsidR="00304096" w:rsidRPr="003E1923" w:rsidRDefault="00304096">
      <w:pPr>
        <w:pStyle w:val="Cabealho"/>
        <w:numPr>
          <w:ilvl w:val="0"/>
          <w:numId w:val="3"/>
        </w:numPr>
        <w:tabs>
          <w:tab w:val="clear" w:pos="4419"/>
          <w:tab w:val="clear" w:pos="8838"/>
        </w:tabs>
        <w:spacing w:line="360" w:lineRule="auto"/>
        <w:jc w:val="both"/>
        <w:rPr>
          <w:rFonts w:ascii="Bookman Old Style" w:hAnsi="Bookman Old Style" w:cs="Arial"/>
          <w:b/>
          <w:sz w:val="24"/>
          <w:szCs w:val="24"/>
        </w:rPr>
      </w:pPr>
      <w:r w:rsidRPr="003E1923">
        <w:rPr>
          <w:rFonts w:ascii="Bookman Old Style" w:hAnsi="Bookman Old Style" w:cs="Arial"/>
          <w:b/>
          <w:sz w:val="24"/>
          <w:szCs w:val="24"/>
        </w:rPr>
        <w:t>DISPOSIÇÕES GERAIS</w:t>
      </w:r>
    </w:p>
    <w:p w:rsidR="00740D98" w:rsidRPr="003E1923" w:rsidRDefault="00740D98" w:rsidP="00740D98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304096" w:rsidRPr="003E1923" w:rsidRDefault="00304096">
      <w:pPr>
        <w:numPr>
          <w:ilvl w:val="1"/>
          <w:numId w:val="3"/>
        </w:numPr>
        <w:tabs>
          <w:tab w:val="left" w:pos="0"/>
        </w:tabs>
        <w:autoSpaceDE w:val="0"/>
        <w:spacing w:line="360" w:lineRule="auto"/>
        <w:ind w:left="0" w:firstLine="0"/>
        <w:jc w:val="both"/>
        <w:rPr>
          <w:rFonts w:ascii="Bookman Old Style" w:hAnsi="Bookman Old Style" w:cs="Arial"/>
          <w:color w:val="000000"/>
          <w:sz w:val="24"/>
          <w:szCs w:val="24"/>
        </w:rPr>
      </w:pP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Dúvidas referentes à contratação poderão ser sanadas com a Seção de </w:t>
      </w:r>
      <w:r w:rsidR="00864672" w:rsidRPr="003E1923">
        <w:rPr>
          <w:rFonts w:ascii="Bookman Old Style" w:hAnsi="Bookman Old Style" w:cs="Arial"/>
          <w:color w:val="000000"/>
          <w:sz w:val="24"/>
          <w:szCs w:val="24"/>
        </w:rPr>
        <w:t>Obras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  <w:r w:rsidR="004350E2" w:rsidRPr="003E1923">
        <w:rPr>
          <w:rFonts w:ascii="Bookman Old Style" w:hAnsi="Bookman Old Style" w:cs="Arial"/>
          <w:color w:val="000000"/>
          <w:sz w:val="24"/>
          <w:szCs w:val="24"/>
        </w:rPr>
        <w:t xml:space="preserve">e Projetos 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>deste TRE-PR, fone: (41) 3330-8</w:t>
      </w:r>
      <w:r w:rsidR="004350E2" w:rsidRPr="003E1923">
        <w:rPr>
          <w:rFonts w:ascii="Bookman Old Style" w:hAnsi="Bookman Old Style" w:cs="Arial"/>
          <w:color w:val="000000"/>
          <w:sz w:val="24"/>
          <w:szCs w:val="24"/>
        </w:rPr>
        <w:t>801</w:t>
      </w:r>
      <w:r w:rsidR="00F3004E" w:rsidRPr="003E1923">
        <w:rPr>
          <w:rFonts w:ascii="Bookman Old Style" w:hAnsi="Bookman Old Style" w:cs="Arial"/>
          <w:color w:val="000000"/>
          <w:sz w:val="24"/>
          <w:szCs w:val="24"/>
        </w:rPr>
        <w:t>.</w:t>
      </w:r>
      <w:r w:rsidRPr="003E1923">
        <w:rPr>
          <w:rFonts w:ascii="Bookman Old Style" w:hAnsi="Bookman Old Style" w:cs="Arial"/>
          <w:color w:val="000000"/>
          <w:sz w:val="24"/>
          <w:szCs w:val="24"/>
        </w:rPr>
        <w:t xml:space="preserve"> </w:t>
      </w:r>
    </w:p>
    <w:p w:rsidR="002C6AAE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</w:p>
    <w:p w:rsidR="002C6AAE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</w:p>
    <w:p w:rsidR="002C6AAE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</w:p>
    <w:p w:rsidR="002C6AAE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</w:p>
    <w:p w:rsidR="002C6AAE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Jerônimo Nardielo</w:t>
      </w:r>
    </w:p>
    <w:p w:rsidR="000A2503" w:rsidRPr="003E1923" w:rsidRDefault="002C6AAE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color w:val="000000"/>
          <w:sz w:val="24"/>
          <w:szCs w:val="24"/>
        </w:rPr>
      </w:pPr>
      <w:r>
        <w:rPr>
          <w:rFonts w:ascii="Bookman Old Style" w:hAnsi="Bookman Old Style" w:cs="Arial"/>
          <w:color w:val="000000"/>
          <w:sz w:val="24"/>
          <w:szCs w:val="24"/>
        </w:rPr>
        <w:t>Seção de Obras e Projetos</w:t>
      </w:r>
      <w:r w:rsidR="005A7A62" w:rsidRPr="003E1923">
        <w:rPr>
          <w:rFonts w:ascii="Bookman Old Style" w:hAnsi="Bookman Old Style" w:cs="Arial"/>
          <w:color w:val="000000"/>
          <w:sz w:val="24"/>
          <w:szCs w:val="24"/>
        </w:rPr>
        <w:br w:type="page"/>
      </w:r>
      <w:r w:rsidR="000A2503" w:rsidRPr="003E1923">
        <w:rPr>
          <w:rFonts w:ascii="Bookman Old Style" w:hAnsi="Bookman Old Style" w:cs="Arial"/>
          <w:b/>
          <w:color w:val="000000"/>
          <w:sz w:val="24"/>
          <w:szCs w:val="24"/>
        </w:rPr>
        <w:lastRenderedPageBreak/>
        <w:t>ANEXO I</w:t>
      </w:r>
    </w:p>
    <w:p w:rsidR="005A7A62" w:rsidRPr="003E1923" w:rsidRDefault="005A7A62" w:rsidP="005A7A62">
      <w:pPr>
        <w:autoSpaceDE w:val="0"/>
        <w:autoSpaceDN w:val="0"/>
        <w:adjustRightInd w:val="0"/>
        <w:jc w:val="center"/>
        <w:rPr>
          <w:rFonts w:ascii="Bookman Old Style" w:hAnsi="Bookman Old Style" w:cs="Arial"/>
          <w:b/>
          <w:sz w:val="20"/>
        </w:rPr>
      </w:pPr>
      <w:r w:rsidRPr="003E1923">
        <w:rPr>
          <w:rFonts w:ascii="Bookman Old Style" w:hAnsi="Bookman Old Style" w:cs="Arial"/>
          <w:b/>
          <w:sz w:val="20"/>
        </w:rPr>
        <w:t>SUSTENTABILIDADE</w:t>
      </w:r>
    </w:p>
    <w:p w:rsidR="005A7A62" w:rsidRPr="003E1923" w:rsidRDefault="005A7A62" w:rsidP="005A7A62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0"/>
        </w:rPr>
      </w:pPr>
    </w:p>
    <w:p w:rsidR="005A7A62" w:rsidRPr="003E1923" w:rsidRDefault="005A7A62" w:rsidP="005A7A62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5346"/>
        <w:gridCol w:w="1234"/>
        <w:gridCol w:w="746"/>
        <w:gridCol w:w="1961"/>
      </w:tblGrid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3E1923">
              <w:rPr>
                <w:rFonts w:ascii="Bookman Old Style" w:hAnsi="Bookman Old Style" w:cs="Arial"/>
                <w:b/>
                <w:bCs/>
                <w:sz w:val="20"/>
              </w:rPr>
              <w:t>VERIFICAR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3E1923">
              <w:rPr>
                <w:rFonts w:ascii="Bookman Old Style" w:hAnsi="Bookman Old Style" w:cs="Arial"/>
                <w:b/>
                <w:bCs/>
                <w:sz w:val="20"/>
              </w:rPr>
              <w:t>SIM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3E1923">
              <w:rPr>
                <w:rFonts w:ascii="Bookman Old Style" w:hAnsi="Bookman Old Style" w:cs="Arial"/>
                <w:b/>
                <w:bCs/>
                <w:sz w:val="20"/>
              </w:rPr>
              <w:t xml:space="preserve">NÃO </w:t>
            </w: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b/>
                <w:bCs/>
                <w:sz w:val="20"/>
              </w:rPr>
            </w:pPr>
            <w:r w:rsidRPr="003E1923">
              <w:rPr>
                <w:rFonts w:ascii="Bookman Old Style" w:hAnsi="Bookman Old Style" w:cs="Arial"/>
                <w:b/>
                <w:bCs/>
                <w:sz w:val="20"/>
              </w:rPr>
              <w:t>NÃO APLICAVEL</w:t>
            </w: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deverá obedecer às normas técnicas, de saúde, de higiene e de segurança do trabalho, de acordo com as normas do Ministério do Trabalho e Emprego;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214505" w:rsidRPr="003E1923" w:rsidRDefault="00214505" w:rsidP="00214505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  X – Inseri</w:t>
            </w:r>
            <w:r w:rsidR="00055663" w:rsidRPr="003E1923">
              <w:rPr>
                <w:rFonts w:ascii="Bookman Old Style" w:hAnsi="Bookman Old Style" w:cs="Arial"/>
                <w:sz w:val="20"/>
              </w:rPr>
              <w:t>do no item 6</w:t>
            </w: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deverá fornecer aos empregados os equipamentos de segurança que se fizerem necessários, para a execução de serviços e fiscalizar o uso, em especial pelo que consta da Norma Regulamentadora nº 6 do MTE; 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954A51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  X – Inseri</w:t>
            </w:r>
            <w:r w:rsidR="00AC703A" w:rsidRPr="003E1923">
              <w:rPr>
                <w:rFonts w:ascii="Bookman Old Style" w:hAnsi="Bookman Old Style" w:cs="Arial"/>
                <w:sz w:val="20"/>
              </w:rPr>
              <w:t xml:space="preserve">do no item </w:t>
            </w:r>
            <w:r w:rsidR="00055663" w:rsidRPr="003E1923">
              <w:rPr>
                <w:rFonts w:ascii="Bookman Old Style" w:hAnsi="Bookman Old Style" w:cs="Arial"/>
                <w:sz w:val="20"/>
              </w:rPr>
              <w:t>6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deverá elaborar e implementar Programa de Prevenção de Riscos Ambientais - PPRA, de acordo com as Normas Regulamentadoras do Ministério do Trabalho e Emprego;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deverá elaborar e implementar Programa de Controle Médico de Saúde Ocupacional - PCMSO, com o objetivo de promoção e preservação da saúde dos trabalhadores, de acordo com as Normas Regulamentadoras do Ministério do Trabalho e Emprego;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deverá assegurar, durante a vigência do contrato, capacitação a todos os trabalhadores em saúde e segurança no trabalho, dentro da jornada de trabalho, com carga horária mínima de 2 (duas) horas mensais, conforme a Resolução nº 98/2012 do CSJT;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Na definição das rotinas de execução das atividades para contratação dos serviços terceirizados deverá ser previsto e estimado período adequado, para a orientação e ambientação dos trabalhadores às políticas de responsabilidade socioambiental adotadas no Tribunal, durante toda a vigência do contrato;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 </w:t>
            </w: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Deve ser incluída nas obrigações da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a exigência de comprovação, antes da efetivação da contratação, das seguintes condições: </w:t>
            </w: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o Não possuir inscrição no cadastro de empregadores flagrados explorando trabalhadores em condições análogas às de escravo, instituído pelo Ministério do Trabalho e Emprego, por meio da Portaria nº 540/2004;</w:t>
            </w: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o Não ter sido condenada, 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ou seus dirigentes, por infringir as leis de combate à discriminação de raça ou de gênero, ao trabalho infantil e ao trabalho escravo, em afronta a previsão aos artigos 1° e 170 da Constituição Federal de 1988; do artigo 149 do Código Penal Brasileiro; do Decreto n° 5.017/2004 (promulga o Protocolo de Palermo) e das Convenções da OIT nos 29 e 105;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</w:tc>
      </w:tr>
      <w:tr w:rsidR="005A7A62" w:rsidRPr="003E1923" w:rsidTr="007E2475">
        <w:tc>
          <w:tcPr>
            <w:tcW w:w="53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 xml:space="preserve">Deve constar como obrigação da </w:t>
            </w:r>
            <w:r w:rsidR="003C1F1B" w:rsidRPr="003E1923">
              <w:rPr>
                <w:rFonts w:ascii="Bookman Old Style" w:hAnsi="Bookman Old Style" w:cs="Arial"/>
                <w:sz w:val="20"/>
              </w:rPr>
              <w:t>Contratada</w:t>
            </w:r>
            <w:r w:rsidRPr="003E1923">
              <w:rPr>
                <w:rFonts w:ascii="Bookman Old Style" w:hAnsi="Bookman Old Style" w:cs="Arial"/>
                <w:sz w:val="20"/>
              </w:rPr>
              <w:t xml:space="preserve"> a manutenção dessas condições, o que poderá ser verificado constantemente durante toda a vigência do contrato, sob pena de rescisão contratual.</w:t>
            </w:r>
          </w:p>
        </w:tc>
        <w:tc>
          <w:tcPr>
            <w:tcW w:w="12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7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both"/>
              <w:rPr>
                <w:rFonts w:ascii="Bookman Old Style" w:hAnsi="Bookman Old Style" w:cs="Arial"/>
                <w:sz w:val="20"/>
              </w:rPr>
            </w:pPr>
          </w:p>
        </w:tc>
        <w:tc>
          <w:tcPr>
            <w:tcW w:w="19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auto"/>
            <w:vAlign w:val="center"/>
          </w:tcPr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</w:p>
          <w:p w:rsidR="005A7A62" w:rsidRPr="003E1923" w:rsidRDefault="005A7A62" w:rsidP="005024F1">
            <w:pPr>
              <w:autoSpaceDE w:val="0"/>
              <w:autoSpaceDN w:val="0"/>
              <w:adjustRightInd w:val="0"/>
              <w:jc w:val="center"/>
              <w:rPr>
                <w:rFonts w:ascii="Bookman Old Style" w:hAnsi="Bookman Old Style" w:cs="Arial"/>
                <w:sz w:val="20"/>
              </w:rPr>
            </w:pPr>
            <w:r w:rsidRPr="003E1923">
              <w:rPr>
                <w:rFonts w:ascii="Bookman Old Style" w:hAnsi="Bookman Old Style" w:cs="Arial"/>
                <w:sz w:val="20"/>
              </w:rPr>
              <w:t>X</w:t>
            </w:r>
          </w:p>
        </w:tc>
      </w:tr>
    </w:tbl>
    <w:p w:rsidR="005A7A62" w:rsidRPr="003E1923" w:rsidRDefault="005A7A62" w:rsidP="005A7A62">
      <w:pPr>
        <w:autoSpaceDE w:val="0"/>
        <w:autoSpaceDN w:val="0"/>
        <w:adjustRightInd w:val="0"/>
        <w:jc w:val="both"/>
        <w:rPr>
          <w:rFonts w:ascii="Bookman Old Style" w:hAnsi="Bookman Old Style" w:cs="Arial"/>
          <w:sz w:val="24"/>
          <w:szCs w:val="24"/>
        </w:rPr>
      </w:pPr>
    </w:p>
    <w:p w:rsidR="005A7A62" w:rsidRPr="003E1923" w:rsidRDefault="005A7A62" w:rsidP="005A7A62">
      <w:pPr>
        <w:tabs>
          <w:tab w:val="left" w:pos="0"/>
        </w:tabs>
        <w:autoSpaceDE w:val="0"/>
        <w:spacing w:line="360" w:lineRule="auto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304096" w:rsidRPr="003E1923" w:rsidRDefault="00304096">
      <w:pPr>
        <w:spacing w:line="360" w:lineRule="auto"/>
        <w:ind w:firstLine="708"/>
        <w:jc w:val="both"/>
        <w:rPr>
          <w:rFonts w:ascii="Bookman Old Style" w:hAnsi="Bookman Old Style" w:cs="Arial"/>
          <w:color w:val="000000"/>
          <w:sz w:val="24"/>
          <w:szCs w:val="24"/>
        </w:rPr>
      </w:pPr>
    </w:p>
    <w:p w:rsidR="00304096" w:rsidRPr="003E1923" w:rsidRDefault="00304096">
      <w:pPr>
        <w:spacing w:line="360" w:lineRule="auto"/>
        <w:ind w:firstLine="708"/>
        <w:jc w:val="both"/>
        <w:rPr>
          <w:rFonts w:ascii="Bookman Old Style" w:hAnsi="Bookman Old Style"/>
        </w:rPr>
      </w:pPr>
    </w:p>
    <w:p w:rsidR="00DE6082" w:rsidRPr="003E1923" w:rsidRDefault="00DE6082">
      <w:pPr>
        <w:spacing w:line="360" w:lineRule="auto"/>
        <w:ind w:firstLine="708"/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spacing w:line="360" w:lineRule="auto"/>
        <w:ind w:firstLine="708"/>
        <w:jc w:val="center"/>
        <w:rPr>
          <w:rFonts w:ascii="Bookman Old Style" w:hAnsi="Bookman Old Style" w:cs="Arial"/>
          <w:color w:val="00B0F0"/>
        </w:rPr>
      </w:pPr>
      <w:r w:rsidRPr="003E1923">
        <w:rPr>
          <w:rFonts w:ascii="Bookman Old Style" w:hAnsi="Bookman Old Style" w:cs="Arial"/>
          <w:b/>
        </w:rPr>
        <w:t>ANEXO II</w:t>
      </w:r>
    </w:p>
    <w:p w:rsidR="00801A89" w:rsidRPr="003E1923" w:rsidRDefault="00801A89" w:rsidP="00801A89">
      <w:pPr>
        <w:spacing w:line="360" w:lineRule="auto"/>
        <w:ind w:firstLine="708"/>
        <w:jc w:val="center"/>
        <w:rPr>
          <w:rFonts w:ascii="Bookman Old Style" w:hAnsi="Bookman Old Style" w:cs="Arial"/>
          <w:b/>
        </w:rPr>
      </w:pPr>
      <w:r w:rsidRPr="003E1923">
        <w:rPr>
          <w:rFonts w:ascii="Bookman Old Style" w:hAnsi="Bookman Old Style" w:cs="Arial"/>
          <w:b/>
        </w:rPr>
        <w:t>SERVIÇOS DE REFORMAS</w:t>
      </w:r>
    </w:p>
    <w:p w:rsidR="00801A89" w:rsidRPr="003E1923" w:rsidRDefault="00801A89" w:rsidP="00801A89">
      <w:pPr>
        <w:spacing w:line="360" w:lineRule="auto"/>
        <w:ind w:firstLine="142"/>
        <w:jc w:val="center"/>
        <w:rPr>
          <w:rFonts w:ascii="Bookman Old Style" w:hAnsi="Bookman Old Style" w:cs="Arial"/>
          <w:b/>
        </w:rPr>
      </w:pPr>
      <w:r w:rsidRPr="003E1923">
        <w:rPr>
          <w:rFonts w:ascii="Bookman Old Style" w:hAnsi="Bookman Old Style" w:cs="Arial"/>
          <w:b/>
        </w:rPr>
        <w:t xml:space="preserve">TERMO DE RECEBIMENTO PROVISÓRIO DE SERVIÇOS </w:t>
      </w:r>
    </w:p>
    <w:p w:rsidR="00801A89" w:rsidRPr="003E1923" w:rsidRDefault="00801A89" w:rsidP="00801A89">
      <w:pPr>
        <w:tabs>
          <w:tab w:val="left" w:pos="142"/>
        </w:tabs>
        <w:jc w:val="center"/>
        <w:rPr>
          <w:rFonts w:ascii="Bookman Old Style" w:hAnsi="Bookman Old Style" w:cs="Arial"/>
          <w:b/>
        </w:rPr>
      </w:pPr>
    </w:p>
    <w:p w:rsidR="00801A89" w:rsidRPr="003E1923" w:rsidRDefault="00801A89" w:rsidP="00801A89">
      <w:pPr>
        <w:tabs>
          <w:tab w:val="left" w:pos="142"/>
        </w:tabs>
        <w:jc w:val="center"/>
        <w:rPr>
          <w:rFonts w:ascii="Bookman Old Style" w:hAnsi="Bookman Old Style" w:cs="Arial"/>
          <w:b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Nº DO PAD: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FÓRUM ELEITORAL DE: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OBJETO: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CONTRATADA: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CNPJ: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SERVIDOR RESPONSÁVEL PELO RECEBIMENTO: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OBJETIVO: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Documentar o recebimento dos serviços de reformas de acordo com as exigências contratuais.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Anexas fotos dos serviços concluídos.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8"/>
        <w:gridCol w:w="1004"/>
        <w:gridCol w:w="1128"/>
      </w:tblGrid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VERIFICAÇÕES</w:t>
            </w:r>
          </w:p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SIM</w:t>
            </w: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NÃO</w:t>
            </w: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Os serviços foram finalizados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Medição única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As medições conferem com as planilhas contratuais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Os materiais utilizados estão de acordo com o descritivo contratual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A empresa realizou a limpeza final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rPr>
          <w:trHeight w:val="70"/>
        </w:trPr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OBSERVAÇÕES:</w:t>
            </w: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b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</w:tbl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color w:val="00B0F0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Declaro que a empresa .............. finalizou todos os serviços previstos no contrato nº ..... – de acordo com os quantitativos relacionados nas respectivas planilhas</w:t>
      </w:r>
      <w:r w:rsidRPr="003E1923">
        <w:rPr>
          <w:rFonts w:ascii="Bookman Old Style" w:hAnsi="Bookman Old Style" w:cs="Arial"/>
          <w:b/>
          <w:sz w:val="28"/>
          <w:szCs w:val="28"/>
        </w:rPr>
        <w:t xml:space="preserve">, </w:t>
      </w:r>
      <w:r w:rsidRPr="003E1923">
        <w:rPr>
          <w:rFonts w:ascii="Bookman Old Style" w:hAnsi="Bookman Old Style" w:cs="Arial"/>
          <w:sz w:val="28"/>
          <w:szCs w:val="28"/>
        </w:rPr>
        <w:t>(ou cumpriu parcialmente sendo aberto processo administrativo para aplicação das sanções cabíveis), sendo firmado o recebimento provisório</w:t>
      </w:r>
      <w:r w:rsidRPr="003E1923">
        <w:rPr>
          <w:rFonts w:ascii="Bookman Old Style" w:hAnsi="Bookman Old Style" w:cs="Arial"/>
          <w:strike/>
          <w:sz w:val="28"/>
          <w:szCs w:val="28"/>
        </w:rPr>
        <w:t>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color w:val="00B0F0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__________, _____ de _______ de 2016.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__________________________________________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(Nome e assinatura do servidor responsável pelo recebimento)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__________________________________________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(Nome e assinatura do engenheiro responsável pelo recebimento)</w:t>
      </w: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__________________________________________</w:t>
      </w: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 xml:space="preserve">(Nome e assinatura do responsável da contratada pela entrega) </w:t>
      </w: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801A89" w:rsidRPr="003E1923" w:rsidRDefault="00801A89" w:rsidP="00801A89">
      <w:pPr>
        <w:spacing w:line="360" w:lineRule="auto"/>
        <w:ind w:firstLine="708"/>
        <w:jc w:val="center"/>
        <w:rPr>
          <w:rFonts w:ascii="Bookman Old Style" w:hAnsi="Bookman Old Style" w:cs="Arial"/>
          <w:color w:val="00B0F0"/>
        </w:rPr>
      </w:pPr>
      <w:r w:rsidRPr="003E1923">
        <w:rPr>
          <w:rFonts w:ascii="Bookman Old Style" w:hAnsi="Bookman Old Style" w:cs="Arial"/>
          <w:b/>
        </w:rPr>
        <w:t xml:space="preserve">ANEXO III </w:t>
      </w:r>
    </w:p>
    <w:p w:rsidR="00801A89" w:rsidRPr="003E1923" w:rsidRDefault="00801A89" w:rsidP="00801A89">
      <w:pPr>
        <w:spacing w:line="360" w:lineRule="auto"/>
        <w:ind w:firstLine="708"/>
        <w:jc w:val="center"/>
        <w:rPr>
          <w:rFonts w:ascii="Bookman Old Style" w:hAnsi="Bookman Old Style" w:cs="Arial"/>
          <w:b/>
        </w:rPr>
      </w:pPr>
      <w:r w:rsidRPr="003E1923">
        <w:rPr>
          <w:rFonts w:ascii="Bookman Old Style" w:hAnsi="Bookman Old Style" w:cs="Arial"/>
          <w:b/>
        </w:rPr>
        <w:t>SERVIÇOS DE REFORMAS</w:t>
      </w:r>
    </w:p>
    <w:p w:rsidR="00801A89" w:rsidRPr="003E1923" w:rsidRDefault="00801A89" w:rsidP="00801A89">
      <w:pPr>
        <w:spacing w:line="360" w:lineRule="auto"/>
        <w:ind w:firstLine="142"/>
        <w:jc w:val="center"/>
        <w:rPr>
          <w:rFonts w:ascii="Bookman Old Style" w:hAnsi="Bookman Old Style" w:cs="Arial"/>
          <w:b/>
        </w:rPr>
      </w:pPr>
      <w:r w:rsidRPr="003E1923">
        <w:rPr>
          <w:rFonts w:ascii="Bookman Old Style" w:hAnsi="Bookman Old Style" w:cs="Arial"/>
          <w:b/>
        </w:rPr>
        <w:t xml:space="preserve">TERMO DE RECEBIMENTO DEFINITIVO DE SERVIÇOS </w:t>
      </w:r>
    </w:p>
    <w:p w:rsidR="00801A89" w:rsidRPr="003E1923" w:rsidRDefault="00801A89" w:rsidP="00801A89">
      <w:pPr>
        <w:tabs>
          <w:tab w:val="left" w:pos="142"/>
        </w:tabs>
        <w:jc w:val="center"/>
        <w:rPr>
          <w:rFonts w:ascii="Bookman Old Style" w:hAnsi="Bookman Old Style" w:cs="Arial"/>
          <w:b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Nº DO PAD: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FÓRUM ELEITORAL DE: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OBJETO: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FORNECEDOR: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CNPJ: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SERVIDOR RESPONSÁVEL PELO RECEBIMENTO: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  <w:r w:rsidRPr="003E1923">
        <w:rPr>
          <w:rFonts w:ascii="Bookman Old Style" w:hAnsi="Bookman Old Style" w:cs="Arial"/>
          <w:b/>
          <w:sz w:val="28"/>
          <w:szCs w:val="28"/>
        </w:rPr>
        <w:t>OBJETIVO: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Documentar o recebimento dos serviços de reformas de acordo com as exigências contratuais.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6588"/>
        <w:gridCol w:w="1004"/>
        <w:gridCol w:w="1128"/>
      </w:tblGrid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VERIFICAÇÕES</w:t>
            </w:r>
          </w:p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SIM</w:t>
            </w: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b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NÃO</w:t>
            </w: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Cronograma item 6.1.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ART devidamente assinado e com o comprovante de recolhimento item 6.4.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Relação de EPIs item 7.1.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RDO item 6.9.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As built (quando houver) item 6.12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 xml:space="preserve">Comprovante de descarte de materiais item 8.2.1. 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Uso de materiais/componentes/produtos sustentáveis, conforme descritivo contratual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Cumprimento do prazo de conclusão dos serviços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6588" w:type="dxa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sz w:val="28"/>
                <w:szCs w:val="28"/>
              </w:rPr>
              <w:t>Nota fiscal emitida dentro do prazo</w:t>
            </w:r>
          </w:p>
        </w:tc>
        <w:tc>
          <w:tcPr>
            <w:tcW w:w="1004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  <w:tc>
          <w:tcPr>
            <w:tcW w:w="1128" w:type="dxa"/>
          </w:tcPr>
          <w:p w:rsidR="00801A89" w:rsidRPr="003E1923" w:rsidRDefault="00801A89" w:rsidP="007F1716">
            <w:pPr>
              <w:jc w:val="center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rPr>
          <w:trHeight w:val="70"/>
        </w:trPr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  <w:r w:rsidRPr="003E1923">
              <w:rPr>
                <w:rFonts w:ascii="Bookman Old Style" w:hAnsi="Bookman Old Style" w:cs="Arial"/>
                <w:b/>
                <w:sz w:val="28"/>
                <w:szCs w:val="28"/>
              </w:rPr>
              <w:t>OBSERVAÇÕES:</w:t>
            </w: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b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  <w:tr w:rsidR="00801A89" w:rsidRPr="003E1923" w:rsidTr="007F1716">
        <w:tc>
          <w:tcPr>
            <w:tcW w:w="8720" w:type="dxa"/>
            <w:gridSpan w:val="3"/>
          </w:tcPr>
          <w:p w:rsidR="00801A89" w:rsidRPr="003E1923" w:rsidRDefault="00801A89" w:rsidP="007F1716">
            <w:pPr>
              <w:jc w:val="both"/>
              <w:rPr>
                <w:rFonts w:ascii="Bookman Old Style" w:hAnsi="Bookman Old Style" w:cs="Arial"/>
                <w:sz w:val="28"/>
                <w:szCs w:val="28"/>
              </w:rPr>
            </w:pPr>
          </w:p>
        </w:tc>
      </w:tr>
    </w:tbl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Declaro que a empresa .............. cumpriu todas as obrigações previstas para a execução dos serviços do contrato nº ..... – de acordo com os quantitativos relacionados nas respectivas planilhas,</w:t>
      </w:r>
      <w:r w:rsidRPr="003E1923">
        <w:rPr>
          <w:rFonts w:ascii="Bookman Old Style" w:hAnsi="Bookman Old Style" w:cs="Arial"/>
          <w:b/>
          <w:color w:val="00B0F0"/>
          <w:sz w:val="28"/>
          <w:szCs w:val="28"/>
        </w:rPr>
        <w:t xml:space="preserve"> </w:t>
      </w:r>
      <w:r w:rsidRPr="003E1923">
        <w:rPr>
          <w:rFonts w:ascii="Bookman Old Style" w:hAnsi="Bookman Old Style" w:cs="Arial"/>
          <w:sz w:val="28"/>
          <w:szCs w:val="28"/>
        </w:rPr>
        <w:t>(ou cumpriu parcialmente sendo aberto processo administrativo para aplicação das sanções cabíveis), sendo firmado o recebimento definitivo ., não havendo, até o presente momento, serviços a serem reparados, corrigidos ou substituídos.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b/>
          <w:color w:val="00B0F0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__________, _____ de _______ de 2016.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__________________________________________</w:t>
      </w:r>
    </w:p>
    <w:p w:rsidR="00801A89" w:rsidRPr="003E1923" w:rsidRDefault="00801A89" w:rsidP="00801A89">
      <w:pPr>
        <w:jc w:val="both"/>
        <w:rPr>
          <w:rFonts w:ascii="Bookman Old Style" w:hAnsi="Bookman Old Style" w:cs="Arial"/>
          <w:sz w:val="28"/>
          <w:szCs w:val="28"/>
        </w:rPr>
      </w:pPr>
      <w:r w:rsidRPr="003E1923">
        <w:rPr>
          <w:rFonts w:ascii="Bookman Old Style" w:hAnsi="Bookman Old Style" w:cs="Arial"/>
          <w:sz w:val="28"/>
          <w:szCs w:val="28"/>
        </w:rPr>
        <w:t>(Nome e assinatura do responsável pelo recebimento definitivo)</w:t>
      </w:r>
    </w:p>
    <w:p w:rsidR="00801A89" w:rsidRPr="003E1923" w:rsidRDefault="00801A89" w:rsidP="00801A89">
      <w:pPr>
        <w:jc w:val="both"/>
        <w:rPr>
          <w:rFonts w:ascii="Bookman Old Style" w:hAnsi="Bookman Old Style"/>
          <w:sz w:val="28"/>
          <w:szCs w:val="28"/>
        </w:rPr>
      </w:pPr>
    </w:p>
    <w:p w:rsidR="00801A89" w:rsidRPr="003E1923" w:rsidRDefault="00801A89" w:rsidP="00801A89">
      <w:pPr>
        <w:jc w:val="both"/>
        <w:rPr>
          <w:rFonts w:ascii="Bookman Old Style" w:hAnsi="Bookman Old Style"/>
        </w:rPr>
      </w:pPr>
    </w:p>
    <w:p w:rsidR="00DE6082" w:rsidRPr="003E1923" w:rsidRDefault="00DE6082" w:rsidP="00801A89">
      <w:pPr>
        <w:spacing w:line="360" w:lineRule="auto"/>
        <w:ind w:firstLine="708"/>
        <w:jc w:val="both"/>
        <w:rPr>
          <w:rFonts w:ascii="Bookman Old Style" w:hAnsi="Bookman Old Style"/>
        </w:rPr>
      </w:pPr>
    </w:p>
    <w:sectPr w:rsidR="00DE6082" w:rsidRPr="003E1923" w:rsidSect="00925E8F">
      <w:headerReference w:type="default" r:id="rId7"/>
      <w:pgSz w:w="11906" w:h="16838"/>
      <w:pgMar w:top="851" w:right="1134" w:bottom="851" w:left="1701" w:header="68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2320CD" w:rsidRDefault="002320CD">
      <w:r>
        <w:separator/>
      </w:r>
    </w:p>
  </w:endnote>
  <w:endnote w:type="continuationSeparator" w:id="1">
    <w:p w:rsidR="002320CD" w:rsidRDefault="002320C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G Times">
    <w:altName w:val="Times New Roman"/>
    <w:charset w:val="00"/>
    <w:family w:val="roman"/>
    <w:pitch w:val="variable"/>
    <w:sig w:usb0="00000007" w:usb1="00000000" w:usb2="00000000" w:usb3="00000000" w:csb0="00000093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3F" w:csb1="00000000"/>
  </w:font>
  <w:font w:name="BookmanOldStyl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cofont_Vera_San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NimbusRomNo9L-Regu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2320CD" w:rsidRDefault="002320CD">
      <w:r>
        <w:separator/>
      </w:r>
    </w:p>
  </w:footnote>
  <w:footnote w:type="continuationSeparator" w:id="1">
    <w:p w:rsidR="002320CD" w:rsidRDefault="002320CD">
      <w:r>
        <w:continuationSeparator/>
      </w:r>
    </w:p>
  </w:footnote>
  <w:footnote w:id="2">
    <w:p w:rsidR="00E41D0D" w:rsidRDefault="00E41D0D" w:rsidP="008537D9">
      <w:pPr>
        <w:pStyle w:val="Textodenotaderodap"/>
        <w:jc w:val="both"/>
      </w:pPr>
      <w:r>
        <w:rPr>
          <w:rStyle w:val="Refdenotaderodap"/>
        </w:rPr>
        <w:footnoteRef/>
      </w:r>
      <w:r>
        <w:t xml:space="preserve"> </w:t>
      </w:r>
      <w:r w:rsidRPr="003A6BE6">
        <w:rPr>
          <w:sz w:val="18"/>
          <w:szCs w:val="18"/>
        </w:rPr>
        <w:t>As marcas de referência foram obtidas por meio do site do Ministério das Cidades</w:t>
      </w:r>
      <w:r>
        <w:rPr>
          <w:sz w:val="18"/>
          <w:szCs w:val="18"/>
        </w:rPr>
        <w:t xml:space="preserve"> &lt;</w:t>
      </w:r>
      <w:r w:rsidRPr="00990742">
        <w:rPr>
          <w:sz w:val="18"/>
          <w:szCs w:val="18"/>
        </w:rPr>
        <w:t>http://www.cidades.gov.br/pbqp-h/projetos_simac_psqs2.php?id_psq=65</w:t>
      </w:r>
      <w:r>
        <w:rPr>
          <w:sz w:val="18"/>
          <w:szCs w:val="18"/>
        </w:rPr>
        <w:t>&gt;</w:t>
      </w:r>
      <w:r w:rsidRPr="003A6BE6">
        <w:rPr>
          <w:sz w:val="18"/>
          <w:szCs w:val="18"/>
        </w:rPr>
        <w:t xml:space="preserve">, o qual tem o Programa Brasileiro da Qualidade e Produtividade do Habitat, </w:t>
      </w:r>
      <w:r>
        <w:rPr>
          <w:sz w:val="18"/>
          <w:szCs w:val="18"/>
        </w:rPr>
        <w:t>cujo</w:t>
      </w:r>
      <w:r w:rsidRPr="003A6BE6">
        <w:rPr>
          <w:sz w:val="18"/>
          <w:szCs w:val="18"/>
        </w:rPr>
        <w:t xml:space="preserve"> </w:t>
      </w:r>
      <w:r>
        <w:rPr>
          <w:sz w:val="18"/>
          <w:szCs w:val="18"/>
        </w:rPr>
        <w:t xml:space="preserve"> o</w:t>
      </w:r>
      <w:r w:rsidRPr="003A6BE6">
        <w:rPr>
          <w:sz w:val="18"/>
          <w:szCs w:val="18"/>
        </w:rPr>
        <w:t>bjetivo</w:t>
      </w:r>
      <w:r>
        <w:rPr>
          <w:sz w:val="18"/>
          <w:szCs w:val="18"/>
        </w:rPr>
        <w:t xml:space="preserve"> é</w:t>
      </w:r>
      <w:r w:rsidRPr="003A6BE6">
        <w:rPr>
          <w:sz w:val="18"/>
          <w:szCs w:val="18"/>
        </w:rPr>
        <w:t xml:space="preserve"> a avaliação da conformidade das empresas de serviços e obras, melhoria de qualidade de materiais, normalização</w:t>
      </w:r>
      <w:r>
        <w:rPr>
          <w:sz w:val="18"/>
          <w:szCs w:val="18"/>
        </w:rPr>
        <w:t xml:space="preserve"> </w:t>
      </w:r>
      <w:r w:rsidRPr="003A6BE6">
        <w:rPr>
          <w:sz w:val="18"/>
          <w:szCs w:val="18"/>
        </w:rPr>
        <w:t>técnica, capacitação de laboratórios, avaliação de tecnologias inovadoras, informação ao consumidor e promoção da comunicação entre os setores envolvidos.</w:t>
      </w:r>
      <w:r>
        <w:rPr>
          <w:sz w:val="18"/>
          <w:szCs w:val="18"/>
        </w:rPr>
        <w:t xml:space="preserve"> </w:t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41D0D" w:rsidRDefault="00E41D0D">
    <w:pPr>
      <w:pStyle w:val="Cabealho"/>
      <w:ind w:right="360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margin-left:533.55pt;margin-top:.05pt;width:4.9pt;height:11.4pt;z-index:251657728;mso-wrap-distance-left:0;mso-wrap-distance-right:0;mso-position-horizontal-relative:page" stroked="f">
          <v:fill opacity="0" color2="black"/>
          <v:textbox inset="0,0,0,0">
            <w:txbxContent>
              <w:p w:rsidR="00E41D0D" w:rsidRDefault="00E41D0D">
                <w:pPr>
                  <w:pStyle w:val="Cabealho"/>
                </w:pPr>
                <w:r>
                  <w:rPr>
                    <w:rStyle w:val="Nmerodepgina"/>
                    <w:sz w:val="20"/>
                  </w:rPr>
                  <w:fldChar w:fldCharType="begin"/>
                </w:r>
                <w:r>
                  <w:rPr>
                    <w:rStyle w:val="Nmerodepgina"/>
                    <w:sz w:val="20"/>
                  </w:rPr>
                  <w:instrText xml:space="preserve"> PAGE </w:instrText>
                </w:r>
                <w:r>
                  <w:rPr>
                    <w:rStyle w:val="Nmerodepgina"/>
                    <w:sz w:val="20"/>
                  </w:rPr>
                  <w:fldChar w:fldCharType="separate"/>
                </w:r>
                <w:r w:rsidR="00A67BFE">
                  <w:rPr>
                    <w:rStyle w:val="Nmerodepgina"/>
                    <w:noProof/>
                    <w:sz w:val="20"/>
                  </w:rPr>
                  <w:t>3</w:t>
                </w:r>
                <w:r>
                  <w:rPr>
                    <w:rStyle w:val="Nmerodepgina"/>
                    <w:sz w:val="20"/>
                  </w:rPr>
                  <w:fldChar w:fldCharType="end"/>
                </w:r>
              </w:p>
            </w:txbxContent>
          </v:textbox>
          <w10:wrap type="square" side="largest" anchorx="page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FD9C04A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i w:val="0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b w:val="0"/>
        <w:i w:val="0"/>
      </w:rPr>
    </w:lvl>
  </w:abstractNum>
  <w:abstractNum w:abstractNumId="2">
    <w:nsid w:val="00000003"/>
    <w:multiLevelType w:val="multilevel"/>
    <w:tmpl w:val="B7D60A8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</w:r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b w:val="0"/>
        <w:i w:val="0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012460AC"/>
    <w:multiLevelType w:val="hybridMultilevel"/>
    <w:tmpl w:val="1FC2AD98"/>
    <w:lvl w:ilvl="0" w:tplc="DE920752">
      <w:start w:val="7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E352CB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43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5">
    <w:nsid w:val="05496753"/>
    <w:multiLevelType w:val="multilevel"/>
    <w:tmpl w:val="50821D12"/>
    <w:lvl w:ilvl="0">
      <w:start w:val="11"/>
      <w:numFmt w:val="decimal"/>
      <w:lvlText w:val="%1"/>
      <w:lvlJc w:val="left"/>
      <w:pPr>
        <w:ind w:left="750" w:hanging="7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73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2396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549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7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55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73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561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744" w:hanging="2160"/>
      </w:pPr>
      <w:rPr>
        <w:rFonts w:hint="default"/>
      </w:rPr>
    </w:lvl>
  </w:abstractNum>
  <w:abstractNum w:abstractNumId="6">
    <w:nsid w:val="109970E0"/>
    <w:multiLevelType w:val="hybridMultilevel"/>
    <w:tmpl w:val="52EA5FD8"/>
    <w:lvl w:ilvl="0" w:tplc="43BAC77C">
      <w:start w:val="1"/>
      <w:numFmt w:val="lowerLetter"/>
      <w:lvlText w:val="%1)"/>
      <w:lvlJc w:val="left"/>
      <w:pPr>
        <w:tabs>
          <w:tab w:val="num" w:pos="354"/>
        </w:tabs>
        <w:ind w:left="35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074"/>
        </w:tabs>
        <w:ind w:left="1074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794"/>
        </w:tabs>
        <w:ind w:left="1794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14"/>
        </w:tabs>
        <w:ind w:left="2514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34"/>
        </w:tabs>
        <w:ind w:left="3234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54"/>
        </w:tabs>
        <w:ind w:left="3954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74"/>
        </w:tabs>
        <w:ind w:left="4674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394"/>
        </w:tabs>
        <w:ind w:left="5394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14"/>
        </w:tabs>
        <w:ind w:left="6114" w:hanging="180"/>
      </w:pPr>
    </w:lvl>
  </w:abstractNum>
  <w:abstractNum w:abstractNumId="7">
    <w:nsid w:val="16EB6F29"/>
    <w:multiLevelType w:val="hybridMultilevel"/>
    <w:tmpl w:val="92346698"/>
    <w:lvl w:ilvl="0" w:tplc="0416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>
    <w:nsid w:val="189A0A5E"/>
    <w:multiLevelType w:val="hybridMultilevel"/>
    <w:tmpl w:val="D5BE55F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18C74C25"/>
    <w:multiLevelType w:val="multilevel"/>
    <w:tmpl w:val="3DFECD8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>
    <w:nsid w:val="23C87B8D"/>
    <w:multiLevelType w:val="hybridMultilevel"/>
    <w:tmpl w:val="C124096A"/>
    <w:lvl w:ilvl="0" w:tplc="D382A6FC">
      <w:start w:val="1"/>
      <w:numFmt w:val="lowerLetter"/>
      <w:lvlText w:val="%1)"/>
      <w:lvlJc w:val="left"/>
      <w:pPr>
        <w:tabs>
          <w:tab w:val="num" w:pos="2203"/>
        </w:tabs>
        <w:ind w:left="2203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923"/>
        </w:tabs>
        <w:ind w:left="2923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3643"/>
        </w:tabs>
        <w:ind w:left="3643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4363"/>
        </w:tabs>
        <w:ind w:left="4363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5083"/>
        </w:tabs>
        <w:ind w:left="5083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803"/>
        </w:tabs>
        <w:ind w:left="5803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6523"/>
        </w:tabs>
        <w:ind w:left="6523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7243"/>
        </w:tabs>
        <w:ind w:left="7243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963"/>
        </w:tabs>
        <w:ind w:left="7963" w:hanging="180"/>
      </w:pPr>
    </w:lvl>
  </w:abstractNum>
  <w:abstractNum w:abstractNumId="11">
    <w:nsid w:val="251258AC"/>
    <w:multiLevelType w:val="hybridMultilevel"/>
    <w:tmpl w:val="F0023AB6"/>
    <w:lvl w:ilvl="0" w:tplc="B61E4F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5600112"/>
    <w:multiLevelType w:val="hybridMultilevel"/>
    <w:tmpl w:val="0F2A2668"/>
    <w:lvl w:ilvl="0" w:tplc="B61E4FCA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960F08"/>
    <w:multiLevelType w:val="multilevel"/>
    <w:tmpl w:val="C27227BC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04" w:hanging="8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953" w:hanging="855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2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7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1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73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192" w:hanging="1800"/>
      </w:pPr>
      <w:rPr>
        <w:rFonts w:hint="default"/>
      </w:rPr>
    </w:lvl>
  </w:abstractNum>
  <w:abstractNum w:abstractNumId="14">
    <w:nsid w:val="2AFC3D2A"/>
    <w:multiLevelType w:val="multilevel"/>
    <w:tmpl w:val="0F2A2668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" w:hAnsi="Arial" w:cs="Arial" w:hint="default"/>
        <w:b w:val="0"/>
        <w:i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F01773C"/>
    <w:multiLevelType w:val="hybridMultilevel"/>
    <w:tmpl w:val="A61C16C6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FC97909"/>
    <w:multiLevelType w:val="hybridMultilevel"/>
    <w:tmpl w:val="312027B8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85743F5"/>
    <w:multiLevelType w:val="hybridMultilevel"/>
    <w:tmpl w:val="923478D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E500E3"/>
    <w:multiLevelType w:val="multilevel"/>
    <w:tmpl w:val="F872BB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432"/>
        </w:tabs>
        <w:ind w:left="432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9">
    <w:nsid w:val="5CB430BA"/>
    <w:multiLevelType w:val="multilevel"/>
    <w:tmpl w:val="9BA0BE66"/>
    <w:lvl w:ilvl="0">
      <w:start w:val="1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1146"/>
        </w:tabs>
        <w:ind w:left="1146" w:hanging="720"/>
      </w:pPr>
      <w:rPr>
        <w:rFonts w:ascii="Arial" w:hAnsi="Arial" w:cs="Arial" w:hint="default"/>
        <w:b/>
      </w:r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0">
    <w:nsid w:val="5D1245A6"/>
    <w:multiLevelType w:val="multilevel"/>
    <w:tmpl w:val="CAE8DD5C"/>
    <w:lvl w:ilvl="0">
      <w:start w:val="6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>
    <w:nsid w:val="65C86EA3"/>
    <w:multiLevelType w:val="hybridMultilevel"/>
    <w:tmpl w:val="7BB06CF8"/>
    <w:lvl w:ilvl="0" w:tplc="9B12712E">
      <w:start w:val="3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AB6038E"/>
    <w:multiLevelType w:val="hybridMultilevel"/>
    <w:tmpl w:val="4A7E33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BC706A">
      <w:start w:val="1"/>
      <w:numFmt w:val="lowerLetter"/>
      <w:lvlText w:val="%3)"/>
      <w:lvlJc w:val="left"/>
      <w:pPr>
        <w:ind w:left="2160" w:hanging="360"/>
      </w:pPr>
      <w:rPr>
        <w:rFonts w:ascii="Bookman Old Style" w:eastAsia="Times New Roman" w:hAnsi="Bookman Old Style" w:cs="Arial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FF7C17"/>
    <w:multiLevelType w:val="multilevel"/>
    <w:tmpl w:val="30687D20"/>
    <w:lvl w:ilvl="0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cs="Times New Roman" w:hint="default"/>
        <w:b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cs="Times New Roman" w:hint="default"/>
      </w:rPr>
    </w:lvl>
  </w:abstractNum>
  <w:abstractNum w:abstractNumId="24">
    <w:nsid w:val="6C4848BB"/>
    <w:multiLevelType w:val="multilevel"/>
    <w:tmpl w:val="DCB48016"/>
    <w:lvl w:ilvl="0">
      <w:start w:val="10"/>
      <w:numFmt w:val="decimal"/>
      <w:lvlText w:val="%1"/>
      <w:lvlJc w:val="left"/>
      <w:pPr>
        <w:ind w:left="855" w:hanging="85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855" w:hanging="855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855" w:hanging="855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1648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6CEE2E25"/>
    <w:multiLevelType w:val="multilevel"/>
    <w:tmpl w:val="DB689D56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07052B4"/>
    <w:multiLevelType w:val="multilevel"/>
    <w:tmpl w:val="F9FE284E"/>
    <w:lvl w:ilvl="0">
      <w:start w:val="11"/>
      <w:numFmt w:val="decimal"/>
      <w:lvlText w:val="%1."/>
      <w:lvlJc w:val="left"/>
      <w:pPr>
        <w:ind w:left="720" w:hanging="720"/>
      </w:pPr>
      <w:rPr>
        <w:rFonts w:hint="default"/>
        <w:color w:val="auto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  <w:color w:val="auto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  <w:color w:val="auto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  <w:color w:val="auto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  <w:color w:val="auto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  <w:color w:val="auto"/>
      </w:rPr>
    </w:lvl>
  </w:abstractNum>
  <w:abstractNum w:abstractNumId="27">
    <w:nsid w:val="72366468"/>
    <w:multiLevelType w:val="hybridMultilevel"/>
    <w:tmpl w:val="FD265200"/>
    <w:lvl w:ilvl="0" w:tplc="F83A8D6C">
      <w:start w:val="1"/>
      <w:numFmt w:val="lowerLetter"/>
      <w:lvlText w:val="%1)"/>
      <w:lvlJc w:val="left"/>
      <w:pPr>
        <w:ind w:left="1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0" w:hanging="360"/>
      </w:pPr>
    </w:lvl>
    <w:lvl w:ilvl="2" w:tplc="0416001B" w:tentative="1">
      <w:start w:val="1"/>
      <w:numFmt w:val="lowerRoman"/>
      <w:lvlText w:val="%3."/>
      <w:lvlJc w:val="right"/>
      <w:pPr>
        <w:ind w:left="3210" w:hanging="180"/>
      </w:pPr>
    </w:lvl>
    <w:lvl w:ilvl="3" w:tplc="0416000F" w:tentative="1">
      <w:start w:val="1"/>
      <w:numFmt w:val="decimal"/>
      <w:lvlText w:val="%4."/>
      <w:lvlJc w:val="left"/>
      <w:pPr>
        <w:ind w:left="3930" w:hanging="360"/>
      </w:pPr>
    </w:lvl>
    <w:lvl w:ilvl="4" w:tplc="04160019" w:tentative="1">
      <w:start w:val="1"/>
      <w:numFmt w:val="lowerLetter"/>
      <w:lvlText w:val="%5."/>
      <w:lvlJc w:val="left"/>
      <w:pPr>
        <w:ind w:left="4650" w:hanging="360"/>
      </w:pPr>
    </w:lvl>
    <w:lvl w:ilvl="5" w:tplc="0416001B" w:tentative="1">
      <w:start w:val="1"/>
      <w:numFmt w:val="lowerRoman"/>
      <w:lvlText w:val="%6."/>
      <w:lvlJc w:val="right"/>
      <w:pPr>
        <w:ind w:left="5370" w:hanging="180"/>
      </w:pPr>
    </w:lvl>
    <w:lvl w:ilvl="6" w:tplc="0416000F" w:tentative="1">
      <w:start w:val="1"/>
      <w:numFmt w:val="decimal"/>
      <w:lvlText w:val="%7."/>
      <w:lvlJc w:val="left"/>
      <w:pPr>
        <w:ind w:left="6090" w:hanging="360"/>
      </w:pPr>
    </w:lvl>
    <w:lvl w:ilvl="7" w:tplc="04160019" w:tentative="1">
      <w:start w:val="1"/>
      <w:numFmt w:val="lowerLetter"/>
      <w:lvlText w:val="%8."/>
      <w:lvlJc w:val="left"/>
      <w:pPr>
        <w:ind w:left="6810" w:hanging="360"/>
      </w:pPr>
    </w:lvl>
    <w:lvl w:ilvl="8" w:tplc="0416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28">
    <w:nsid w:val="73F13267"/>
    <w:multiLevelType w:val="hybridMultilevel"/>
    <w:tmpl w:val="B5D2F0F8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778C7D28"/>
    <w:multiLevelType w:val="multilevel"/>
    <w:tmpl w:val="AA5CF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16"/>
        </w:tabs>
        <w:ind w:left="716" w:hanging="432"/>
      </w:pPr>
      <w:rPr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b w:val="0"/>
        <w:i w:val="0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16"/>
  </w:num>
  <w:num w:numId="5">
    <w:abstractNumId w:val="8"/>
  </w:num>
  <w:num w:numId="6">
    <w:abstractNumId w:val="12"/>
  </w:num>
  <w:num w:numId="7">
    <w:abstractNumId w:val="14"/>
  </w:num>
  <w:num w:numId="8">
    <w:abstractNumId w:val="11"/>
  </w:num>
  <w:num w:numId="9">
    <w:abstractNumId w:val="18"/>
  </w:num>
  <w:num w:numId="10">
    <w:abstractNumId w:val="29"/>
  </w:num>
  <w:num w:numId="11">
    <w:abstractNumId w:val="15"/>
  </w:num>
  <w:num w:numId="12">
    <w:abstractNumId w:val="28"/>
  </w:num>
  <w:num w:numId="13">
    <w:abstractNumId w:val="6"/>
  </w:num>
  <w:num w:numId="14">
    <w:abstractNumId w:val="19"/>
  </w:num>
  <w:num w:numId="15">
    <w:abstractNumId w:val="20"/>
  </w:num>
  <w:num w:numId="16">
    <w:abstractNumId w:val="10"/>
  </w:num>
  <w:num w:numId="17">
    <w:abstractNumId w:val="27"/>
  </w:num>
  <w:num w:numId="18">
    <w:abstractNumId w:val="26"/>
  </w:num>
  <w:num w:numId="19">
    <w:abstractNumId w:val="9"/>
  </w:num>
  <w:num w:numId="20">
    <w:abstractNumId w:val="21"/>
  </w:num>
  <w:num w:numId="21">
    <w:abstractNumId w:val="25"/>
  </w:num>
  <w:num w:numId="22">
    <w:abstractNumId w:val="23"/>
  </w:num>
  <w:num w:numId="23">
    <w:abstractNumId w:val="24"/>
  </w:num>
  <w:num w:numId="24">
    <w:abstractNumId w:val="13"/>
  </w:num>
  <w:num w:numId="25">
    <w:abstractNumId w:val="3"/>
  </w:num>
  <w:num w:numId="26">
    <w:abstractNumId w:val="4"/>
  </w:num>
  <w:num w:numId="27">
    <w:abstractNumId w:val="7"/>
  </w:num>
  <w:num w:numId="28">
    <w:abstractNumId w:val="5"/>
  </w:num>
  <w:num w:numId="29">
    <w:abstractNumId w:val="17"/>
  </w:num>
  <w:num w:numId="30">
    <w:abstractNumId w:val="2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4098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E4AA6"/>
    <w:rsid w:val="00001271"/>
    <w:rsid w:val="00001684"/>
    <w:rsid w:val="00004AA4"/>
    <w:rsid w:val="00014F64"/>
    <w:rsid w:val="00020453"/>
    <w:rsid w:val="00030A66"/>
    <w:rsid w:val="00037506"/>
    <w:rsid w:val="0004222B"/>
    <w:rsid w:val="000458A4"/>
    <w:rsid w:val="00045ADD"/>
    <w:rsid w:val="0005281D"/>
    <w:rsid w:val="00053511"/>
    <w:rsid w:val="00053BE3"/>
    <w:rsid w:val="00055663"/>
    <w:rsid w:val="00065573"/>
    <w:rsid w:val="00071DA4"/>
    <w:rsid w:val="00072291"/>
    <w:rsid w:val="000843BE"/>
    <w:rsid w:val="00090E5D"/>
    <w:rsid w:val="00096A67"/>
    <w:rsid w:val="000A2503"/>
    <w:rsid w:val="000A4E37"/>
    <w:rsid w:val="000C1E8F"/>
    <w:rsid w:val="000C4F8E"/>
    <w:rsid w:val="000D049D"/>
    <w:rsid w:val="000D4951"/>
    <w:rsid w:val="000D7693"/>
    <w:rsid w:val="000E2E25"/>
    <w:rsid w:val="000E4937"/>
    <w:rsid w:val="000E6E68"/>
    <w:rsid w:val="000F5884"/>
    <w:rsid w:val="000F70D1"/>
    <w:rsid w:val="0010632E"/>
    <w:rsid w:val="00113D99"/>
    <w:rsid w:val="00117978"/>
    <w:rsid w:val="00122DE4"/>
    <w:rsid w:val="00132CA1"/>
    <w:rsid w:val="001421BB"/>
    <w:rsid w:val="00143299"/>
    <w:rsid w:val="00151DF1"/>
    <w:rsid w:val="0016529D"/>
    <w:rsid w:val="00170C9F"/>
    <w:rsid w:val="00173982"/>
    <w:rsid w:val="0017426F"/>
    <w:rsid w:val="001762A2"/>
    <w:rsid w:val="00181963"/>
    <w:rsid w:val="00186191"/>
    <w:rsid w:val="0019506B"/>
    <w:rsid w:val="00195717"/>
    <w:rsid w:val="001B1209"/>
    <w:rsid w:val="001B2565"/>
    <w:rsid w:val="001B7DA7"/>
    <w:rsid w:val="001C1D36"/>
    <w:rsid w:val="001C1ED3"/>
    <w:rsid w:val="001C5BC9"/>
    <w:rsid w:val="001C7F05"/>
    <w:rsid w:val="001E3BBE"/>
    <w:rsid w:val="00202390"/>
    <w:rsid w:val="00207F0E"/>
    <w:rsid w:val="00214505"/>
    <w:rsid w:val="00216C11"/>
    <w:rsid w:val="002244D9"/>
    <w:rsid w:val="002263BD"/>
    <w:rsid w:val="00226B04"/>
    <w:rsid w:val="002320CD"/>
    <w:rsid w:val="00236EDB"/>
    <w:rsid w:val="00251916"/>
    <w:rsid w:val="00251E0C"/>
    <w:rsid w:val="00252AA6"/>
    <w:rsid w:val="00255E6B"/>
    <w:rsid w:val="002575DD"/>
    <w:rsid w:val="00257621"/>
    <w:rsid w:val="002621D1"/>
    <w:rsid w:val="00272523"/>
    <w:rsid w:val="002733EF"/>
    <w:rsid w:val="00284131"/>
    <w:rsid w:val="0028452E"/>
    <w:rsid w:val="00290761"/>
    <w:rsid w:val="002A1D85"/>
    <w:rsid w:val="002A7D57"/>
    <w:rsid w:val="002B50AD"/>
    <w:rsid w:val="002C6AAE"/>
    <w:rsid w:val="002C6B87"/>
    <w:rsid w:val="002E73DF"/>
    <w:rsid w:val="002F288F"/>
    <w:rsid w:val="002F64BE"/>
    <w:rsid w:val="002F6967"/>
    <w:rsid w:val="003004EF"/>
    <w:rsid w:val="00301889"/>
    <w:rsid w:val="00304096"/>
    <w:rsid w:val="003060CF"/>
    <w:rsid w:val="00320403"/>
    <w:rsid w:val="003268D4"/>
    <w:rsid w:val="003302DF"/>
    <w:rsid w:val="0033107F"/>
    <w:rsid w:val="00331B4A"/>
    <w:rsid w:val="00331BE3"/>
    <w:rsid w:val="00333929"/>
    <w:rsid w:val="00334A1B"/>
    <w:rsid w:val="00340BB5"/>
    <w:rsid w:val="00345B6C"/>
    <w:rsid w:val="003501E1"/>
    <w:rsid w:val="00354058"/>
    <w:rsid w:val="00362C9D"/>
    <w:rsid w:val="00364051"/>
    <w:rsid w:val="003653F7"/>
    <w:rsid w:val="00366869"/>
    <w:rsid w:val="00370501"/>
    <w:rsid w:val="00376F4D"/>
    <w:rsid w:val="00380EC9"/>
    <w:rsid w:val="00380F55"/>
    <w:rsid w:val="0039089C"/>
    <w:rsid w:val="0039458F"/>
    <w:rsid w:val="003C1A41"/>
    <w:rsid w:val="003C1F1B"/>
    <w:rsid w:val="003C3D89"/>
    <w:rsid w:val="003D3695"/>
    <w:rsid w:val="003E1923"/>
    <w:rsid w:val="003E1F42"/>
    <w:rsid w:val="003F06A4"/>
    <w:rsid w:val="003F667C"/>
    <w:rsid w:val="00403A7D"/>
    <w:rsid w:val="00403BC4"/>
    <w:rsid w:val="004049EF"/>
    <w:rsid w:val="00410DDA"/>
    <w:rsid w:val="00413ACE"/>
    <w:rsid w:val="00430637"/>
    <w:rsid w:val="004350E2"/>
    <w:rsid w:val="0044489E"/>
    <w:rsid w:val="00453498"/>
    <w:rsid w:val="004552DA"/>
    <w:rsid w:val="00455866"/>
    <w:rsid w:val="00456470"/>
    <w:rsid w:val="00473A38"/>
    <w:rsid w:val="00481EF6"/>
    <w:rsid w:val="0049222C"/>
    <w:rsid w:val="004B0A0A"/>
    <w:rsid w:val="004B1E2F"/>
    <w:rsid w:val="004C584A"/>
    <w:rsid w:val="004D2A7A"/>
    <w:rsid w:val="004D2EB1"/>
    <w:rsid w:val="004D7B79"/>
    <w:rsid w:val="004E0456"/>
    <w:rsid w:val="004E25CC"/>
    <w:rsid w:val="004E4AA6"/>
    <w:rsid w:val="004F1F9D"/>
    <w:rsid w:val="005024F1"/>
    <w:rsid w:val="00503862"/>
    <w:rsid w:val="00504040"/>
    <w:rsid w:val="005056F9"/>
    <w:rsid w:val="00525033"/>
    <w:rsid w:val="005417A4"/>
    <w:rsid w:val="00551A52"/>
    <w:rsid w:val="00552528"/>
    <w:rsid w:val="00552A98"/>
    <w:rsid w:val="00553D42"/>
    <w:rsid w:val="00554AEA"/>
    <w:rsid w:val="005652B5"/>
    <w:rsid w:val="005702A1"/>
    <w:rsid w:val="00570AAD"/>
    <w:rsid w:val="005748D5"/>
    <w:rsid w:val="00583714"/>
    <w:rsid w:val="00584562"/>
    <w:rsid w:val="00593BD2"/>
    <w:rsid w:val="005A7A62"/>
    <w:rsid w:val="005B19A3"/>
    <w:rsid w:val="005B28EF"/>
    <w:rsid w:val="005B3178"/>
    <w:rsid w:val="005B5F28"/>
    <w:rsid w:val="005C388E"/>
    <w:rsid w:val="005C3E4D"/>
    <w:rsid w:val="005C75B8"/>
    <w:rsid w:val="005E3D06"/>
    <w:rsid w:val="005E518F"/>
    <w:rsid w:val="005F0553"/>
    <w:rsid w:val="005F3491"/>
    <w:rsid w:val="006010B2"/>
    <w:rsid w:val="006041F5"/>
    <w:rsid w:val="00612605"/>
    <w:rsid w:val="0061623D"/>
    <w:rsid w:val="00616AE9"/>
    <w:rsid w:val="00617BD3"/>
    <w:rsid w:val="00617E48"/>
    <w:rsid w:val="00621CDB"/>
    <w:rsid w:val="00624C1A"/>
    <w:rsid w:val="00631DAE"/>
    <w:rsid w:val="006409F6"/>
    <w:rsid w:val="00642798"/>
    <w:rsid w:val="006469FE"/>
    <w:rsid w:val="00655718"/>
    <w:rsid w:val="006762A1"/>
    <w:rsid w:val="006808BC"/>
    <w:rsid w:val="00681DF4"/>
    <w:rsid w:val="00682482"/>
    <w:rsid w:val="00693041"/>
    <w:rsid w:val="00694AF1"/>
    <w:rsid w:val="006969A2"/>
    <w:rsid w:val="006A4ED2"/>
    <w:rsid w:val="006A634F"/>
    <w:rsid w:val="006C47E0"/>
    <w:rsid w:val="006E143D"/>
    <w:rsid w:val="006E1573"/>
    <w:rsid w:val="007032CA"/>
    <w:rsid w:val="007049E1"/>
    <w:rsid w:val="00710E22"/>
    <w:rsid w:val="00727560"/>
    <w:rsid w:val="0073329C"/>
    <w:rsid w:val="007344A3"/>
    <w:rsid w:val="00736477"/>
    <w:rsid w:val="00740D98"/>
    <w:rsid w:val="007441DF"/>
    <w:rsid w:val="00744FB2"/>
    <w:rsid w:val="00750AB6"/>
    <w:rsid w:val="00751027"/>
    <w:rsid w:val="0075260D"/>
    <w:rsid w:val="0075695A"/>
    <w:rsid w:val="0076670C"/>
    <w:rsid w:val="00766B70"/>
    <w:rsid w:val="00774180"/>
    <w:rsid w:val="0077519E"/>
    <w:rsid w:val="00780DE3"/>
    <w:rsid w:val="0078531C"/>
    <w:rsid w:val="0078532D"/>
    <w:rsid w:val="00785F67"/>
    <w:rsid w:val="007871F9"/>
    <w:rsid w:val="007875B4"/>
    <w:rsid w:val="00791447"/>
    <w:rsid w:val="00794664"/>
    <w:rsid w:val="007947C8"/>
    <w:rsid w:val="00794C16"/>
    <w:rsid w:val="007A1EDA"/>
    <w:rsid w:val="007A1EE2"/>
    <w:rsid w:val="007C57DE"/>
    <w:rsid w:val="007D0ED0"/>
    <w:rsid w:val="007D166D"/>
    <w:rsid w:val="007E2475"/>
    <w:rsid w:val="007E25FA"/>
    <w:rsid w:val="007F1716"/>
    <w:rsid w:val="00801A89"/>
    <w:rsid w:val="00804EFF"/>
    <w:rsid w:val="00807A80"/>
    <w:rsid w:val="00812613"/>
    <w:rsid w:val="008160C2"/>
    <w:rsid w:val="00823439"/>
    <w:rsid w:val="00823FA2"/>
    <w:rsid w:val="00832E3B"/>
    <w:rsid w:val="00834BB7"/>
    <w:rsid w:val="00840E3E"/>
    <w:rsid w:val="00843FC2"/>
    <w:rsid w:val="00844C8F"/>
    <w:rsid w:val="008465EA"/>
    <w:rsid w:val="00847BE9"/>
    <w:rsid w:val="008537D9"/>
    <w:rsid w:val="00857F51"/>
    <w:rsid w:val="00860B9C"/>
    <w:rsid w:val="00862335"/>
    <w:rsid w:val="00863496"/>
    <w:rsid w:val="00864672"/>
    <w:rsid w:val="0087038C"/>
    <w:rsid w:val="0087124F"/>
    <w:rsid w:val="00874434"/>
    <w:rsid w:val="00881ABD"/>
    <w:rsid w:val="008838B0"/>
    <w:rsid w:val="008857AC"/>
    <w:rsid w:val="00887F0B"/>
    <w:rsid w:val="00890B74"/>
    <w:rsid w:val="00890FF2"/>
    <w:rsid w:val="008B14DA"/>
    <w:rsid w:val="008B55C9"/>
    <w:rsid w:val="008C145D"/>
    <w:rsid w:val="008C235C"/>
    <w:rsid w:val="008C26DC"/>
    <w:rsid w:val="008C5D49"/>
    <w:rsid w:val="008D55E1"/>
    <w:rsid w:val="008E17E1"/>
    <w:rsid w:val="008E1854"/>
    <w:rsid w:val="008E19BA"/>
    <w:rsid w:val="008F1611"/>
    <w:rsid w:val="008F1A67"/>
    <w:rsid w:val="008F5D96"/>
    <w:rsid w:val="009025EB"/>
    <w:rsid w:val="00903926"/>
    <w:rsid w:val="0091008D"/>
    <w:rsid w:val="00917D62"/>
    <w:rsid w:val="00925E8F"/>
    <w:rsid w:val="00927FCF"/>
    <w:rsid w:val="00932A5E"/>
    <w:rsid w:val="009366C6"/>
    <w:rsid w:val="009403D6"/>
    <w:rsid w:val="00942E4C"/>
    <w:rsid w:val="00952F85"/>
    <w:rsid w:val="00953B09"/>
    <w:rsid w:val="00953CA1"/>
    <w:rsid w:val="00954A51"/>
    <w:rsid w:val="009629C2"/>
    <w:rsid w:val="00972F32"/>
    <w:rsid w:val="0098089D"/>
    <w:rsid w:val="009818F5"/>
    <w:rsid w:val="0098589D"/>
    <w:rsid w:val="00985A18"/>
    <w:rsid w:val="00987B4F"/>
    <w:rsid w:val="00994A8A"/>
    <w:rsid w:val="009A2A9F"/>
    <w:rsid w:val="009A3718"/>
    <w:rsid w:val="009A3BA9"/>
    <w:rsid w:val="009A58F7"/>
    <w:rsid w:val="009B4958"/>
    <w:rsid w:val="009B6E32"/>
    <w:rsid w:val="009C4F34"/>
    <w:rsid w:val="009D7AC1"/>
    <w:rsid w:val="009F027E"/>
    <w:rsid w:val="00A13FD3"/>
    <w:rsid w:val="00A16318"/>
    <w:rsid w:val="00A1645E"/>
    <w:rsid w:val="00A30D58"/>
    <w:rsid w:val="00A322D5"/>
    <w:rsid w:val="00A35F60"/>
    <w:rsid w:val="00A36177"/>
    <w:rsid w:val="00A41645"/>
    <w:rsid w:val="00A474CF"/>
    <w:rsid w:val="00A47785"/>
    <w:rsid w:val="00A52FAE"/>
    <w:rsid w:val="00A60B88"/>
    <w:rsid w:val="00A60EB4"/>
    <w:rsid w:val="00A67BFE"/>
    <w:rsid w:val="00A705C2"/>
    <w:rsid w:val="00A7229B"/>
    <w:rsid w:val="00A723D2"/>
    <w:rsid w:val="00A72C0B"/>
    <w:rsid w:val="00A8484A"/>
    <w:rsid w:val="00A85755"/>
    <w:rsid w:val="00A934E8"/>
    <w:rsid w:val="00A938B2"/>
    <w:rsid w:val="00A93A49"/>
    <w:rsid w:val="00A942B1"/>
    <w:rsid w:val="00AA0BE9"/>
    <w:rsid w:val="00AC0A0A"/>
    <w:rsid w:val="00AC22E0"/>
    <w:rsid w:val="00AC3CBE"/>
    <w:rsid w:val="00AC3F3C"/>
    <w:rsid w:val="00AC58C2"/>
    <w:rsid w:val="00AC703A"/>
    <w:rsid w:val="00AD0E75"/>
    <w:rsid w:val="00AD50BE"/>
    <w:rsid w:val="00AE1C85"/>
    <w:rsid w:val="00AF664F"/>
    <w:rsid w:val="00B02ABC"/>
    <w:rsid w:val="00B16F43"/>
    <w:rsid w:val="00B31AEA"/>
    <w:rsid w:val="00B342CE"/>
    <w:rsid w:val="00B45B6F"/>
    <w:rsid w:val="00B50C42"/>
    <w:rsid w:val="00B521EF"/>
    <w:rsid w:val="00B6026F"/>
    <w:rsid w:val="00B63083"/>
    <w:rsid w:val="00B80E5B"/>
    <w:rsid w:val="00B812C1"/>
    <w:rsid w:val="00B817B0"/>
    <w:rsid w:val="00B8799B"/>
    <w:rsid w:val="00B945B5"/>
    <w:rsid w:val="00B96C4B"/>
    <w:rsid w:val="00BA7B38"/>
    <w:rsid w:val="00BB121B"/>
    <w:rsid w:val="00BB335C"/>
    <w:rsid w:val="00BB640F"/>
    <w:rsid w:val="00BB79B8"/>
    <w:rsid w:val="00BB7E70"/>
    <w:rsid w:val="00BD7EEB"/>
    <w:rsid w:val="00BE2626"/>
    <w:rsid w:val="00BE28E2"/>
    <w:rsid w:val="00BE777D"/>
    <w:rsid w:val="00BF6686"/>
    <w:rsid w:val="00BF782C"/>
    <w:rsid w:val="00C11042"/>
    <w:rsid w:val="00C1243F"/>
    <w:rsid w:val="00C16656"/>
    <w:rsid w:val="00C16740"/>
    <w:rsid w:val="00C26683"/>
    <w:rsid w:val="00C35DE5"/>
    <w:rsid w:val="00C45085"/>
    <w:rsid w:val="00C46A7A"/>
    <w:rsid w:val="00C5370E"/>
    <w:rsid w:val="00C55696"/>
    <w:rsid w:val="00C76CC5"/>
    <w:rsid w:val="00C87BA1"/>
    <w:rsid w:val="00C948B8"/>
    <w:rsid w:val="00CA3854"/>
    <w:rsid w:val="00CA4A3C"/>
    <w:rsid w:val="00CB7DE3"/>
    <w:rsid w:val="00CC476C"/>
    <w:rsid w:val="00CC4C99"/>
    <w:rsid w:val="00CC5741"/>
    <w:rsid w:val="00CC6940"/>
    <w:rsid w:val="00CD1FC4"/>
    <w:rsid w:val="00CD6188"/>
    <w:rsid w:val="00CD66BE"/>
    <w:rsid w:val="00CE7E26"/>
    <w:rsid w:val="00CF20C2"/>
    <w:rsid w:val="00CF2BCB"/>
    <w:rsid w:val="00D11695"/>
    <w:rsid w:val="00D2113F"/>
    <w:rsid w:val="00D32BD3"/>
    <w:rsid w:val="00D35337"/>
    <w:rsid w:val="00D43B36"/>
    <w:rsid w:val="00D608D9"/>
    <w:rsid w:val="00D615B9"/>
    <w:rsid w:val="00D63040"/>
    <w:rsid w:val="00D6448D"/>
    <w:rsid w:val="00D650E9"/>
    <w:rsid w:val="00D82642"/>
    <w:rsid w:val="00D8524D"/>
    <w:rsid w:val="00D85988"/>
    <w:rsid w:val="00D915CE"/>
    <w:rsid w:val="00D958AD"/>
    <w:rsid w:val="00D976A1"/>
    <w:rsid w:val="00DA2AF8"/>
    <w:rsid w:val="00DE0BC2"/>
    <w:rsid w:val="00DE2467"/>
    <w:rsid w:val="00DE2776"/>
    <w:rsid w:val="00DE6082"/>
    <w:rsid w:val="00E14F4F"/>
    <w:rsid w:val="00E26903"/>
    <w:rsid w:val="00E34C11"/>
    <w:rsid w:val="00E40ABD"/>
    <w:rsid w:val="00E41D0D"/>
    <w:rsid w:val="00E42DE8"/>
    <w:rsid w:val="00E45A9C"/>
    <w:rsid w:val="00E461AF"/>
    <w:rsid w:val="00E509C6"/>
    <w:rsid w:val="00E66575"/>
    <w:rsid w:val="00E76617"/>
    <w:rsid w:val="00E85AA7"/>
    <w:rsid w:val="00E928EF"/>
    <w:rsid w:val="00E934B9"/>
    <w:rsid w:val="00E959DD"/>
    <w:rsid w:val="00EA32D5"/>
    <w:rsid w:val="00EB7E4D"/>
    <w:rsid w:val="00EC1460"/>
    <w:rsid w:val="00EC2FCB"/>
    <w:rsid w:val="00EC32B7"/>
    <w:rsid w:val="00ED3EC3"/>
    <w:rsid w:val="00ED6E76"/>
    <w:rsid w:val="00EE131F"/>
    <w:rsid w:val="00EE2B11"/>
    <w:rsid w:val="00F015C1"/>
    <w:rsid w:val="00F06674"/>
    <w:rsid w:val="00F109AF"/>
    <w:rsid w:val="00F1207E"/>
    <w:rsid w:val="00F21CA2"/>
    <w:rsid w:val="00F26B93"/>
    <w:rsid w:val="00F3004E"/>
    <w:rsid w:val="00F43208"/>
    <w:rsid w:val="00F517E6"/>
    <w:rsid w:val="00F5563C"/>
    <w:rsid w:val="00F7696E"/>
    <w:rsid w:val="00F815D4"/>
    <w:rsid w:val="00F84418"/>
    <w:rsid w:val="00F87164"/>
    <w:rsid w:val="00F903D5"/>
    <w:rsid w:val="00F907AC"/>
    <w:rsid w:val="00F961B7"/>
    <w:rsid w:val="00FA2CEC"/>
    <w:rsid w:val="00FB2C52"/>
    <w:rsid w:val="00FD376B"/>
    <w:rsid w:val="00FD5C14"/>
    <w:rsid w:val="00FD7900"/>
    <w:rsid w:val="00FE3378"/>
    <w:rsid w:val="00FE42C3"/>
    <w:rsid w:val="00FF241F"/>
    <w:rsid w:val="00FF62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Placeholder Text" w:semiHidden="1" w:uiPriority="99"/>
    <w:lsdException w:name="No Spacing" w:uiPriority="1" w:qFormat="1"/>
    <w:lsdException w:name="Light Shading" w:semiHidden="1" w:uiPriority="60" w:unhideWhenUsed="1"/>
    <w:lsdException w:name="Light List" w:semiHidden="1" w:uiPriority="61" w:unhideWhenUsed="1"/>
    <w:lsdException w:name="Light Grid" w:semiHidden="1" w:uiPriority="62" w:unhideWhenUsed="1"/>
    <w:lsdException w:name="Medium Shading 1" w:semiHidden="1" w:uiPriority="63" w:unhideWhenUsed="1"/>
    <w:lsdException w:name="Medium Shading 2" w:semiHidden="1" w:uiPriority="64" w:unhideWhenUsed="1"/>
    <w:lsdException w:name="Medium List 1" w:semiHidden="1" w:uiPriority="65" w:unhideWhenUsed="1"/>
    <w:lsdException w:name="Medium List 2" w:semiHidden="1" w:uiPriority="66" w:unhideWhenUsed="1"/>
    <w:lsdException w:name="Medium Grid 1" w:semiHidden="1" w:uiPriority="67" w:unhideWhenUsed="1"/>
    <w:lsdException w:name="Medium Grid 2" w:semiHidden="1" w:uiPriority="68" w:unhideWhenUsed="1"/>
    <w:lsdException w:name="Medium Grid 3" w:semiHidden="1" w:uiPriority="69" w:unhideWhenUsed="1"/>
    <w:lsdException w:name="Dark List" w:semiHidden="1" w:uiPriority="70" w:unhideWhenUsed="1"/>
    <w:lsdException w:name="Colorful Shading" w:semiHidden="1" w:uiPriority="71" w:unhideWhenUsed="1"/>
    <w:lsdException w:name="Colorful List" w:semiHidden="1" w:uiPriority="72" w:unhideWhenUsed="1"/>
    <w:lsdException w:name="Colorful Grid" w:semiHidden="1" w:uiPriority="73" w:unhideWhenUsed="1"/>
    <w:lsdException w:name="Light Shading Accent 1" w:semiHidden="1" w:uiPriority="60" w:unhideWhenUsed="1"/>
    <w:lsdException w:name="Light List Accent 1" w:semiHidden="1" w:uiPriority="61" w:unhideWhenUsed="1"/>
    <w:lsdException w:name="Light Grid Accent 1" w:semiHidden="1" w:uiPriority="62" w:unhideWhenUsed="1"/>
    <w:lsdException w:name="Medium Shading 1 Accent 1" w:semiHidden="1" w:uiPriority="63" w:unhideWhenUsed="1"/>
    <w:lsdException w:name="Medium Shading 2 Accent 1" w:semiHidden="1" w:uiPriority="64" w:unhideWhenUsed="1"/>
    <w:lsdException w:name="Medium List 1 Accent 1" w:semiHidden="1" w:uiPriority="65" w:unhideWhenUsed="1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1" w:uiPriority="66" w:unhideWhenUsed="1"/>
    <w:lsdException w:name="Medium Grid 1 Accent 1" w:semiHidden="1" w:uiPriority="67" w:unhideWhenUsed="1"/>
    <w:lsdException w:name="Medium Grid 2 Accent 1" w:semiHidden="1" w:uiPriority="68" w:unhideWhenUsed="1"/>
    <w:lsdException w:name="Medium Grid 3 Accent 1" w:semiHidden="1" w:uiPriority="69" w:unhideWhenUsed="1"/>
    <w:lsdException w:name="Dark List Accent 1" w:semiHidden="1" w:uiPriority="70" w:unhideWhenUsed="1"/>
    <w:lsdException w:name="Colorful Shading Accent 1" w:semiHidden="1" w:uiPriority="71" w:unhideWhenUsed="1"/>
    <w:lsdException w:name="Colorful List Accent 1" w:semiHidden="1" w:uiPriority="72" w:unhideWhenUsed="1"/>
    <w:lsdException w:name="Colorful Grid Accent 1" w:semiHidden="1" w:uiPriority="73" w:unhideWhenUsed="1"/>
    <w:lsdException w:name="Light Shading Accent 2" w:semiHidden="1" w:uiPriority="60" w:unhideWhenUsed="1"/>
    <w:lsdException w:name="Light List Accent 2" w:semiHidden="1" w:uiPriority="61" w:unhideWhenUsed="1"/>
    <w:lsdException w:name="Light Grid Accent 2" w:semiHidden="1" w:uiPriority="62" w:unhideWhenUsed="1"/>
    <w:lsdException w:name="Medium Shading 1 Accent 2" w:semiHidden="1" w:uiPriority="63" w:unhideWhenUsed="1"/>
    <w:lsdException w:name="Medium Shading 2 Accent 2" w:semiHidden="1" w:uiPriority="64" w:unhideWhenUsed="1"/>
    <w:lsdException w:name="Medium List 1 Accent 2" w:semiHidden="1" w:uiPriority="65" w:unhideWhenUsed="1"/>
    <w:lsdException w:name="Medium List 2 Accent 2" w:semiHidden="1" w:uiPriority="66" w:unhideWhenUsed="1"/>
    <w:lsdException w:name="Medium Grid 1 Accent 2" w:semiHidden="1" w:uiPriority="67" w:unhideWhenUsed="1"/>
    <w:lsdException w:name="Medium Grid 2 Accent 2" w:semiHidden="1" w:uiPriority="68" w:unhideWhenUsed="1"/>
    <w:lsdException w:name="Medium Grid 3 Accent 2" w:semiHidden="1" w:uiPriority="69" w:unhideWhenUsed="1"/>
    <w:lsdException w:name="Dark List Accent 2" w:semiHidden="1" w:uiPriority="70" w:unhideWhenUsed="1"/>
    <w:lsdException w:name="Colorful Shading Accent 2" w:semiHidden="1" w:uiPriority="71" w:unhideWhenUsed="1"/>
    <w:lsdException w:name="Colorful List Accent 2" w:semiHidden="1" w:uiPriority="72" w:unhideWhenUsed="1"/>
    <w:lsdException w:name="Colorful Grid Accent 2" w:semiHidden="1" w:uiPriority="73" w:unhideWhenUsed="1"/>
    <w:lsdException w:name="Light Shading Accent 3" w:semiHidden="1" w:uiPriority="60" w:unhideWhenUsed="1"/>
    <w:lsdException w:name="Light List Accent 3" w:semiHidden="1" w:uiPriority="61" w:unhideWhenUsed="1"/>
    <w:lsdException w:name="Light Grid Accent 3" w:semiHidden="1" w:uiPriority="62" w:unhideWhenUsed="1"/>
    <w:lsdException w:name="Medium Shading 1 Accent 3" w:semiHidden="1" w:uiPriority="63" w:unhideWhenUsed="1"/>
    <w:lsdException w:name="Medium Shading 2 Accent 3" w:semiHidden="1" w:uiPriority="64" w:unhideWhenUsed="1"/>
    <w:lsdException w:name="Medium List 1 Accent 3" w:semiHidden="1" w:uiPriority="65" w:unhideWhenUsed="1"/>
    <w:lsdException w:name="Medium List 2 Accent 3" w:semiHidden="1" w:uiPriority="66" w:unhideWhenUsed="1"/>
    <w:lsdException w:name="Medium Grid 1 Accent 3" w:semiHidden="1" w:uiPriority="67" w:unhideWhenUsed="1"/>
    <w:lsdException w:name="Medium Grid 2 Accent 3" w:semiHidden="1" w:uiPriority="68" w:unhideWhenUsed="1"/>
    <w:lsdException w:name="Medium Grid 3 Accent 3" w:semiHidden="1" w:uiPriority="69" w:unhideWhenUsed="1"/>
    <w:lsdException w:name="Dark List Accent 3" w:semiHidden="1" w:uiPriority="70" w:unhideWhenUsed="1"/>
    <w:lsdException w:name="Colorful Shading Accent 3" w:semiHidden="1" w:uiPriority="71" w:unhideWhenUsed="1"/>
    <w:lsdException w:name="Colorful List Accent 3" w:semiHidden="1" w:uiPriority="72" w:unhideWhenUsed="1"/>
    <w:lsdException w:name="Colorful Grid Accent 3" w:semiHidden="1" w:uiPriority="73" w:unhideWhenUsed="1"/>
    <w:lsdException w:name="Light Shading Accent 4" w:semiHidden="1" w:uiPriority="60" w:unhideWhenUsed="1"/>
    <w:lsdException w:name="Light List Accent 4" w:semiHidden="1" w:uiPriority="61" w:unhideWhenUsed="1"/>
    <w:lsdException w:name="Light Grid Accent 4" w:semiHidden="1" w:uiPriority="62" w:unhideWhenUsed="1"/>
    <w:lsdException w:name="Medium Shading 1 Accent 4" w:semiHidden="1" w:uiPriority="63" w:unhideWhenUsed="1"/>
    <w:lsdException w:name="Medium Shading 2 Accent 4" w:semiHidden="1" w:uiPriority="64" w:unhideWhenUsed="1"/>
    <w:lsdException w:name="Medium List 1 Accent 4" w:semiHidden="1" w:uiPriority="65" w:unhideWhenUsed="1"/>
    <w:lsdException w:name="Medium List 2 Accent 4" w:semiHidden="1" w:uiPriority="66" w:unhideWhenUsed="1"/>
    <w:lsdException w:name="Medium Grid 1 Accent 4" w:semiHidden="1" w:uiPriority="67" w:unhideWhenUsed="1"/>
    <w:lsdException w:name="Medium Grid 2 Accent 4" w:semiHidden="1" w:uiPriority="68" w:unhideWhenUsed="1"/>
    <w:lsdException w:name="Medium Grid 3 Accent 4" w:semiHidden="1" w:uiPriority="69" w:unhideWhenUsed="1"/>
    <w:lsdException w:name="Dark List Accent 4" w:semiHidden="1" w:uiPriority="70" w:unhideWhenUsed="1"/>
    <w:lsdException w:name="Colorful Shading Accent 4" w:semiHidden="1" w:uiPriority="71" w:unhideWhenUsed="1"/>
    <w:lsdException w:name="Colorful List Accent 4" w:semiHidden="1" w:uiPriority="72" w:unhideWhenUsed="1"/>
    <w:lsdException w:name="Colorful Grid Accent 4" w:semiHidden="1" w:uiPriority="73" w:unhideWhenUsed="1"/>
    <w:lsdException w:name="Light Shading Accent 5" w:semiHidden="1" w:uiPriority="60" w:unhideWhenUsed="1"/>
    <w:lsdException w:name="Light List Accent 5" w:semiHidden="1" w:uiPriority="61" w:unhideWhenUsed="1"/>
    <w:lsdException w:name="Light Grid Accent 5" w:semiHidden="1" w:uiPriority="62" w:unhideWhenUsed="1"/>
    <w:lsdException w:name="Medium Shading 1 Accent 5" w:semiHidden="1" w:uiPriority="63" w:unhideWhenUsed="1"/>
    <w:lsdException w:name="Medium Shading 2 Accent 5" w:semiHidden="1" w:uiPriority="64" w:unhideWhenUsed="1"/>
    <w:lsdException w:name="Medium List 1 Accent 5" w:semiHidden="1" w:uiPriority="65" w:unhideWhenUsed="1"/>
    <w:lsdException w:name="Medium List 2 Accent 5" w:semiHidden="1" w:uiPriority="66" w:unhideWhenUsed="1"/>
    <w:lsdException w:name="Medium Grid 1 Accent 5" w:semiHidden="1" w:uiPriority="67" w:unhideWhenUsed="1"/>
    <w:lsdException w:name="Medium Grid 2 Accent 5" w:semiHidden="1" w:uiPriority="68" w:unhideWhenUsed="1"/>
    <w:lsdException w:name="Medium Grid 3 Accent 5" w:semiHidden="1" w:uiPriority="69" w:unhideWhenUsed="1"/>
    <w:lsdException w:name="Dark List Accent 5" w:semiHidden="1" w:uiPriority="70" w:unhideWhenUsed="1"/>
    <w:lsdException w:name="Colorful Shading Accent 5" w:semiHidden="1" w:uiPriority="71" w:unhideWhenUsed="1"/>
    <w:lsdException w:name="Colorful List Accent 5" w:semiHidden="1" w:uiPriority="72" w:unhideWhenUsed="1"/>
    <w:lsdException w:name="Colorful Grid Accent 5" w:semiHidden="1" w:uiPriority="73" w:unhideWhenUsed="1"/>
    <w:lsdException w:name="Light Shading Accent 6" w:semiHidden="1" w:uiPriority="60" w:unhideWhenUsed="1"/>
    <w:lsdException w:name="Light List Accent 6" w:semiHidden="1" w:uiPriority="61" w:unhideWhenUsed="1"/>
    <w:lsdException w:name="Light Grid Accent 6" w:semiHidden="1" w:uiPriority="62" w:unhideWhenUsed="1"/>
    <w:lsdException w:name="Medium Shading 1 Accent 6" w:semiHidden="1" w:uiPriority="63" w:unhideWhenUsed="1"/>
    <w:lsdException w:name="Medium Shading 2 Accent 6" w:semiHidden="1" w:uiPriority="64" w:unhideWhenUsed="1"/>
    <w:lsdException w:name="Medium List 1 Accent 6" w:semiHidden="1" w:uiPriority="65" w:unhideWhenUsed="1"/>
    <w:lsdException w:name="Medium List 2 Accent 6" w:semiHidden="1" w:uiPriority="66" w:unhideWhenUsed="1"/>
    <w:lsdException w:name="Medium Grid 1 Accent 6" w:semiHidden="1" w:uiPriority="67" w:unhideWhenUsed="1"/>
    <w:lsdException w:name="Medium Grid 2 Accent 6" w:semiHidden="1" w:uiPriority="68" w:unhideWhenUsed="1"/>
    <w:lsdException w:name="Medium Grid 3 Accent 6" w:semiHidden="1" w:uiPriority="69" w:unhideWhenUsed="1"/>
    <w:lsdException w:name="Dark List Accent 6" w:semiHidden="1" w:uiPriority="70" w:unhideWhenUsed="1"/>
    <w:lsdException w:name="Colorful Shading Accent 6" w:semiHidden="1" w:uiPriority="71" w:unhideWhenUsed="1"/>
    <w:lsdException w:name="Colorful List Accent 6" w:semiHidden="1" w:uiPriority="72" w:unhideWhenUsed="1"/>
    <w:lsdException w:name="Colorful Grid Accent 6" w:semiHidden="1" w:uiPriority="73" w:unhideWhenUsed="1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D55E1"/>
    <w:pPr>
      <w:suppressAutoHyphens/>
    </w:pPr>
    <w:rPr>
      <w:sz w:val="32"/>
      <w:lang w:eastAsia="ar-SA"/>
    </w:rPr>
  </w:style>
  <w:style w:type="paragraph" w:styleId="Ttulo1">
    <w:name w:val="heading 1"/>
    <w:basedOn w:val="Normal"/>
    <w:next w:val="Normal"/>
    <w:qFormat/>
    <w:rsid w:val="008D55E1"/>
    <w:pPr>
      <w:keepNext/>
      <w:tabs>
        <w:tab w:val="num" w:pos="432"/>
      </w:tabs>
      <w:ind w:left="432" w:hanging="432"/>
      <w:jc w:val="both"/>
      <w:outlineLvl w:val="0"/>
    </w:pPr>
    <w:rPr>
      <w:rFonts w:ascii="CG Times" w:hAnsi="CG Times" w:cs="CG Times"/>
      <w:i/>
      <w:spacing w:val="20"/>
      <w:sz w:val="36"/>
    </w:rPr>
  </w:style>
  <w:style w:type="paragraph" w:styleId="Ttulo2">
    <w:name w:val="heading 2"/>
    <w:basedOn w:val="Normal"/>
    <w:next w:val="Normal"/>
    <w:qFormat/>
    <w:rsid w:val="008D55E1"/>
    <w:pPr>
      <w:keepNext/>
      <w:tabs>
        <w:tab w:val="num" w:pos="576"/>
      </w:tabs>
      <w:ind w:left="576" w:hanging="576"/>
      <w:jc w:val="both"/>
      <w:outlineLvl w:val="1"/>
    </w:pPr>
    <w:rPr>
      <w:rFonts w:ascii="CG Times" w:hAnsi="CG Times" w:cs="CG Times"/>
      <w:b/>
      <w:i/>
      <w:spacing w:val="20"/>
      <w:sz w:val="36"/>
    </w:rPr>
  </w:style>
  <w:style w:type="paragraph" w:styleId="Ttulo3">
    <w:name w:val="heading 3"/>
    <w:basedOn w:val="Normal"/>
    <w:next w:val="Normal"/>
    <w:qFormat/>
    <w:rsid w:val="008D55E1"/>
    <w:pPr>
      <w:keepNext/>
      <w:tabs>
        <w:tab w:val="num" w:pos="720"/>
      </w:tabs>
      <w:ind w:left="720" w:hanging="720"/>
      <w:jc w:val="both"/>
      <w:outlineLvl w:val="2"/>
    </w:pPr>
    <w:rPr>
      <w:rFonts w:ascii="CG Times" w:hAnsi="CG Times" w:cs="CG Times"/>
      <w:i/>
      <w:spacing w:val="20"/>
      <w:sz w:val="28"/>
    </w:rPr>
  </w:style>
  <w:style w:type="paragraph" w:styleId="Ttulo4">
    <w:name w:val="heading 4"/>
    <w:basedOn w:val="Normal"/>
    <w:next w:val="Normal"/>
    <w:qFormat/>
    <w:rsid w:val="008D55E1"/>
    <w:pPr>
      <w:keepNext/>
      <w:tabs>
        <w:tab w:val="num" w:pos="864"/>
      </w:tabs>
      <w:ind w:left="864" w:hanging="864"/>
      <w:jc w:val="both"/>
      <w:outlineLvl w:val="3"/>
    </w:pPr>
    <w:rPr>
      <w:rFonts w:ascii="CG Times" w:hAnsi="CG Times" w:cs="CG Times"/>
      <w:i/>
      <w:spacing w:val="20"/>
    </w:rPr>
  </w:style>
  <w:style w:type="paragraph" w:styleId="Ttulo5">
    <w:name w:val="heading 5"/>
    <w:basedOn w:val="Normal"/>
    <w:next w:val="Normal"/>
    <w:qFormat/>
    <w:rsid w:val="008D55E1"/>
    <w:pPr>
      <w:keepNext/>
      <w:tabs>
        <w:tab w:val="num" w:pos="1008"/>
      </w:tabs>
      <w:ind w:left="1008" w:hanging="1008"/>
      <w:jc w:val="both"/>
      <w:outlineLvl w:val="4"/>
    </w:pPr>
    <w:rPr>
      <w:rFonts w:ascii="CG Times" w:hAnsi="CG Times" w:cs="CG Times"/>
      <w:b/>
      <w:i/>
      <w:spacing w:val="20"/>
      <w:sz w:val="28"/>
    </w:rPr>
  </w:style>
  <w:style w:type="paragraph" w:styleId="Ttulo6">
    <w:name w:val="heading 6"/>
    <w:basedOn w:val="Normal"/>
    <w:next w:val="Normal"/>
    <w:qFormat/>
    <w:rsid w:val="008D55E1"/>
    <w:pPr>
      <w:keepNext/>
      <w:tabs>
        <w:tab w:val="num" w:pos="1152"/>
      </w:tabs>
      <w:ind w:left="1152" w:hanging="1152"/>
      <w:jc w:val="center"/>
      <w:outlineLvl w:val="5"/>
    </w:pPr>
    <w:rPr>
      <w:rFonts w:ascii="CG Times" w:hAnsi="CG Times" w:cs="CG Times"/>
      <w:b/>
      <w:i/>
      <w:spacing w:val="20"/>
      <w:sz w:val="44"/>
      <w:u w:val="single"/>
    </w:rPr>
  </w:style>
  <w:style w:type="paragraph" w:styleId="Ttulo7">
    <w:name w:val="heading 7"/>
    <w:basedOn w:val="Normal"/>
    <w:next w:val="Normal"/>
    <w:qFormat/>
    <w:rsid w:val="008D55E1"/>
    <w:pPr>
      <w:keepNext/>
      <w:tabs>
        <w:tab w:val="num" w:pos="1296"/>
      </w:tabs>
      <w:ind w:left="1296" w:hanging="1296"/>
      <w:jc w:val="both"/>
      <w:outlineLvl w:val="6"/>
    </w:pPr>
    <w:rPr>
      <w:rFonts w:ascii="Arial" w:hAnsi="Arial" w:cs="Arial"/>
      <w:spacing w:val="20"/>
      <w:sz w:val="36"/>
    </w:rPr>
  </w:style>
  <w:style w:type="paragraph" w:styleId="Ttulo8">
    <w:name w:val="heading 8"/>
    <w:basedOn w:val="Normal"/>
    <w:next w:val="Normal"/>
    <w:qFormat/>
    <w:rsid w:val="008D55E1"/>
    <w:pPr>
      <w:keepNext/>
      <w:tabs>
        <w:tab w:val="num" w:pos="1440"/>
      </w:tabs>
      <w:ind w:left="1440" w:hanging="1440"/>
      <w:jc w:val="both"/>
      <w:outlineLvl w:val="7"/>
    </w:pPr>
    <w:rPr>
      <w:rFonts w:ascii="CG Times" w:hAnsi="CG Times" w:cs="CG Times"/>
      <w:b/>
      <w:i/>
      <w:spacing w:val="20"/>
      <w:sz w:val="36"/>
    </w:rPr>
  </w:style>
  <w:style w:type="paragraph" w:styleId="Ttulo9">
    <w:name w:val="heading 9"/>
    <w:basedOn w:val="Normal"/>
    <w:next w:val="Normal"/>
    <w:qFormat/>
    <w:rsid w:val="008D55E1"/>
    <w:pPr>
      <w:keepNext/>
      <w:tabs>
        <w:tab w:val="num" w:pos="1584"/>
      </w:tabs>
      <w:ind w:left="1584" w:hanging="1584"/>
      <w:jc w:val="both"/>
      <w:outlineLvl w:val="8"/>
    </w:pPr>
    <w:rPr>
      <w:rFonts w:ascii="CG Times" w:hAnsi="CG Times" w:cs="CG Times"/>
      <w:i/>
      <w:spacing w:val="20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WW8Num2z0">
    <w:name w:val="WW8Num2z0"/>
    <w:rsid w:val="008D55E1"/>
    <w:rPr>
      <w:b w:val="0"/>
      <w:i w:val="0"/>
    </w:rPr>
  </w:style>
  <w:style w:type="character" w:customStyle="1" w:styleId="WW8Num3z1">
    <w:name w:val="WW8Num3z1"/>
    <w:rsid w:val="008D55E1"/>
    <w:rPr>
      <w:b w:val="0"/>
      <w:i w:val="0"/>
    </w:rPr>
  </w:style>
  <w:style w:type="character" w:customStyle="1" w:styleId="Absatz-Standardschriftart">
    <w:name w:val="Absatz-Standardschriftart"/>
    <w:rsid w:val="008D55E1"/>
  </w:style>
  <w:style w:type="character" w:customStyle="1" w:styleId="WW-Absatz-Standardschriftart">
    <w:name w:val="WW-Absatz-Standardschriftart"/>
    <w:rsid w:val="008D55E1"/>
  </w:style>
  <w:style w:type="character" w:customStyle="1" w:styleId="WW8Num8z0">
    <w:name w:val="WW8Num8z0"/>
    <w:rsid w:val="008D55E1"/>
    <w:rPr>
      <w:rFonts w:ascii="Symbol" w:hAnsi="Symbol" w:cs="Symbol"/>
    </w:rPr>
  </w:style>
  <w:style w:type="character" w:customStyle="1" w:styleId="WW8Num8z1">
    <w:name w:val="WW8Num8z1"/>
    <w:rsid w:val="008D55E1"/>
    <w:rPr>
      <w:rFonts w:ascii="Courier New" w:hAnsi="Courier New" w:cs="Courier New"/>
    </w:rPr>
  </w:style>
  <w:style w:type="character" w:customStyle="1" w:styleId="WW8Num8z2">
    <w:name w:val="WW8Num8z2"/>
    <w:rsid w:val="008D55E1"/>
    <w:rPr>
      <w:rFonts w:ascii="Wingdings" w:hAnsi="Wingdings" w:cs="Wingdings"/>
    </w:rPr>
  </w:style>
  <w:style w:type="character" w:customStyle="1" w:styleId="WW8Num9z0">
    <w:name w:val="WW8Num9z0"/>
    <w:rsid w:val="008D55E1"/>
    <w:rPr>
      <w:b w:val="0"/>
      <w:i w:val="0"/>
    </w:rPr>
  </w:style>
  <w:style w:type="character" w:customStyle="1" w:styleId="WW8Num21z0">
    <w:name w:val="WW8Num21z0"/>
    <w:rsid w:val="008D55E1"/>
    <w:rPr>
      <w:rFonts w:ascii="Symbol" w:hAnsi="Symbol" w:cs="Symbol"/>
    </w:rPr>
  </w:style>
  <w:style w:type="character" w:customStyle="1" w:styleId="WW8Num21z1">
    <w:name w:val="WW8Num21z1"/>
    <w:rsid w:val="008D55E1"/>
    <w:rPr>
      <w:rFonts w:ascii="Courier New" w:hAnsi="Courier New" w:cs="Courier New"/>
    </w:rPr>
  </w:style>
  <w:style w:type="character" w:customStyle="1" w:styleId="WW8Num21z2">
    <w:name w:val="WW8Num21z2"/>
    <w:rsid w:val="008D55E1"/>
    <w:rPr>
      <w:rFonts w:ascii="Wingdings" w:hAnsi="Wingdings" w:cs="Wingdings"/>
    </w:rPr>
  </w:style>
  <w:style w:type="character" w:customStyle="1" w:styleId="WW8Num22z0">
    <w:name w:val="WW8Num22z0"/>
    <w:rsid w:val="008D55E1"/>
    <w:rPr>
      <w:rFonts w:ascii="Symbol" w:hAnsi="Symbol" w:cs="Symbol"/>
    </w:rPr>
  </w:style>
  <w:style w:type="character" w:customStyle="1" w:styleId="WW8Num22z1">
    <w:name w:val="WW8Num22z1"/>
    <w:rsid w:val="008D55E1"/>
    <w:rPr>
      <w:rFonts w:ascii="Courier New" w:hAnsi="Courier New" w:cs="Courier New"/>
    </w:rPr>
  </w:style>
  <w:style w:type="character" w:customStyle="1" w:styleId="WW8Num22z2">
    <w:name w:val="WW8Num22z2"/>
    <w:rsid w:val="008D55E1"/>
    <w:rPr>
      <w:rFonts w:ascii="Wingdings" w:hAnsi="Wingdings" w:cs="Wingdings"/>
    </w:rPr>
  </w:style>
  <w:style w:type="character" w:customStyle="1" w:styleId="WW8Num24z1">
    <w:name w:val="WW8Num24z1"/>
    <w:rsid w:val="008D55E1"/>
    <w:rPr>
      <w:b w:val="0"/>
      <w:i w:val="0"/>
    </w:rPr>
  </w:style>
  <w:style w:type="character" w:customStyle="1" w:styleId="WW8Num25z0">
    <w:name w:val="WW8Num25z0"/>
    <w:rsid w:val="008D55E1"/>
    <w:rPr>
      <w:b w:val="0"/>
      <w:i w:val="0"/>
    </w:rPr>
  </w:style>
  <w:style w:type="character" w:customStyle="1" w:styleId="Fontepargpadro1">
    <w:name w:val="Fonte parág. padrão1"/>
    <w:rsid w:val="008D55E1"/>
  </w:style>
  <w:style w:type="character" w:styleId="Nmerodepgina">
    <w:name w:val="page number"/>
    <w:basedOn w:val="Fontepargpadro1"/>
    <w:rsid w:val="008D55E1"/>
  </w:style>
  <w:style w:type="character" w:styleId="Hyperlink">
    <w:name w:val="Hyperlink"/>
    <w:rsid w:val="008D55E1"/>
    <w:rPr>
      <w:color w:val="0000FF"/>
      <w:u w:val="single"/>
    </w:rPr>
  </w:style>
  <w:style w:type="paragraph" w:customStyle="1" w:styleId="Ttulo10">
    <w:name w:val="Título1"/>
    <w:basedOn w:val="Normal"/>
    <w:next w:val="Corpodetexto"/>
    <w:rsid w:val="008D55E1"/>
    <w:pPr>
      <w:jc w:val="center"/>
    </w:pPr>
    <w:rPr>
      <w:b/>
    </w:rPr>
  </w:style>
  <w:style w:type="paragraph" w:styleId="Corpodetexto">
    <w:name w:val="Body Text"/>
    <w:basedOn w:val="Normal"/>
    <w:link w:val="CorpodetextoChar"/>
    <w:rsid w:val="008D55E1"/>
    <w:pPr>
      <w:jc w:val="both"/>
    </w:pPr>
  </w:style>
  <w:style w:type="paragraph" w:styleId="Lista">
    <w:name w:val="List"/>
    <w:basedOn w:val="Corpodetexto"/>
    <w:rsid w:val="008D55E1"/>
    <w:rPr>
      <w:rFonts w:cs="Mangal"/>
    </w:rPr>
  </w:style>
  <w:style w:type="paragraph" w:customStyle="1" w:styleId="Legenda1">
    <w:name w:val="Legenda1"/>
    <w:basedOn w:val="Normal"/>
    <w:rsid w:val="008D55E1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ndice">
    <w:name w:val="Índice"/>
    <w:basedOn w:val="Normal"/>
    <w:rsid w:val="008D55E1"/>
    <w:pPr>
      <w:suppressLineNumbers/>
    </w:pPr>
    <w:rPr>
      <w:rFonts w:cs="Mangal"/>
    </w:rPr>
  </w:style>
  <w:style w:type="paragraph" w:styleId="Recuodecorpodetexto">
    <w:name w:val="Body Text Indent"/>
    <w:basedOn w:val="Normal"/>
    <w:rsid w:val="008D55E1"/>
    <w:pPr>
      <w:ind w:left="708" w:hanging="708"/>
      <w:jc w:val="both"/>
    </w:pPr>
  </w:style>
  <w:style w:type="paragraph" w:customStyle="1" w:styleId="Recuodecorpodetexto21">
    <w:name w:val="Recuo de corpo de texto 21"/>
    <w:basedOn w:val="Normal"/>
    <w:rsid w:val="008D55E1"/>
    <w:pPr>
      <w:ind w:left="709" w:hanging="709"/>
      <w:jc w:val="both"/>
    </w:pPr>
  </w:style>
  <w:style w:type="paragraph" w:styleId="Cabealho">
    <w:name w:val="header"/>
    <w:basedOn w:val="Normal"/>
    <w:link w:val="CabealhoChar"/>
    <w:rsid w:val="008D55E1"/>
    <w:pPr>
      <w:tabs>
        <w:tab w:val="center" w:pos="4419"/>
        <w:tab w:val="right" w:pos="8838"/>
      </w:tabs>
    </w:pPr>
  </w:style>
  <w:style w:type="paragraph" w:customStyle="1" w:styleId="Recuodecorpodetexto31">
    <w:name w:val="Recuo de corpo de texto 31"/>
    <w:basedOn w:val="Normal"/>
    <w:rsid w:val="008D55E1"/>
    <w:pPr>
      <w:ind w:left="1418" w:hanging="698"/>
      <w:jc w:val="both"/>
    </w:pPr>
  </w:style>
  <w:style w:type="paragraph" w:styleId="Rodap">
    <w:name w:val="footer"/>
    <w:basedOn w:val="Normal"/>
    <w:rsid w:val="008D55E1"/>
    <w:pPr>
      <w:tabs>
        <w:tab w:val="center" w:pos="4252"/>
        <w:tab w:val="right" w:pos="8504"/>
      </w:tabs>
    </w:pPr>
  </w:style>
  <w:style w:type="paragraph" w:styleId="NormalWeb">
    <w:name w:val="Normal (Web)"/>
    <w:basedOn w:val="Normal"/>
    <w:uiPriority w:val="99"/>
    <w:rsid w:val="008D55E1"/>
    <w:pPr>
      <w:spacing w:before="100" w:after="100"/>
    </w:pPr>
    <w:rPr>
      <w:sz w:val="24"/>
      <w:szCs w:val="24"/>
    </w:rPr>
  </w:style>
  <w:style w:type="paragraph" w:customStyle="1" w:styleId="Contedodequadro">
    <w:name w:val="Conteúdo de quadro"/>
    <w:basedOn w:val="Corpodetexto"/>
    <w:rsid w:val="008D55E1"/>
  </w:style>
  <w:style w:type="table" w:styleId="Tabelacomgrade">
    <w:name w:val="Table Grid"/>
    <w:basedOn w:val="Tabelanormal"/>
    <w:rsid w:val="005A7A6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argrafodaLista1">
    <w:name w:val="Parágrafo da Lista1"/>
    <w:basedOn w:val="Normal"/>
    <w:rsid w:val="00D11695"/>
    <w:pPr>
      <w:tabs>
        <w:tab w:val="left" w:pos="708"/>
      </w:tabs>
    </w:pPr>
    <w:rPr>
      <w:rFonts w:eastAsia="Lucida Sans Unicode" w:cs="Mangal"/>
      <w:color w:val="00000A"/>
      <w:kern w:val="1"/>
      <w:sz w:val="20"/>
      <w:lang w:eastAsia="hi-IN" w:bidi="hi-IN"/>
    </w:rPr>
  </w:style>
  <w:style w:type="paragraph" w:styleId="PargrafodaLista">
    <w:name w:val="List Paragraph"/>
    <w:basedOn w:val="Normal"/>
    <w:uiPriority w:val="34"/>
    <w:qFormat/>
    <w:rsid w:val="00173982"/>
    <w:pPr>
      <w:ind w:left="708"/>
    </w:pPr>
  </w:style>
  <w:style w:type="character" w:customStyle="1" w:styleId="CabealhoChar">
    <w:name w:val="Cabeçalho Char"/>
    <w:link w:val="Cabealho"/>
    <w:rsid w:val="00554AEA"/>
    <w:rPr>
      <w:sz w:val="32"/>
      <w:lang w:eastAsia="ar-SA"/>
    </w:rPr>
  </w:style>
  <w:style w:type="character" w:customStyle="1" w:styleId="CorpodetextoChar">
    <w:name w:val="Corpo de texto Char"/>
    <w:link w:val="Corpodetexto"/>
    <w:locked/>
    <w:rsid w:val="008E1854"/>
    <w:rPr>
      <w:sz w:val="32"/>
      <w:lang w:eastAsia="ar-SA"/>
    </w:rPr>
  </w:style>
  <w:style w:type="character" w:customStyle="1" w:styleId="apple-converted-space">
    <w:name w:val="apple-converted-space"/>
    <w:basedOn w:val="Fontepargpadro"/>
    <w:rsid w:val="00320403"/>
  </w:style>
  <w:style w:type="paragraph" w:styleId="Corpodetexto2">
    <w:name w:val="Body Text 2"/>
    <w:basedOn w:val="Normal"/>
    <w:link w:val="Corpodetexto2Char"/>
    <w:rsid w:val="00A60B88"/>
    <w:pPr>
      <w:spacing w:after="120" w:line="480" w:lineRule="auto"/>
    </w:pPr>
  </w:style>
  <w:style w:type="character" w:customStyle="1" w:styleId="Corpodetexto2Char">
    <w:name w:val="Corpo de texto 2 Char"/>
    <w:link w:val="Corpodetexto2"/>
    <w:rsid w:val="00A60B88"/>
    <w:rPr>
      <w:sz w:val="32"/>
      <w:lang w:eastAsia="ar-SA"/>
    </w:rPr>
  </w:style>
  <w:style w:type="character" w:styleId="Forte">
    <w:name w:val="Strong"/>
    <w:qFormat/>
    <w:rsid w:val="00A60B88"/>
    <w:rPr>
      <w:b/>
      <w:bCs/>
    </w:rPr>
  </w:style>
  <w:style w:type="paragraph" w:styleId="Textodenotaderodap">
    <w:name w:val="footnote text"/>
    <w:basedOn w:val="Normal"/>
    <w:link w:val="TextodenotaderodapChar"/>
    <w:rsid w:val="00A60B88"/>
    <w:pPr>
      <w:widowControl w:val="0"/>
      <w:suppressAutoHyphens w:val="0"/>
    </w:pPr>
    <w:rPr>
      <w:sz w:val="20"/>
      <w:lang w:eastAsia="pt-BR"/>
    </w:rPr>
  </w:style>
  <w:style w:type="character" w:customStyle="1" w:styleId="TextodenotaderodapChar">
    <w:name w:val="Texto de nota de rodapé Char"/>
    <w:basedOn w:val="Fontepargpadro"/>
    <w:link w:val="Textodenotaderodap"/>
    <w:rsid w:val="00A60B88"/>
  </w:style>
  <w:style w:type="character" w:styleId="Refdenotaderodap">
    <w:name w:val="footnote reference"/>
    <w:rsid w:val="00A60B88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90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8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6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0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8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62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9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07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927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7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47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20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63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18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892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066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84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6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80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256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88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6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20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22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900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3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48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70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00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19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2291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09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494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605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297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76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29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795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4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33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10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947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8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3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87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156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4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287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23</Pages>
  <Words>4937</Words>
  <Characters>26666</Characters>
  <Application>Microsoft Office Word</Application>
  <DocSecurity>0</DocSecurity>
  <Lines>222</Lines>
  <Paragraphs>63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PROJETO  BÁSICO</vt:lpstr>
    </vt:vector>
  </TitlesOfParts>
  <Company>TRE</Company>
  <LinksUpToDate>false</LinksUpToDate>
  <CharactersWithSpaces>31540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PROJETO  BÁSICO</dc:title>
  <dc:subject/>
  <dc:creator>Luiz Humberto dos Santos</dc:creator>
  <cp:keywords/>
  <dc:description/>
  <cp:lastModifiedBy>044081380639</cp:lastModifiedBy>
  <cp:revision>4</cp:revision>
  <cp:lastPrinted>2016-09-06T13:34:00Z</cp:lastPrinted>
  <dcterms:created xsi:type="dcterms:W3CDTF">2016-09-19T17:49:00Z</dcterms:created>
  <dcterms:modified xsi:type="dcterms:W3CDTF">2016-09-19T19:18:00Z</dcterms:modified>
</cp:coreProperties>
</file>