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10% of customers have churned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 data is highly skewed and must be treated before modeling.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outliers present in the data and these must be treated before modeling.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sensitivity has a low correlation with churn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●Feature engineering will be vital, especially if we are to increase the predictive power of price sensitivity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Competitor price data</w:t>
      </w:r>
      <w:r w:rsidDel="00000000" w:rsidR="00000000" w:rsidRPr="00000000">
        <w:rPr>
          <w:rtl w:val="0"/>
        </w:rPr>
        <w:t xml:space="preserve"> - perhaps a client is more likely to churn if a competitor provides a better price.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feedback</w:t>
      </w:r>
      <w:r w:rsidDel="00000000" w:rsidR="00000000" w:rsidRPr="00000000">
        <w:rPr>
          <w:rtl w:val="0"/>
        </w:rPr>
        <w:t xml:space="preserve"> - a track record of any complaints, calls or feedback provided by the client to PowerCo might reveal if a client is likely to churn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