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90904" w:rsidRDefault="00EE599F">
      <w:bookmarkStart w:id="0" w:name="_GoBack"/>
      <w:r>
        <w:rPr>
          <w:noProof/>
        </w:rPr>
        <w:drawing>
          <wp:inline distT="0" distB="0" distL="0" distR="0" wp14:anchorId="77873998" wp14:editId="67C4BB43">
            <wp:extent cx="5943600" cy="39293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9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EE599F" w:rsidRDefault="00EE599F"/>
    <w:p w:rsidR="00EE599F" w:rsidRPr="00D23425" w:rsidRDefault="00EE599F" w:rsidP="00D23425">
      <w:pPr>
        <w:spacing w:line="276" w:lineRule="auto"/>
        <w:jc w:val="both"/>
        <w:rPr>
          <w:sz w:val="28"/>
          <w:szCs w:val="28"/>
        </w:rPr>
      </w:pPr>
      <w:r w:rsidRPr="00D23425">
        <w:rPr>
          <w:rFonts w:ascii="Helvetica" w:hAnsi="Helvetica" w:cs="Helvetica"/>
          <w:color w:val="333333"/>
          <w:spacing w:val="3"/>
          <w:sz w:val="28"/>
          <w:szCs w:val="28"/>
          <w:shd w:val="clear" w:color="auto" w:fill="FFFFFF"/>
        </w:rPr>
        <w:t>The stylized display of the box plot is most useful when comparing the distribution of a variable across two or more different groups, as in Figure </w:t>
      </w:r>
      <w:hyperlink r:id="rId5" w:anchor="fig:var5" w:history="1">
        <w:r w:rsidRPr="00D23425">
          <w:rPr>
            <w:rStyle w:val="Hyperlink"/>
            <w:rFonts w:ascii="Helvetica" w:hAnsi="Helvetica" w:cs="Helvetica"/>
            <w:color w:val="4183C4"/>
            <w:spacing w:val="3"/>
            <w:sz w:val="28"/>
            <w:szCs w:val="28"/>
            <w:shd w:val="clear" w:color="auto" w:fill="FFFFFF"/>
          </w:rPr>
          <w:t>3.7</w:t>
        </w:r>
      </w:hyperlink>
      <w:r w:rsidRPr="00D23425">
        <w:rPr>
          <w:rFonts w:ascii="Helvetica" w:hAnsi="Helvetica" w:cs="Helvetica"/>
          <w:color w:val="333333"/>
          <w:spacing w:val="3"/>
          <w:sz w:val="28"/>
          <w:szCs w:val="28"/>
          <w:shd w:val="clear" w:color="auto" w:fill="FFFFFF"/>
        </w:rPr>
        <w:t>. In that bar plot, you can see that employees at the “Principal” level tend to be somewhat older than other employees, that “Staff” tend to be the youngest, and that “</w:t>
      </w:r>
      <w:proofErr w:type="gramStart"/>
      <w:r w:rsidRPr="00D23425">
        <w:rPr>
          <w:rFonts w:ascii="Helvetica" w:hAnsi="Helvetica" w:cs="Helvetica"/>
          <w:color w:val="333333"/>
          <w:spacing w:val="3"/>
          <w:sz w:val="28"/>
          <w:szCs w:val="28"/>
          <w:shd w:val="clear" w:color="auto" w:fill="FFFFFF"/>
        </w:rPr>
        <w:t>Senior</w:t>
      </w:r>
      <w:proofErr w:type="gramEnd"/>
      <w:r w:rsidRPr="00D23425">
        <w:rPr>
          <w:rFonts w:ascii="Helvetica" w:hAnsi="Helvetica" w:cs="Helvetica"/>
          <w:color w:val="333333"/>
          <w:spacing w:val="3"/>
          <w:sz w:val="28"/>
          <w:szCs w:val="28"/>
          <w:shd w:val="clear" w:color="auto" w:fill="FFFFFF"/>
        </w:rPr>
        <w:t>” employees are not so senior. You can also see that the age distribution for Staff is skewed toward higher ages, meaning that while most Staff are young – the median age is only 25, and three-quarters of staff are 30 or younger – there are several staff aged 40 and above, marked as individual dots to indicate that they fall quite far from the typical pattern: they are </w:t>
      </w:r>
      <w:r w:rsidRPr="00D23425">
        <w:rPr>
          <w:rStyle w:val="Emphasis"/>
          <w:rFonts w:ascii="Helvetica" w:hAnsi="Helvetica" w:cs="Helvetica"/>
          <w:b/>
          <w:bCs/>
          <w:color w:val="333333"/>
          <w:spacing w:val="3"/>
          <w:sz w:val="28"/>
          <w:szCs w:val="28"/>
          <w:shd w:val="clear" w:color="auto" w:fill="FFFFFF"/>
        </w:rPr>
        <w:t>outliers</w:t>
      </w:r>
      <w:r w:rsidRPr="00D23425">
        <w:rPr>
          <w:rFonts w:ascii="Helvetica" w:hAnsi="Helvetica" w:cs="Helvetica"/>
          <w:color w:val="333333"/>
          <w:spacing w:val="3"/>
          <w:sz w:val="28"/>
          <w:szCs w:val="28"/>
          <w:shd w:val="clear" w:color="auto" w:fill="FFFFFF"/>
        </w:rPr>
        <w:t>. Notice also that a 50-year old is regarded as an outlier among the Staff, but is quite in the middle for Principals.</w:t>
      </w:r>
    </w:p>
    <w:sectPr w:rsidR="00EE599F" w:rsidRPr="00D234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__Grammarly_42____i" w:val="H4sIAAAAAAAEAKtWckksSQxILCpxzi/NK1GyMqwFAAEhoTITAAAA"/>
    <w:docVar w:name="__Grammarly_42___1" w:val="H4sIAAAAAAAEAKtWcslP9kxRslIyNDY2NDQwMzA2MrcwNrI0MTdT0lEKTi0uzszPAykwrAUA8HdA1CwAAAA="/>
  </w:docVars>
  <w:rsids>
    <w:rsidRoot w:val="00EE599F"/>
    <w:rsid w:val="003D2D6F"/>
    <w:rsid w:val="0061457E"/>
    <w:rsid w:val="00701365"/>
    <w:rsid w:val="00A90904"/>
    <w:rsid w:val="00B62274"/>
    <w:rsid w:val="00D23425"/>
    <w:rsid w:val="00E476E0"/>
    <w:rsid w:val="00E57A95"/>
    <w:rsid w:val="00EE59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50E6AA"/>
  <w15:chartTrackingRefBased/>
  <w15:docId w15:val="{561FE156-4F47-47E5-8AB5-235D8A487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EE599F"/>
    <w:rPr>
      <w:color w:val="0000FF"/>
      <w:u w:val="single"/>
    </w:rPr>
  </w:style>
  <w:style w:type="character" w:styleId="Emphasis">
    <w:name w:val="Emphasis"/>
    <w:basedOn w:val="DefaultParagraphFont"/>
    <w:uiPriority w:val="20"/>
    <w:qFormat/>
    <w:rsid w:val="00EE599F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dtkaplan.github.io/SM2-bookdown/describing-variation.html" TargetMode="Externa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137</Words>
  <Characters>786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Md. Mahfuzur Rahman</dc:creator>
  <cp:keywords/>
  <dc:description/>
  <cp:lastModifiedBy>Md. Mahfuzur Rahman</cp:lastModifiedBy>
  <cp:revision>2</cp:revision>
  <dcterms:created xsi:type="dcterms:W3CDTF">2022-10-24T04:45:00Z</dcterms:created>
  <dcterms:modified xsi:type="dcterms:W3CDTF">2022-10-24T04:46:00Z</dcterms:modified>
</cp:coreProperties>
</file>