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Wi-Fi Güvenlik Tespit Sistemi — Türkçe Özet</w:t>
      </w:r>
    </w:p>
    <w:p>
      <w:pPr>
        <w:jc w:val="center"/>
      </w:pPr>
      <w:r>
        <w:rPr>
          <w:color w:val="555555"/>
          <w:sz w:val="20"/>
        </w:rPr>
        <w:t>Makale: Leakage-Aware and Explainable Machine Learning for IEEE 802.11 Intrusion Detection (AWID3)</w:t>
        <w:br/>
        <w:t>Yazar: Ruhi Taş — OSTİM Teknik Üniversitesi</w:t>
      </w:r>
    </w:p>
    <w:p>
      <w:pPr>
        <w:pStyle w:val="Heading1"/>
      </w:pPr>
      <w:r>
        <w:t>1. Bu çalışma ne hakkında?</w:t>
      </w:r>
    </w:p>
    <w:p>
      <w:r>
        <w:rPr>
          <w:rFonts w:ascii="Calibri" w:hAnsi="Calibri"/>
          <w:b w:val="0"/>
          <w:sz w:val="22"/>
        </w:rPr>
        <w:t>Bu çalışma, Wi-Fi (kablosuz ağ) saldırılarını otomatik tespit eden yapay zekâ sistemleriyle ilgilidir. Akademide ve sektörde sıkça kullanılan AWID3 adlı büyük bir Wi-Fi saldırı veri seti üzerinde, mevcut sonuçların ne kadar güvenilir olduğunu inceliyor.</w:t>
      </w:r>
    </w:p>
    <w:p>
      <w:r>
        <w:rPr>
          <w:rFonts w:ascii="Calibri" w:hAnsi="Calibri"/>
          <w:b w:val="0"/>
          <w:sz w:val="22"/>
        </w:rPr>
        <w:t>Kısaca sorulan soru şu: “Wi-Fi saldırı tespiti yapan modeller gerçekten saldırıyı mı öğreniyor, yoksa veri setindeki bir hile sayesinde mi yüksek skor alıyor?”</w:t>
      </w:r>
    </w:p>
    <w:p>
      <w:pPr>
        <w:pStyle w:val="Heading1"/>
      </w:pPr>
      <w:r>
        <w:t>2. Temel sorun: “Sızıntı” (leakage)</w:t>
      </w:r>
    </w:p>
    <w:p>
      <w:r>
        <w:rPr>
          <w:rFonts w:ascii="Calibri" w:hAnsi="Calibri"/>
          <w:b w:val="0"/>
          <w:sz w:val="22"/>
        </w:rPr>
        <w:t>Birçok bilimsel makale AWID3 üzerinde %99’un üzerinde başarı bildiriyor. Bu çalışma gösteriyor ki bu rakamlar bazen yanıltıcı olabiliyor.</w:t>
      </w:r>
    </w:p>
    <w:p>
      <w:r>
        <w:rPr>
          <w:rFonts w:ascii="Calibri" w:hAnsi="Calibri"/>
          <w:b/>
          <w:sz w:val="22"/>
        </w:rPr>
        <w:t>Neden?</w:t>
      </w:r>
    </w:p>
    <w:p>
      <w:r>
        <w:rPr>
          <w:rFonts w:ascii="Calibri" w:hAnsi="Calibri"/>
          <w:b w:val="0"/>
          <w:sz w:val="22"/>
        </w:rPr>
        <w:t>Çünkü saldırı içeren kayıtlar ile normal trafik kayıtları çoğu zaman farklı kayıt oturumlarından geliyor. Model, saldırının kendisini değil; o oturumun özelliklerini (sinyal gücü, kanal, zaman damgası gibi) öğreniyor. Yani “saldırı var” diye değil, “bu kayıt başka bir oturumdan” diye ayırt ediyor.</w:t>
      </w:r>
    </w:p>
    <w:p>
      <w:r>
        <w:rPr>
          <w:rFonts w:ascii="Calibri" w:hAnsi="Calibri"/>
          <w:b w:val="0"/>
          <w:sz w:val="22"/>
        </w:rPr>
        <w:t>Bu etkiye capture-environment leakage (kayıt ortamı sızıntısı) deniyor. Sonuç: Model kâğıt üzerinde mükemmel görünüyor; gerçek hayatta ise zayıf kalabilir.</w:t>
      </w:r>
    </w:p>
    <w:p>
      <w:pPr>
        <w:pStyle w:val="Heading1"/>
      </w:pPr>
      <w:r>
        <w:t>3. Ne yaptık? (Basit adımlar)</w:t>
      </w:r>
    </w:p>
    <w:p>
      <w:pPr>
        <w:pStyle w:val="Heading2"/>
      </w:pPr>
      <w:r>
        <w:t>Adım A — Sızıntıyı ölçmek</w:t>
      </w:r>
    </w:p>
    <w:p>
      <w:pPr>
        <w:pStyle w:val="ListBullet"/>
      </w:pPr>
      <w:r>
        <w:rPr>
          <w:rFonts w:ascii="Calibri" w:hAnsi="Calibri"/>
          <w:sz w:val="22"/>
        </w:rPr>
        <w:t>AWID3’ün tüm arşivinden “naif” (dikkatsiz) örnekleme yaptık: saldırı ve normal trafik farklı oturumlardan geliyordu.</w:t>
      </w:r>
    </w:p>
    <w:p>
      <w:pPr>
        <w:pStyle w:val="ListBullet"/>
      </w:pPr>
      <w:r>
        <w:rPr>
          <w:rFonts w:ascii="Calibri" w:hAnsi="Calibri"/>
          <w:sz w:val="22"/>
        </w:rPr>
        <w:t>Sonuç: Hemen her model, hatta basit doğrusal model bile yaklaşık 1,00 (mükemmel) skor aldı. Bu, sızıntının açık kanıtı.</w:t>
      </w:r>
    </w:p>
    <w:p>
      <w:pPr>
        <w:pStyle w:val="ListBullet"/>
      </w:pPr>
      <w:r>
        <w:rPr>
          <w:rFonts w:ascii="Calibri" w:hAnsi="Calibri"/>
          <w:sz w:val="22"/>
        </w:rPr>
        <w:t>Hangi alanların sızıntıya yol açtığını da ölçtük: özellikle radyo sinyali (RSSI), kanal ve benzeri alanlar skorları şişiriyor.</w:t>
      </w:r>
    </w:p>
    <w:p>
      <w:pPr>
        <w:pStyle w:val="Heading2"/>
      </w:pPr>
      <w:r>
        <w:t>Adım B — Dürüst bir test ortamı kurmak</w:t>
      </w:r>
    </w:p>
    <w:p>
      <w:pPr>
        <w:pStyle w:val="ListBullet"/>
      </w:pPr>
      <w:r>
        <w:rPr>
          <w:rFonts w:ascii="Calibri" w:hAnsi="Calibri"/>
          <w:sz w:val="22"/>
        </w:rPr>
        <w:t>Aynı kayıt oturumundan gelen normal ve saldırı çerçevelerini birlikte kullandık.</w:t>
      </w:r>
    </w:p>
    <w:p>
      <w:pPr>
        <w:pStyle w:val="ListBullet"/>
      </w:pPr>
      <w:r>
        <w:rPr>
          <w:rFonts w:ascii="Calibri" w:hAnsi="Calibri"/>
          <w:sz w:val="22"/>
        </w:rPr>
        <w:t>Zaman damgası, MAC/IP adresi, sıra numarası gibi kimlik/oturum bilgilerini çıkardık.</w:t>
      </w:r>
    </w:p>
    <w:p>
      <w:pPr>
        <w:pStyle w:val="ListBullet"/>
      </w:pPr>
      <w:r>
        <w:rPr>
          <w:rFonts w:ascii="Calibri" w:hAnsi="Calibri"/>
          <w:sz w:val="22"/>
        </w:rPr>
        <w:t>Geriye saldırı davranışını anlatan 34 özellik kaldı (liste makale ekinde).</w:t>
      </w:r>
    </w:p>
    <w:p>
      <w:pPr>
        <w:pStyle w:val="ListBullet"/>
      </w:pPr>
      <w:r>
        <w:rPr>
          <w:rFonts w:ascii="Calibri" w:hAnsi="Calibri"/>
          <w:sz w:val="22"/>
        </w:rPr>
        <w:t>74.270 örnek, 14 sınıf (Normal + 13 saldırı türü) ile yeniden test ettik.</w:t>
      </w:r>
    </w:p>
    <w:p>
      <w:pPr>
        <w:pStyle w:val="Heading2"/>
      </w:pPr>
      <w:r>
        <w:t>Adım C — Dürüst sonuçları raporlamak</w:t>
      </w:r>
    </w:p>
    <w:p>
      <w:pPr>
        <w:pStyle w:val="ListBullet"/>
      </w:pPr>
      <w:r>
        <w:rPr>
          <w:rFonts w:ascii="Calibri" w:hAnsi="Calibri"/>
          <w:sz w:val="22"/>
        </w:rPr>
        <w:t>En iyi model (XGBoost): yaklaşık %97,6 macro-F1 ve çok yüksek ROC-AUC. Bu, sızıntı kontrolünden sonra hâlâ güçlü bir sonuç.</w:t>
      </w:r>
    </w:p>
    <w:p>
      <w:pPr>
        <w:pStyle w:val="ListBullet"/>
      </w:pPr>
      <w:r>
        <w:rPr>
          <w:rFonts w:ascii="Calibri" w:hAnsi="Calibri"/>
          <w:sz w:val="22"/>
        </w:rPr>
        <w:t>Hatalar mantıklı: Deauthentication ile Disassociation birbirine karışıyor (ikisi de benzer yönetim çerçevesi saldırıları).</w:t>
      </w:r>
    </w:p>
    <w:p>
      <w:pPr>
        <w:pStyle w:val="ListBullet"/>
      </w:pPr>
      <w:r>
        <w:rPr>
          <w:rFonts w:ascii="Calibri" w:hAnsi="Calibri"/>
          <w:sz w:val="22"/>
        </w:rPr>
        <w:t>Sadece iyi bilinen saldırıları değil; modelin hiç görmediği saldırıları da (yalnızca normal trafik üzerinde eğitilmiş otoenkoder ile) yakalamayı denedik: yaklaşık 0,991 ROC-AUC, %5 civarı yanlış alarm.</w:t>
      </w:r>
    </w:p>
    <w:p>
      <w:pPr>
        <w:pStyle w:val="Heading2"/>
      </w:pPr>
      <w:r>
        <w:t>Adım D — Açıklanabilirlik ve hız</w:t>
      </w:r>
    </w:p>
    <w:p>
      <w:pPr>
        <w:pStyle w:val="ListBullet"/>
      </w:pPr>
      <w:r>
        <w:rPr>
          <w:rFonts w:ascii="Calibri" w:hAnsi="Calibri"/>
          <w:sz w:val="22"/>
        </w:rPr>
        <w:t>SHAP ile her uyarı için “model neden böyle karar verdi?” sorusuna özellik bazlı açıklama üretildi (ör. SSDP için UDP portu, KRACK için kanal/çerçeve alanları).</w:t>
      </w:r>
    </w:p>
    <w:p>
      <w:pPr>
        <w:pStyle w:val="ListBullet"/>
      </w:pPr>
      <w:r>
        <w:rPr>
          <w:rFonts w:ascii="Calibri" w:hAnsi="Calibri"/>
          <w:sz w:val="22"/>
        </w:rPr>
        <w:t>15–20 özellik yeterli; tam tespit penceresi milisaniyenin altında. Asıl süre modelden değil, özellik çıkarmadan geliyor.</w:t>
      </w:r>
    </w:p>
    <w:p>
      <w:pPr>
        <w:pStyle w:val="Heading1"/>
      </w:pPr>
      <w:r>
        <w:t>4. Son kullanıcıya ne ifade eder?</w:t>
      </w:r>
    </w:p>
    <w:p>
      <w:r>
        <w:rPr>
          <w:rFonts w:ascii="Calibri" w:hAnsi="Calibri"/>
          <w:b w:val="0"/>
          <w:sz w:val="22"/>
        </w:rPr>
        <w:t>Bu makale bir “ürün broşürü” değil; bilimsel bir güvenilirlik uyarısı ve doğru ölçüm rehberidir. Pratikte şu anlama gelir:</w:t>
      </w:r>
    </w:p>
    <w:p>
      <w:pPr>
        <w:pStyle w:val="ListBullet"/>
      </w:pPr>
      <w:r>
        <w:rPr>
          <w:rFonts w:ascii="Calibri" w:hAnsi="Calibri"/>
          <w:sz w:val="22"/>
        </w:rPr>
        <w:t>Wi-Fi saldırı tespit ürünü veya araştırması görüyorsanız, yalnızca “%99 doğruluk” rakamına bakmayın; veri nasıl bölünmüş, kimlik/zaman alanları çıkarılmış mı, sızıntı kontrol edilmiş mi sorun.</w:t>
      </w:r>
    </w:p>
    <w:p>
      <w:pPr>
        <w:pStyle w:val="ListBullet"/>
      </w:pPr>
      <w:r>
        <w:rPr>
          <w:rFonts w:ascii="Calibri" w:hAnsi="Calibri"/>
          <w:sz w:val="22"/>
        </w:rPr>
        <w:t>Dürüst testte skor biraz düşebilir (ör. 1,00 → 0,976); bu kötü değil — gerçeğe daha yakın demektir.</w:t>
      </w:r>
    </w:p>
    <w:p>
      <w:pPr>
        <w:pStyle w:val="ListBullet"/>
      </w:pPr>
      <w:r>
        <w:rPr>
          <w:rFonts w:ascii="Calibri" w:hAnsi="Calibri"/>
          <w:sz w:val="22"/>
        </w:rPr>
        <w:t>Açıklanabilir uyarılar (SHAP), güvenlik operatörünün “neden alarm çaldı?” sorusuna yanıt vermesine yardımcı olur.</w:t>
      </w:r>
    </w:p>
    <w:p>
      <w:pPr>
        <w:pStyle w:val="ListBullet"/>
      </w:pPr>
      <w:r>
        <w:rPr>
          <w:rFonts w:ascii="Calibri" w:hAnsi="Calibri"/>
          <w:sz w:val="22"/>
        </w:rPr>
        <w:t>Sistem, canlı ağ için tasarlanmış bir pipeline ile uyumlu düşünülmüştür; makaledeki ana sonuçlar ise çevrimdışı, tekrarlanabilir deneylerdir.</w:t>
      </w:r>
    </w:p>
    <w:p>
      <w:pPr>
        <w:pStyle w:val="Heading1"/>
      </w:pPr>
      <w:r>
        <w:t>5. Ana sonuçlar (kısa tablo)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Konu</w:t>
            </w:r>
          </w:p>
        </w:tc>
        <w:tc>
          <w:tcPr>
            <w:tcW w:type="dxa" w:w="4320"/>
          </w:tcPr>
          <w:p>
            <w:r>
              <w:t>Sonuç (anlaşılır dilde)</w:t>
            </w:r>
          </w:p>
        </w:tc>
      </w:tr>
      <w:tr>
        <w:tc>
          <w:tcPr>
            <w:tcW w:type="dxa" w:w="4320"/>
          </w:tcPr>
          <w:p>
            <w:r>
              <w:t>Naif (sızıntılı) ölçüm</w:t>
            </w:r>
          </w:p>
        </w:tc>
        <w:tc>
          <w:tcPr>
            <w:tcW w:type="dxa" w:w="4320"/>
          </w:tcPr>
          <w:p>
            <w:r>
              <w:t>Neredeyse mükemmel skor (~1,00) — yanıltıcı olabilir</w:t>
            </w:r>
          </w:p>
        </w:tc>
      </w:tr>
      <w:tr>
        <w:tc>
          <w:tcPr>
            <w:tcW w:type="dxa" w:w="4320"/>
          </w:tcPr>
          <w:p>
            <w:r>
              <w:t>Sızıntı kontrollü ölçüm</w:t>
            </w:r>
          </w:p>
        </w:tc>
        <w:tc>
          <w:tcPr>
            <w:tcW w:type="dxa" w:w="4320"/>
          </w:tcPr>
          <w:p>
            <w:r>
              <w:t>Dürüst skor ≈ 0,976 macro-F1 (14 sınıf)</w:t>
            </w:r>
          </w:p>
        </w:tc>
      </w:tr>
      <w:tr>
        <w:tc>
          <w:tcPr>
            <w:tcW w:type="dxa" w:w="4320"/>
          </w:tcPr>
          <w:p>
            <w:r>
              <w:t>Sızıntıyı taşıyan alanlar</w:t>
            </w:r>
          </w:p>
        </w:tc>
        <w:tc>
          <w:tcPr>
            <w:tcW w:type="dxa" w:w="4320"/>
          </w:tcPr>
          <w:p>
            <w:r>
              <w:t>Özellikle radyo/kanal/sinyal alanları; kimlik/zaman alanları da riskli</w:t>
            </w:r>
          </w:p>
        </w:tc>
      </w:tr>
      <w:tr>
        <w:tc>
          <w:tcPr>
            <w:tcW w:type="dxa" w:w="4320"/>
          </w:tcPr>
          <w:p>
            <w:r>
              <w:t>Kullanılan özellik sayısı</w:t>
            </w:r>
          </w:p>
        </w:tc>
        <w:tc>
          <w:tcPr>
            <w:tcW w:type="dxa" w:w="4320"/>
          </w:tcPr>
          <w:p>
            <w:r>
              <w:t>34 davranışsal özellik (254’ten politika + sabit sütun temizliği)</w:t>
            </w:r>
          </w:p>
        </w:tc>
      </w:tr>
      <w:tr>
        <w:tc>
          <w:tcPr>
            <w:tcW w:type="dxa" w:w="4320"/>
          </w:tcPr>
          <w:p>
            <w:r>
              <w:t>Görülmemiş saldırı (anomali)</w:t>
            </w:r>
          </w:p>
        </w:tc>
        <w:tc>
          <w:tcPr>
            <w:tcW w:type="dxa" w:w="4320"/>
          </w:tcPr>
          <w:p>
            <w:r>
              <w:t>Otoenkoder ≈ 0,991 ROC-AUC, ~%5 yanlış pozitif</w:t>
            </w:r>
          </w:p>
        </w:tc>
      </w:tr>
      <w:tr>
        <w:tc>
          <w:tcPr>
            <w:tcW w:type="dxa" w:w="4320"/>
          </w:tcPr>
          <w:p>
            <w:r>
              <w:t>Açıklama</w:t>
            </w:r>
          </w:p>
        </w:tc>
        <w:tc>
          <w:tcPr>
            <w:tcW w:type="dxa" w:w="4320"/>
          </w:tcPr>
          <w:p>
            <w:r>
              <w:t>SHAP ile özellik bazlı gerekçe raporları</w:t>
            </w:r>
          </w:p>
        </w:tc>
      </w:tr>
      <w:tr>
        <w:tc>
          <w:tcPr>
            <w:tcW w:type="dxa" w:w="4320"/>
          </w:tcPr>
          <w:p>
            <w:r>
              <w:t>Hız</w:t>
            </w:r>
          </w:p>
        </w:tc>
        <w:tc>
          <w:tcPr>
            <w:tcW w:type="dxa" w:w="4320"/>
          </w:tcPr>
          <w:p>
            <w:r>
              <w:t>Pencere başına &lt; 1 ms; model çok hızlı, özellik çıkarma baskın</w:t>
            </w:r>
          </w:p>
        </w:tc>
      </w:tr>
      <w:tr>
        <w:tc>
          <w:tcPr>
            <w:tcW w:type="dxa" w:w="4320"/>
          </w:tcPr>
          <w:p>
            <w:r>
              <w:t>Tekrarlanabilirlik</w:t>
            </w:r>
          </w:p>
        </w:tc>
        <w:tc>
          <w:tcPr>
            <w:tcW w:type="dxa" w:w="4320"/>
          </w:tcPr>
          <w:p>
            <w:r>
              <w:t>Kod, özellik listesi ve pipeline açık olarak paylaşılıyor</w:t>
            </w:r>
          </w:p>
        </w:tc>
      </w:tr>
    </w:tbl>
    <w:p>
      <w:pPr>
        <w:pStyle w:val="Heading1"/>
      </w:pPr>
      <w:r>
        <w:t>6. Ne yapılmadı / sınırlar (dürüstçe)</w:t>
      </w:r>
    </w:p>
    <w:p>
      <w:pPr>
        <w:pStyle w:val="ListBullet"/>
      </w:pPr>
      <w:r>
        <w:rPr>
          <w:rFonts w:ascii="Calibri" w:hAnsi="Calibri"/>
          <w:sz w:val="22"/>
        </w:rPr>
        <w:t>AWID2 gibi ikinci bir kablosuz veri setinde aynı sızıntı testi henüz yok (öncelikli gelecek iş).</w:t>
      </w:r>
    </w:p>
    <w:p>
      <w:pPr>
        <w:pStyle w:val="ListBullet"/>
      </w:pPr>
      <w:r>
        <w:rPr>
          <w:rFonts w:ascii="Calibri" w:hAnsi="Calibri"/>
          <w:sz w:val="22"/>
        </w:rPr>
        <w:t>Canlı kurumsal ağda uzun süreli saha doğrulaması makalenin ana konusu değil; odak metodoloji ve dürüst kıyas.</w:t>
      </w:r>
    </w:p>
    <w:p>
      <w:pPr>
        <w:pStyle w:val="ListBullet"/>
      </w:pPr>
      <w:r>
        <w:rPr>
          <w:rFonts w:ascii="Calibri" w:hAnsi="Calibri"/>
          <w:sz w:val="22"/>
        </w:rPr>
        <w:t>Derin hibrit model (CNN+Transformer) ek olarak raporlandı; ana tabloda ağaç tabanlı modellerle aynı 5-katlı çapraz doğrulama protokolünde değil (ek bölümde ayrı tutuldu).</w:t>
      </w:r>
    </w:p>
    <w:p>
      <w:pPr>
        <w:pStyle w:val="ListBullet"/>
      </w:pPr>
      <w:r>
        <w:rPr>
          <w:rFonts w:ascii="Calibri" w:hAnsi="Calibri"/>
          <w:sz w:val="22"/>
        </w:rPr>
        <w:t>CIC-IDS gibi kablolu veri setleri yalnızca “aynı araçlar başka veriye de uygulanır” kontrolü içindir; Wi-Fi sonucu sayılmaz.</w:t>
      </w:r>
    </w:p>
    <w:p>
      <w:pPr>
        <w:pStyle w:val="Heading1"/>
      </w:pPr>
      <w:r>
        <w:t>7. Tek cümlelik özet</w:t>
      </w:r>
    </w:p>
    <w:p>
      <w:r>
        <w:rPr>
          <w:rFonts w:ascii="Calibri" w:hAnsi="Calibri"/>
          <w:b/>
          <w:sz w:val="22"/>
        </w:rPr>
        <w:t>Wi-Fi saldırı tespitinde yüksek skorlar bazen “saldırıyı öğrenmekten” değil, “kayıt oturumunu ezberlemekten” gelir; sızıntıyı ölçüp temizledikten sonra hâlâ güçlü, açıklanabilir ve hızlı bir tespit mümkündür — ama dürüst protokol olmadan yayınlanan %99’lar yanıltıcı olabilir.</w:t>
      </w:r>
    </w:p>
    <w:p>
      <w:pPr>
        <w:pStyle w:val="Heading1"/>
      </w:pPr>
      <w:r>
        <w:t>8. İlgili dosyalar</w:t>
      </w:r>
    </w:p>
    <w:p>
      <w:pPr>
        <w:pStyle w:val="ListBullet"/>
      </w:pPr>
      <w:r>
        <w:rPr>
          <w:rFonts w:ascii="Calibri" w:hAnsi="Calibri"/>
          <w:sz w:val="22"/>
        </w:rPr>
        <w:t>Makale: AWID3_Paper_IEEE_Access.docx</w:t>
      </w:r>
    </w:p>
    <w:p>
      <w:pPr>
        <w:pStyle w:val="ListBullet"/>
      </w:pPr>
      <w:r>
        <w:rPr>
          <w:rFonts w:ascii="Calibri" w:hAnsi="Calibri"/>
          <w:sz w:val="22"/>
        </w:rPr>
        <w:t>Özellik listesi: config/leakage_controlled_features.txt</w:t>
      </w:r>
    </w:p>
    <w:p>
      <w:pPr>
        <w:pStyle w:val="ListBullet"/>
      </w:pPr>
      <w:r>
        <w:rPr>
          <w:rFonts w:ascii="Calibri" w:hAnsi="Calibri"/>
          <w:sz w:val="22"/>
        </w:rPr>
        <w:t>Kanıt raporu: data/reports/reviewer_evidence.json</w:t>
      </w:r>
    </w:p>
    <w:p>
      <w:pPr>
        <w:pStyle w:val="ListBullet"/>
      </w:pPr>
      <w:r>
        <w:rPr>
          <w:rFonts w:ascii="Calibri" w:hAnsi="Calibri"/>
          <w:sz w:val="22"/>
        </w:rPr>
        <w:t>Kod paketi: github/ klasörü (reproducibility)</w:t>
      </w:r>
    </w:p>
    <w:p>
      <w:r>
        <w:rPr>
          <w:i/>
        </w:rPr>
        <w:br/>
        <w:t>Bu özet, teknik makalenin son kullanıcı / yönetici seviyesinde anlaşılması için hazırlanmıştır; resmi bilimsel iddiaların tam metni İngilizce makalededir.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