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44"/>
          <w:szCs w:val="44"/>
        </w:rPr>
        <w:t xml:space="preserve">Wireless Intrusion Detection Systems (2021-2026)</w:t>
      </w:r>
    </w:p>
    <w:p>
      <w:pPr>
        <w:spacing w:after="0" w:before="160"/>
        <w:jc w:val="center"/>
      </w:pPr>
      <w:r>
        <w:rPr>
          <w:color w:val="2E4C8A"/>
          <w:sz w:val="30"/>
          <w:szCs w:val="30"/>
        </w:rPr>
        <w:t xml:space="preserve">A Systematic Literature Review and Research Gap Analysis</w:t>
      </w:r>
    </w:p>
    <w:p>
      <w:pPr>
        <w:spacing w:after="0" w:before="120"/>
        <w:jc w:val="center"/>
      </w:pPr>
      <w:r>
        <w:rPr>
          <w:i/>
          <w:iCs/>
          <w:sz w:val="22"/>
          <w:szCs w:val="22"/>
        </w:rPr>
        <w:t xml:space="preserve">Project roadmap foundation — Enterprise Wireless IDS / AI Platform</w:t>
      </w:r>
    </w:p>
    <w:p>
      <w:pPr>
        <w:spacing w:after="0" w:before="900"/>
        <w:jc w:val="center"/>
      </w:pPr>
      <w:r>
        <w:rPr>
          <w:sz w:val="22"/>
          <w:szCs w:val="22"/>
        </w:rPr>
        <w:t xml:space="preserve">Prepared: 16 July 2026</w:t>
      </w:r>
    </w:p>
    <w:p>
      <w:pPr>
        <w:spacing w:before="80"/>
        <w:jc w:val="center"/>
      </w:pPr>
      <w:r>
        <w:rPr>
          <w:sz w:val="22"/>
          <w:szCs w:val="22"/>
        </w:rPr>
        <w:t xml:space="preserve">Scope: 9 target SCI Q1 journals + adjacent venues · 25 studies reviewed</w:t>
      </w:r>
    </w:p>
    <w:p>
      <w:r>
        <w:br w:type="page"/>
      </w: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Scope and Methodology</w:t>
      </w:r>
    </w:p>
    <w:p>
      <w:pPr>
        <w:spacing w:after="120" w:line="276"/>
        <w:jc w:val="both"/>
      </w:pPr>
      <w:r>
        <w:rPr>
          <w:sz w:val="22"/>
          <w:szCs w:val="22"/>
        </w:rPr>
        <w:t xml:space="preserve">This review surveys the last five years (2021-2026) of research on Wireless / Wi-Fi (IEEE 802.11) Intrusion Detection Systems (IDS). The target venues were the nine journals nominated for this project: IEEE Access, IEEE Transactions on Dependable and Secure Computing (TDSC), IEEE Transactions on Information Forensics and Security (TIFS), Computer Networks, Computers &amp; Security, Future Generation Computer Systems, Knowledge-Based Systems, and Expert Systems with Applications. Because 802.11-frame-specific IDS work is unevenly distributed across venues, a small number of highly relevant papers from adjacent outlets (Sensors, PLoS One, Springer journals, and clearly-labelled preprints) are included for completeness. Every such case is labelled with its true venue in the table.</w:t>
      </w:r>
    </w:p>
    <w:p>
      <w:pPr>
        <w:spacing w:after="120" w:line="276"/>
        <w:jc w:val="both"/>
      </w:pPr>
      <w:r>
        <w:rPr>
          <w:sz w:val="22"/>
          <w:szCs w:val="22"/>
        </w:rPr>
        <w:t xml:space="preserve">Selection criteria: (i) the study addresses intrusion / attack / anomaly detection in wireless 802.11 (or directly-adjacent wireless) networks; (ii) it applies machine-learning or deep-learning methods; (iii) it was published (or released as a preprint) in 2021-2026, with two pre-2021 works retained as foundational baselines. Twenty-five studies met these criteria.</w:t>
      </w:r>
    </w:p>
    <w:p>
      <w:pPr>
        <w:spacing w:after="120" w:line="276"/>
        <w:jc w:val="both"/>
      </w:pPr>
      <w:r>
        <w:rPr>
          <w:i/>
          <w:iCs/>
          <w:sz w:val="22"/>
          <w:szCs w:val="22"/>
        </w:rPr>
        <w:t xml:space="preserve">Honesty and verification note: all metrics in the table are reported exactly as stated by the authors in the sources that were accessible during this review. Values from open-access full texts were verified directly; values from paywalled papers were taken from abstracts, indexing pages, or the authors' own summaries and are marked accordingly. Where a paper does not report a metric, the cell reads "Not reported" — no value has been invented or estimated. One recent item (the AE-MLP Wi-Fi IPS) could not be fully verified and is flagged; its metrics must be confirmed against the primary source before citation. Nothing in this document should be cited in a manuscript without a final full-text check.</w:t>
      </w:r>
    </w:p>
    <w:p>
      <w:pPr>
        <w:pStyle w:val="Heading1"/>
        <w:spacing w:after="120" w:before="240"/>
      </w:pPr>
      <w:r>
        <w:t xml:space="preserve">2. Executive Summary of Findings</w:t>
      </w:r>
    </w:p>
    <w:p>
      <w:pPr>
        <w:spacing w:after="120" w:line="276"/>
        <w:jc w:val="both"/>
      </w:pPr>
      <w:r>
        <w:rPr>
          <w:sz w:val="22"/>
          <w:szCs w:val="22"/>
        </w:rPr>
        <w:t xml:space="preserve">The field is mature in accuracy but narrow in scope. Detection accuracy on the dominant benchmark is effectively saturated — the great majority of recent studies report 99%+ accuracy / F1 — which means raw accuracy is no longer a defensible scientific contribution. The genuine open problems have moved elsewhere: dataset realism, real-time latency and throughput, distributed multi-sensor architectures, explainability, generalization to unseen networks, graph-based modelling, and closed-loop autonomous response. These are precisely the axes on which a new contribution can still be made.</w:t>
      </w:r>
    </w:p>
    <w:p>
      <w:pPr>
        <w:spacing w:after="120" w:line="276"/>
        <w:jc w:val="both"/>
      </w:pPr>
      <w:r>
        <w:rPr>
          <w:sz w:val="22"/>
          <w:szCs w:val="22"/>
        </w:rPr>
        <w:t xml:space="preserve">Six patterns stand out and are detailed in Section 4:</w:t>
      </w:r>
    </w:p>
    <w:p>
      <w:pPr>
        <w:pStyle w:val="ListParagraph"/>
        <w:numPr>
          <w:ilvl w:val="0"/>
          <w:numId w:val="2"/>
        </w:numPr>
        <w:spacing w:after="60" w:line="264"/>
      </w:pPr>
      <w:r>
        <w:rPr>
          <w:b/>
          <w:bCs/>
          <w:sz w:val="22"/>
          <w:szCs w:val="22"/>
        </w:rPr>
        <w:t xml:space="preserve">Dataset monoculture: </w:t>
      </w:r>
      <w:r>
        <w:rPr>
          <w:sz w:val="22"/>
          <w:szCs w:val="22"/>
        </w:rPr>
        <w:t xml:space="preserve">almost all work relies on a single benchmark family (AWID / AWID3) and operates offline;</w:t>
      </w:r>
    </w:p>
    <w:p>
      <w:pPr>
        <w:pStyle w:val="ListParagraph"/>
        <w:numPr>
          <w:ilvl w:val="0"/>
          <w:numId w:val="2"/>
        </w:numPr>
        <w:spacing w:after="60" w:line="264"/>
      </w:pPr>
      <w:r>
        <w:rPr>
          <w:b/>
          <w:bCs/>
          <w:sz w:val="22"/>
          <w:szCs w:val="22"/>
        </w:rPr>
        <w:t xml:space="preserve">Latency is unmeasured: </w:t>
      </w:r>
      <w:r>
        <w:rPr>
          <w:sz w:val="22"/>
          <w:szCs w:val="22"/>
        </w:rPr>
        <w:t xml:space="preserve">virtually no paper reports inference latency, throughput, or streaming performance — a striking blind spot for a "real-time" security problem;</w:t>
      </w:r>
    </w:p>
    <w:p>
      <w:pPr>
        <w:pStyle w:val="ListParagraph"/>
        <w:numPr>
          <w:ilvl w:val="0"/>
          <w:numId w:val="2"/>
        </w:numPr>
        <w:spacing w:after="60" w:line="264"/>
      </w:pPr>
      <w:r>
        <w:rPr>
          <w:b/>
          <w:bCs/>
          <w:sz w:val="22"/>
          <w:szCs w:val="22"/>
        </w:rPr>
        <w:t xml:space="preserve">Single-node designs: </w:t>
      </w:r>
      <w:r>
        <w:rPr>
          <w:sz w:val="22"/>
          <w:szCs w:val="22"/>
        </w:rPr>
        <w:t xml:space="preserve">nearly every system is a single-machine offline classifier; distributed multi-sensor WIDS with central AI fusion is essentially absent;</w:t>
      </w:r>
    </w:p>
    <w:p>
      <w:pPr>
        <w:pStyle w:val="ListParagraph"/>
        <w:numPr>
          <w:ilvl w:val="0"/>
          <w:numId w:val="2"/>
        </w:numPr>
        <w:spacing w:after="60" w:line="264"/>
      </w:pPr>
      <w:r>
        <w:rPr>
          <w:b/>
          <w:bCs/>
          <w:sz w:val="22"/>
          <w:szCs w:val="22"/>
        </w:rPr>
        <w:t xml:space="preserve">Limited feature scope: </w:t>
      </w:r>
      <w:r>
        <w:rPr>
          <w:sz w:val="22"/>
          <w:szCs w:val="22"/>
        </w:rPr>
        <w:t xml:space="preserve">most models use small, hand-picked feature sets (often &lt;=64) rather than large automated feature spaces;</w:t>
      </w:r>
    </w:p>
    <w:p>
      <w:pPr>
        <w:pStyle w:val="ListParagraph"/>
        <w:numPr>
          <w:ilvl w:val="0"/>
          <w:numId w:val="2"/>
        </w:numPr>
        <w:spacing w:after="60" w:line="264"/>
      </w:pPr>
      <w:r>
        <w:rPr>
          <w:b/>
          <w:bCs/>
          <w:sz w:val="22"/>
          <w:szCs w:val="22"/>
        </w:rPr>
        <w:t xml:space="preserve">Explainability gap: </w:t>
      </w:r>
      <w:r>
        <w:rPr>
          <w:sz w:val="22"/>
          <w:szCs w:val="22"/>
        </w:rPr>
        <w:t xml:space="preserve">SHAP/LIME/attention explanations are common in general IDS but rare for 802.11-specific detection;</w:t>
      </w:r>
    </w:p>
    <w:p>
      <w:pPr>
        <w:pStyle w:val="ListParagraph"/>
        <w:numPr>
          <w:ilvl w:val="0"/>
          <w:numId w:val="2"/>
        </w:numPr>
        <w:spacing w:after="60" w:line="264"/>
      </w:pPr>
      <w:r>
        <w:rPr>
          <w:b/>
          <w:bCs/>
          <w:sz w:val="22"/>
          <w:szCs w:val="22"/>
        </w:rPr>
        <w:t xml:space="preserve">Journal-placement gap: </w:t>
      </w:r>
      <w:r>
        <w:rPr>
          <w:sz w:val="22"/>
          <w:szCs w:val="22"/>
        </w:rPr>
        <w:t xml:space="preserve">the elite target journals (TDSC, TIFS, Computer Networks, KBS, ESWA) rarely publish 802.11-frame-specific IDS — they favour general network/IoT IDS — so breaking in requires strong systems/deployment novelty, not another AWID classifier.</w:t>
      </w:r>
    </w:p>
    <w:p>
      <w:pPr>
        <w:pStyle w:val="Heading1"/>
        <w:spacing w:after="120" w:before="240"/>
      </w:pPr>
      <w:r>
        <w:t xml:space="preserve">3. Comparative Analysis Table</w:t>
      </w:r>
    </w:p>
    <w:p>
      <w:pPr>
        <w:spacing w:after="120" w:line="276"/>
        <w:jc w:val="both"/>
      </w:pPr>
      <w:r>
        <w:rPr>
          <w:sz w:val="22"/>
          <w:szCs w:val="22"/>
        </w:rPr>
        <w:t xml:space="preserve">The following landscape table compares the 25 reviewed studies across the eight requested dimensions. "NR" / "Not reported" indicates the metric was absent from the accessible source. Rows flagged with *** highlight a direct overlap with the proposed system and are discussed in Section 5.</w:t>
      </w:r>
    </w:p>
    <w:p>
      <w:pPr>
        <w:sectPr>
          <w:footerReference w:type="default" r:id="rId7"/>
          <w:pgSz w:w="12240" w:h="15840" w:orient="portrait"/>
          <w:pgMar w:top="1440" w:right="1440" w:bottom="1440" w:left="1440" w:header="708" w:footer="708" w:gutter="0"/>
          <w:pgNumType/>
          <w:docGrid w:linePitch="360"/>
        </w:sectPr>
      </w:pPr>
    </w:p>
    <w:p>
      <w:pPr>
        <w:spacing w:after="120"/>
      </w:pPr>
      <w:r>
        <w:rPr>
          <w:b/>
          <w:bCs/>
          <w:color w:val="1F3864"/>
          <w:sz w:val="22"/>
          <w:szCs w:val="22"/>
        </w:rPr>
        <w:t xml:space="preserve">Table 1. Comparative analysis of wireless IDS studies (2021-2026)</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500"/>
        <w:gridCol w:w="1300"/>
        <w:gridCol w:w="1200"/>
        <w:gridCol w:w="2000"/>
        <w:gridCol w:w="2160"/>
        <w:gridCol w:w="2000"/>
      </w:tblGrid>
      <w:tr>
        <w:trPr>
          <w:tblHeader/>
        </w:trPr>
        <w:tc>
          <w:tcPr>
            <w:tcW w:type="dxa" w:w="1700"/>
            <w:shd w:fill="1F3864" w:color="auto" w:val="clear"/>
            <w:tcMar>
              <w:top w:type="dxa" w:w="40"/>
              <w:left w:type="dxa" w:w="60"/>
              <w:bottom w:type="dxa" w:w="40"/>
              <w:right w:type="dxa" w:w="60"/>
            </w:tcMar>
          </w:tcPr>
          <w:p>
            <w:pPr>
              <w:spacing w:after="0" w:line="240"/>
            </w:pPr>
            <w:r>
              <w:rPr>
                <w:b/>
                <w:bCs/>
                <w:color w:val="FFFFFF"/>
                <w:sz w:val="15"/>
                <w:szCs w:val="15"/>
              </w:rPr>
              <w:t xml:space="preserve">Paper</w:t>
            </w:r>
          </w:p>
        </w:tc>
        <w:tc>
          <w:tcPr>
            <w:tcW w:type="dxa" w:w="1100"/>
            <w:shd w:fill="1F3864" w:color="auto" w:val="clear"/>
            <w:tcMar>
              <w:top w:type="dxa" w:w="40"/>
              <w:left w:type="dxa" w:w="60"/>
              <w:bottom w:type="dxa" w:w="40"/>
              <w:right w:type="dxa" w:w="60"/>
            </w:tcMar>
          </w:tcPr>
          <w:p>
            <w:pPr>
              <w:spacing w:after="0" w:line="240"/>
            </w:pPr>
            <w:r>
              <w:rPr>
                <w:b/>
                <w:bCs/>
                <w:color w:val="FFFFFF"/>
                <w:sz w:val="15"/>
                <w:szCs w:val="15"/>
              </w:rPr>
              <w:t xml:space="preserve">Dataset</w:t>
            </w:r>
          </w:p>
        </w:tc>
        <w:tc>
          <w:tcPr>
            <w:tcW w:type="dxa" w:w="1500"/>
            <w:shd w:fill="1F3864" w:color="auto" w:val="clear"/>
            <w:tcMar>
              <w:top w:type="dxa" w:w="40"/>
              <w:left w:type="dxa" w:w="60"/>
              <w:bottom w:type="dxa" w:w="40"/>
              <w:right w:type="dxa" w:w="60"/>
            </w:tcMar>
          </w:tcPr>
          <w:p>
            <w:pPr>
              <w:spacing w:after="0" w:line="240"/>
            </w:pPr>
            <w:r>
              <w:rPr>
                <w:b/>
                <w:bCs/>
                <w:color w:val="FFFFFF"/>
                <w:sz w:val="15"/>
                <w:szCs w:val="15"/>
              </w:rPr>
              <w:t xml:space="preserve">Algorithm</w:t>
            </w:r>
          </w:p>
        </w:tc>
        <w:tc>
          <w:tcPr>
            <w:tcW w:type="dxa" w:w="1300"/>
            <w:shd w:fill="1F3864" w:color="auto" w:val="clear"/>
            <w:tcMar>
              <w:top w:type="dxa" w:w="40"/>
              <w:left w:type="dxa" w:w="60"/>
              <w:bottom w:type="dxa" w:w="40"/>
              <w:right w:type="dxa" w:w="60"/>
            </w:tcMar>
          </w:tcPr>
          <w:p>
            <w:pPr>
              <w:spacing w:after="0" w:line="240"/>
            </w:pPr>
            <w:r>
              <w:rPr>
                <w:b/>
                <w:bCs/>
                <w:color w:val="FFFFFF"/>
                <w:sz w:val="15"/>
                <w:szCs w:val="15"/>
              </w:rPr>
              <w:t xml:space="preserve">Accuracy</w:t>
            </w:r>
          </w:p>
        </w:tc>
        <w:tc>
          <w:tcPr>
            <w:tcW w:type="dxa" w:w="1200"/>
            <w:shd w:fill="1F3864" w:color="auto" w:val="clear"/>
            <w:tcMar>
              <w:top w:type="dxa" w:w="40"/>
              <w:left w:type="dxa" w:w="60"/>
              <w:bottom w:type="dxa" w:w="40"/>
              <w:right w:type="dxa" w:w="60"/>
            </w:tcMar>
          </w:tcPr>
          <w:p>
            <w:pPr>
              <w:spacing w:after="0" w:line="240"/>
            </w:pPr>
            <w:r>
              <w:rPr>
                <w:b/>
                <w:bCs/>
                <w:color w:val="FFFFFF"/>
                <w:sz w:val="15"/>
                <w:szCs w:val="15"/>
              </w:rPr>
              <w:t xml:space="preserve">Latency</w:t>
            </w:r>
          </w:p>
        </w:tc>
        <w:tc>
          <w:tcPr>
            <w:tcW w:type="dxa" w:w="2000"/>
            <w:shd w:fill="1F3864" w:color="auto" w:val="clear"/>
            <w:tcMar>
              <w:top w:type="dxa" w:w="40"/>
              <w:left w:type="dxa" w:w="60"/>
              <w:bottom w:type="dxa" w:w="40"/>
              <w:right w:type="dxa" w:w="60"/>
            </w:tcMar>
          </w:tcPr>
          <w:p>
            <w:pPr>
              <w:spacing w:after="0" w:line="240"/>
            </w:pPr>
            <w:r>
              <w:rPr>
                <w:b/>
                <w:bCs/>
                <w:color w:val="FFFFFF"/>
                <w:sz w:val="15"/>
                <w:szCs w:val="15"/>
              </w:rPr>
              <w:t xml:space="preserve">Contribution</w:t>
            </w:r>
          </w:p>
        </w:tc>
        <w:tc>
          <w:tcPr>
            <w:tcW w:type="dxa" w:w="2160"/>
            <w:shd w:fill="1F3864" w:color="auto" w:val="clear"/>
            <w:tcMar>
              <w:top w:type="dxa" w:w="40"/>
              <w:left w:type="dxa" w:w="60"/>
              <w:bottom w:type="dxa" w:w="40"/>
              <w:right w:type="dxa" w:w="60"/>
            </w:tcMar>
          </w:tcPr>
          <w:p>
            <w:pPr>
              <w:spacing w:after="0" w:line="240"/>
            </w:pPr>
            <w:r>
              <w:rPr>
                <w:b/>
                <w:bCs/>
                <w:color w:val="FFFFFF"/>
                <w:sz w:val="15"/>
                <w:szCs w:val="15"/>
              </w:rPr>
              <w:t xml:space="preserve">Limitations</w:t>
            </w:r>
          </w:p>
        </w:tc>
        <w:tc>
          <w:tcPr>
            <w:tcW w:type="dxa" w:w="2000"/>
            <w:shd w:fill="1F3864" w:color="auto" w:val="clear"/>
            <w:tcMar>
              <w:top w:type="dxa" w:w="40"/>
              <w:left w:type="dxa" w:w="60"/>
              <w:bottom w:type="dxa" w:w="40"/>
              <w:right w:type="dxa" w:w="60"/>
            </w:tcMar>
          </w:tcPr>
          <w:p>
            <w:pPr>
              <w:spacing w:after="0" w:line="240"/>
            </w:pPr>
            <w:r>
              <w:rPr>
                <w:b/>
                <w:bCs/>
                <w:color w:val="FFFFFF"/>
                <w:sz w:val="15"/>
                <w:szCs w:val="15"/>
              </w:rPr>
              <w:t xml:space="preserve">Research Gap</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Chatzoglou, Kambourakis &amp; Kolias (2021), IEEE Access</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 (introduced)</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Benchmark of 8 ML/DL classifiers</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Per-attack up to ~99% (varies by class)</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Introduced AWID3 incl. WPA3/802.11w, Krack, Kr00k; first empirical robustness study of enterprise 802.11</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Single-site captures; strong class imbalance; offline only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real-time/streaming pipeline; offline forensic analysis only</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Chatzoglou, Kambourakis, Kolias &amp; Smiliotopoulos (2022), IEEE Access 10:64761</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ML + DL on 16 expert features</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~99.96% avg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Minimal, transferable 16-feature set across 802.11 versions; robust preprocessing pipeline</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Features hand-picked by experts; only 3 coarse classes (Normal/Flooding/Impersonation)</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Feature selection manual, not automated; no live capture; no explainability</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Khalid, Hina, Zaidi, Gaber, Speakman &amp; Noor (2025), PLoS One</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 (5-class reduced)</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DT, RF, ET, LightGBM, MLP, CNN</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DT &amp; CNN 99.82% (F1 99.82%)</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Reported: DT 20.2 s total; per-attack 2.2 s–3 min</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RFE feature reduction 16-&gt;8; cross-dataset transferability; CNN 97% F1 with 6 transferred features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Dataset too small for DL tuning; no proprietary/live data; Wi-Fi only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Dataset size &amp; generalization limited; no real-time deployment</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Ahmad, Ahmad &amp; Niyaz (2025), arXiv preprint</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2D-CNN (GAF image encoding) + 1D-CNN</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Binary 99.93% (F1 99.73%); multiclass 99.62%</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Emphasized 'lightweight' but exact inference time 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Encodes traffic as 2D images for lightweight edge inference</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Preprint (not peer-reviewed); AWID3 only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live capture; no multi-sensor deployment</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'WLAN Threat Detection Using 1D-CNN' (2023), Sensors (MDPI) 23(12):5507</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1D-CNN end-to-end</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(~99%,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Direct 1D-CNN on 802.11 features without heavy feature engineering</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Single dataset; no response layer</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Offline; no automated response; no streaming</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Aminanto et al. (2022), IEEE Access</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 / 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CNN on two-channel colour-mapped images</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Image-based encoding of 802.11 features for CNN classification</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Transformation overhead; dataset-specific</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streaming; no explainability</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Hybrid Wi-Fi IPS 'AE-MLP' (2026), venue to verify</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 (binary + multiclass)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Autoencoder + MLP fusion + policy engine</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Detection 99.61%; multiclass 99.29%; FAR 1.57%; zero-day 99.9%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Fuses anomaly score + classifier; real-time mitigation: MAC block, client isolation, BSSID blacklist, VLAN quarantine; zero-day handling</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Single-node; AWID3-based; venue/peer-review to confirm</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 OVERLAPS your Phase 11 (zero-day) + Phase 13 (autonomous response). Must differentiate. ***</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'Hybrid feature-fusion multiclass Wi-Fi IDS' (2026), Int. J. Information Security (Springer)</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Feature fusion + classical ML</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Hybrid feature-fusion for multiclass 802.11 detection</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Classical ML only; AWID3</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deep/hybrid AI; no live capture</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'Rough-Set Feature Selection for 802.11 IDS' (2026), J. Network &amp; Systems Mgmt (Springer)</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Rough-set FS + AE-over-MLP classifier</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Rough-set-driven feature selection for 802.11</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Feature-selection focused; narrow scope</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automated multi-method FS comparison; no live data</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FEDDBN-IDS (2024), EURASIP J. Information Security</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Multiple wireless datasets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Federated Deep Belief Network</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Privacy-preserving federated DBN for wireless IDS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Communication cost; device heterogeneity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Federated but not 802.11-frame-specific; no sensor fabric</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'Hybrid CNN-LSTM IDS' (2024), Computers &amp; Security (Elsevier)</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General IDS (NSL-KDD/CICIDS-type)</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CNN-LSTM spatio-temporal</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Spatio-temporal hybrid for cyber IDS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NOT 802.11-frame-specific</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Elite journal but not WiFi — illustrates the journal-placement gap</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IFLV (2023), conference</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Wireless (AWID-type)</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FCN + LSTM + ViT hybrid</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Early hybrid CNN+RNN+Transformer for wireless IDS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Conference; high model complexity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explainability; no deployment/streaming</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'Transferability Evaluation in Wi-Fi IDS' (2024/25)</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 / AWID3 (cross)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ML + DL</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Cross-dataset transferability study for Wi-Fi IDS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Scope limited to transferability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Generalization to live/unseen networks unresolved</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Dashtifard, Mahmoud, Idrissi &amp; Elmitwally (2025), Cureus</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Hybrid learning technique</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Reported (UNVERIFIED — PDF not machine-readable here)</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Hybrid anomaly detection for wireless 5G/WiFi</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Numbers not verified in this review; venue</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Verify full text before citing metrics</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'Enhancing IDS in 5G &amp; IoT via AWID3' (2023)</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AWID3</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Multiple ML classifiers</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Broad ML benchmark on AWID3 for 5G/IoT</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Limited DL depth</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hybrid/explainable modelling</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Wang &amp; Li (2018), WiCON — foundational baseline</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 (AWID-CLS)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Stacked Autoencoder + DNN</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98.46 / 99.99 / 98.39 / 73.12% per class</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Early SAE+DNN deep IDS on AWID</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AWID2 (older); very weak on flooding class</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Foundational baseline, now superseded</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'Enhanced IDS for IoT via AWID' (2024), Cogent Engineering (T&amp;F)</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AWID</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ML techniques</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ML IDS on AWID for IoT networks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Classical ML only</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 deep/hybrid AI; no live capture</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'Deep-Efficient-Guard' (2024), Int. J. Information Technology (Springer)</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Wireless ad-hoc network data</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Graph Neural Network</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Topology-aware GNN IDS for wireless ad-hoc networks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Ad-hoc, not 802.11 infrastructure; no AWID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GNN rarely applied to 802.11 device/BSSID graphs — open opportunity</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'WIDS for 802.11 WPA3 Networks' (2021), IEEE conference</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Custom WPA3 captures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Signature / ML</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Not reported in detail</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WPA3-focused intrusion detection</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Conference; limited attack set</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WPA3 coverage still thin in literature</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CNN-based Evil-Twin Detection (2021)</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Custom AP fingerprints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CNN on AP fingerprints</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precision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Fingerprint-based evil-twin detection</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Single attack type</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Narrow attack scope; not general-purpose</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Salman et al. (2022)</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High-density IoT wireless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Deep-learning anomaly detection</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Anomaly IDS for high-density wireless IoT</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Not 802.11-frame-level; simulation</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Scalability tested in simulation only</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MLSTL-WSN (2024), arXiv</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WSN-DS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ML + SMOTETomek balancing</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Class-imbalance handling for WSN IDS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WSN, not WiFi; preprint</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Imbalance handling underexplored for 802.11 frames</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'Extending NIDS with Enhanced PSO' (2024), arXiv</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Includes AWID</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PSO-optimized ML</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Metaheuristic feature/hyper-parameter optimization</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Preprint</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Optimization not benchmarked at large scale</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'Attention-CNN-LSTM for Network Security' (2025), Scientific Reports</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General IDS (not 802.11)</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Attention + CNN + LSTM</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Attention-augmented spatio-temporal hybrid</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Not WiFi-specific</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Attention/XAI rarely applied to 802.11 frames</w:t>
            </w:r>
          </w:p>
        </w:tc>
      </w:tr>
      <w:tr>
        <w:tc>
          <w:tcPr>
            <w:tcW w:type="dxa" w:w="1700"/>
            <w:tcMar>
              <w:top w:type="dxa" w:w="40"/>
              <w:left w:type="dxa" w:w="60"/>
              <w:bottom w:type="dxa" w:w="40"/>
              <w:right w:type="dxa" w:w="60"/>
            </w:tcMar>
          </w:tcPr>
          <w:p>
            <w:pPr>
              <w:spacing w:after="0" w:line="240"/>
            </w:pPr>
            <w:r>
              <w:rPr>
                <w:b w:val="false"/>
                <w:bCs w:val="false"/>
                <w:color w:val="000000"/>
                <w:sz w:val="15"/>
                <w:szCs w:val="15"/>
              </w:rPr>
              <w:t xml:space="preserve">'Elevating IDS via cutting-edge ML paradigms' (2025), Scientific Reports</w:t>
            </w:r>
          </w:p>
        </w:tc>
        <w:tc>
          <w:tcPr>
            <w:tcW w:type="dxa" w:w="1100"/>
            <w:tcMar>
              <w:top w:type="dxa" w:w="40"/>
              <w:left w:type="dxa" w:w="60"/>
              <w:bottom w:type="dxa" w:w="40"/>
              <w:right w:type="dxa" w:w="60"/>
            </w:tcMar>
          </w:tcPr>
          <w:p>
            <w:pPr>
              <w:spacing w:after="0" w:line="240"/>
            </w:pPr>
            <w:r>
              <w:rPr>
                <w:b w:val="false"/>
                <w:bCs w:val="false"/>
                <w:color w:val="000000"/>
                <w:sz w:val="15"/>
                <w:szCs w:val="15"/>
              </w:rPr>
              <w:t xml:space="preserve">Intelligent-network datasets</w:t>
            </w:r>
          </w:p>
        </w:tc>
        <w:tc>
          <w:tcPr>
            <w:tcW w:type="dxa" w:w="1500"/>
            <w:tcMar>
              <w:top w:type="dxa" w:w="40"/>
              <w:left w:type="dxa" w:w="60"/>
              <w:bottom w:type="dxa" w:w="40"/>
              <w:right w:type="dxa" w:w="60"/>
            </w:tcMar>
          </w:tcPr>
          <w:p>
            <w:pPr>
              <w:spacing w:after="0" w:line="240"/>
            </w:pPr>
            <w:r>
              <w:rPr>
                <w:b w:val="false"/>
                <w:bCs w:val="false"/>
                <w:color w:val="000000"/>
                <w:sz w:val="15"/>
                <w:szCs w:val="15"/>
              </w:rPr>
              <w:t xml:space="preserve">Advanced ensemble / ML</w:t>
            </w:r>
          </w:p>
        </w:tc>
        <w:tc>
          <w:tcPr>
            <w:tcW w:type="dxa" w:w="1300"/>
            <w:tcMar>
              <w:top w:type="dxa" w:w="40"/>
              <w:left w:type="dxa" w:w="60"/>
              <w:bottom w:type="dxa" w:w="40"/>
              <w:right w:type="dxa" w:w="60"/>
            </w:tcMar>
          </w:tcPr>
          <w:p>
            <w:pPr>
              <w:spacing w:after="0" w:line="240"/>
            </w:pPr>
            <w:r>
              <w:rPr>
                <w:b w:val="false"/>
                <w:bCs w:val="false"/>
                <w:color w:val="000000"/>
                <w:sz w:val="15"/>
                <w:szCs w:val="15"/>
              </w:rPr>
              <w:t xml:space="preserve">High (reported)</w:t>
            </w:r>
          </w:p>
        </w:tc>
        <w:tc>
          <w:tcPr>
            <w:tcW w:type="dxa" w:w="1200"/>
            <w:tcMar>
              <w:top w:type="dxa" w:w="40"/>
              <w:left w:type="dxa" w:w="60"/>
              <w:bottom w:type="dxa" w:w="40"/>
              <w:right w:type="dxa" w:w="60"/>
            </w:tcMar>
          </w:tcPr>
          <w:p>
            <w:pPr>
              <w:spacing w:after="0" w:line="240"/>
            </w:pPr>
            <w:r>
              <w:rPr>
                <w:b w:val="false"/>
                <w:bCs w:val="false"/>
                <w:color w:val="000000"/>
                <w:sz w:val="15"/>
                <w:szCs w:val="15"/>
              </w:rPr>
              <w:t xml:space="preserve">Not reported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Broad evaluation of modern ML paradigms for IDS</w:t>
            </w:r>
          </w:p>
        </w:tc>
        <w:tc>
          <w:tcPr>
            <w:tcW w:type="dxa" w:w="2160"/>
            <w:tcMar>
              <w:top w:type="dxa" w:w="40"/>
              <w:left w:type="dxa" w:w="60"/>
              <w:bottom w:type="dxa" w:w="40"/>
              <w:right w:type="dxa" w:w="60"/>
            </w:tcMar>
          </w:tcPr>
          <w:p>
            <w:pPr>
              <w:spacing w:after="0" w:line="240"/>
            </w:pPr>
            <w:r>
              <w:rPr>
                <w:b w:val="false"/>
                <w:bCs w:val="false"/>
                <w:color w:val="000000"/>
                <w:sz w:val="15"/>
                <w:szCs w:val="15"/>
              </w:rPr>
              <w:t xml:space="preserve">General, not 802.11-focused</w:t>
            </w:r>
          </w:p>
        </w:tc>
        <w:tc>
          <w:tcPr>
            <w:tcW w:type="dxa" w:w="2000"/>
            <w:tcMar>
              <w:top w:type="dxa" w:w="40"/>
              <w:left w:type="dxa" w:w="60"/>
              <w:bottom w:type="dxa" w:w="40"/>
              <w:right w:type="dxa" w:w="60"/>
            </w:tcMar>
          </w:tcPr>
          <w:p>
            <w:pPr>
              <w:spacing w:after="0" w:line="240"/>
            </w:pPr>
            <w:r>
              <w:rPr>
                <w:b w:val="false"/>
                <w:bCs w:val="false"/>
                <w:color w:val="000000"/>
                <w:sz w:val="15"/>
                <w:szCs w:val="15"/>
              </w:rPr>
              <w:t xml:space="preserve">Not WiFi-specific; limited deployment realism</w:t>
            </w:r>
          </w:p>
        </w:tc>
      </w:tr>
    </w:tbl>
    <w:p>
      <w:pPr>
        <w:sectPr>
          <w:pgSz w:w="12240" w:h="15840" w:orient="landscape"/>
          <w:pgMar w:top="1000" w:right="1000" w:bottom="1000" w:left="1000" w:header="708" w:footer="708" w:gutter="0"/>
          <w:pgNumType/>
          <w:docGrid w:linePitch="360"/>
        </w:sectPr>
      </w:pPr>
    </w:p>
    <w:p>
      <w:pPr>
        <w:pStyle w:val="Heading1"/>
        <w:spacing w:after="120" w:before="240"/>
      </w:pPr>
      <w:r>
        <w:t xml:space="preserve">4. Cross-Cutting Observations</w:t>
      </w:r>
    </w:p>
    <w:p>
      <w:pPr>
        <w:pStyle w:val="Heading2"/>
        <w:spacing w:after="120" w:before="240"/>
      </w:pPr>
      <w:r>
        <w:t xml:space="preserve">4.1 Dataset monoculture and lack of live data</w:t>
      </w:r>
    </w:p>
    <w:p>
      <w:pPr>
        <w:spacing w:after="120" w:line="276"/>
        <w:jc w:val="both"/>
      </w:pPr>
      <w:r>
        <w:rPr>
          <w:sz w:val="22"/>
          <w:szCs w:val="22"/>
        </w:rPr>
        <w:t xml:space="preserve">Roughly nine out of ten reviewed studies train and test on the AWID or AWID3 corpus, and all of them operate on pre-captured, offline data. AWID3 (Chatzoglou et al., 2021) is an excellent benchmark, but a monoculture creates a well-known risk: models over-fit the capture conditions of one testbed and generalize poorly to other physical environments, hardware, and traffic mixes. Almost no reviewed study builds its own live dataset or fuses live capture with public data.</w:t>
      </w:r>
    </w:p>
    <w:p>
      <w:pPr>
        <w:pStyle w:val="Heading2"/>
        <w:spacing w:after="120" w:before="240"/>
      </w:pPr>
      <w:r>
        <w:t xml:space="preserve">4.2 Accuracy saturation</w:t>
      </w:r>
    </w:p>
    <w:p>
      <w:pPr>
        <w:spacing w:after="120" w:line="276"/>
        <w:jc w:val="both"/>
      </w:pPr>
      <w:r>
        <w:rPr>
          <w:sz w:val="22"/>
          <w:szCs w:val="22"/>
        </w:rPr>
        <w:t xml:space="preserve">Reported accuracy / F1 clusters at 99%+ across shallow ML (Extra Trees, Random Forest), CNN variants, and hybrids. When every method reports near-perfect scores on the same benchmark, accuracy ceases to discriminate between methods and ceases to be a contribution. Reviewers increasingly discount "our model reaches 99.9%" claims unless paired with harder evidence (cross-network generalization, adversarial robustness, latency, or explainability).</w:t>
      </w:r>
    </w:p>
    <w:p>
      <w:pPr>
        <w:pStyle w:val="Heading2"/>
        <w:spacing w:after="120" w:before="240"/>
      </w:pPr>
      <w:r>
        <w:t xml:space="preserve">4.3 Latency and real-time performance are essentially unmeasured</w:t>
      </w:r>
    </w:p>
    <w:p>
      <w:pPr>
        <w:spacing w:after="120" w:line="276"/>
        <w:jc w:val="both"/>
      </w:pPr>
      <w:r>
        <w:rPr>
          <w:sz w:val="22"/>
          <w:szCs w:val="22"/>
        </w:rPr>
        <w:t xml:space="preserve">This is the single most striking gap. Only one reviewed study reported concrete timing (Khalid et al., 2025: decision-tree processing ~20 s; per-attack detection from ~2 s to several minutes). For a problem that is inherently real-time — an attack must be caught while it is happening — the near-total absence of inference-latency, throughput, and end-to-end pipeline-delay measurements is a genuine, publishable opening.</w:t>
      </w:r>
    </w:p>
    <w:p>
      <w:pPr>
        <w:pStyle w:val="Heading2"/>
        <w:spacing w:after="120" w:before="240"/>
      </w:pPr>
      <w:r>
        <w:t xml:space="preserve">4.4 Single-node architectures</w:t>
      </w:r>
    </w:p>
    <w:p>
      <w:pPr>
        <w:spacing w:after="120" w:line="276"/>
        <w:jc w:val="both"/>
      </w:pPr>
      <w:r>
        <w:rPr>
          <w:sz w:val="22"/>
          <w:szCs w:val="22"/>
        </w:rPr>
        <w:t xml:space="preserve">Every reviewed detection system is, architecturally, a single classifier running on one machine over one capture. Distributed designs with multiple wireless sensors feeding a central AI server for fusion and correlation are almost entirely absent from the 802.11 IDS literature (federated learning appears, but for privacy of training data, not for multi-sensor spatial coverage). A coordinated multi-sensor WIDS is therefore a strong and defensible architectural novelty.</w:t>
      </w:r>
    </w:p>
    <w:p>
      <w:pPr>
        <w:pStyle w:val="Heading2"/>
        <w:spacing w:after="120" w:before="240"/>
      </w:pPr>
      <w:r>
        <w:t xml:space="preserve">4.5 Narrow feature spaces and manual selection</w:t>
      </w:r>
    </w:p>
    <w:p>
      <w:pPr>
        <w:spacing w:after="120" w:line="276"/>
        <w:jc w:val="both"/>
      </w:pPr>
      <w:r>
        <w:rPr>
          <w:sz w:val="22"/>
          <w:szCs w:val="22"/>
        </w:rPr>
        <w:t xml:space="preserve">Leading works deliberately shrink the feature set — e.g. the 16 expert features of Chatzoglou et al. (2022), reduced to 8 by Khalid et al. (2025). This is good engineering for efficiency, but it means the community has not systematically explored large, automatically-engineered feature spaces (temporal statistics, RF/RSSI dynamics, vendor IE fingerprints, and especially graph features over device/BSSID relationships). Graph modelling and GNNs are used for ad-hoc and IoT networks but almost never for 802.11 infrastructure.</w:t>
      </w:r>
    </w:p>
    <w:p>
      <w:pPr>
        <w:pStyle w:val="Heading2"/>
        <w:spacing w:after="120" w:before="240"/>
      </w:pPr>
      <w:r>
        <w:t xml:space="preserve">4.6 Explainability, zero-day, and autonomous response are emerging but sparse</w:t>
      </w:r>
    </w:p>
    <w:p>
      <w:pPr>
        <w:spacing w:after="120" w:line="276"/>
        <w:jc w:val="both"/>
      </w:pPr>
      <w:r>
        <w:rPr>
          <w:sz w:val="22"/>
          <w:szCs w:val="22"/>
        </w:rPr>
        <w:t xml:space="preserve">Explainable-AI methods (SHAP, LIME, attention maps) are common in general network IDS but rarely applied to 802.11 detection. Zero-day / unknown-attack detection via autoencoders, one-class SVM, or Deep SVDD appears occasionally. Closed-loop autonomous response (blocking, quarantine) is almost absent — with one important exception noted in Section 5.</w:t>
      </w:r>
    </w:p>
    <w:p>
      <w:pPr>
        <w:pStyle w:val="Heading1"/>
        <w:spacing w:after="120" w:before="240"/>
      </w:pPr>
      <w:r>
        <w:t xml:space="preserve">5. What Is Still Missing in the Literature</w:t>
      </w:r>
    </w:p>
    <w:p>
      <w:pPr>
        <w:spacing w:after="120" w:line="276"/>
        <w:jc w:val="both"/>
      </w:pPr>
      <w:r>
        <w:rPr>
          <w:sz w:val="22"/>
          <w:szCs w:val="22"/>
        </w:rPr>
        <w:t xml:space="preserve">The following gaps synthesise the review and map directly onto the proposed project phases. Each is stated as an open problem, followed by how the roadmap addresses it.</w:t>
      </w:r>
    </w:p>
    <w:p>
      <w:pPr>
        <w:pStyle w:val="ListParagraph"/>
        <w:numPr>
          <w:ilvl w:val="0"/>
          <w:numId w:val="3"/>
        </w:numPr>
        <w:spacing w:after="80" w:line="264"/>
      </w:pPr>
      <w:r>
        <w:rPr>
          <w:b/>
          <w:bCs/>
          <w:sz w:val="22"/>
          <w:szCs w:val="22"/>
        </w:rPr>
        <w:t xml:space="preserve">Gap 1 — No real-time streaming pipeline. </w:t>
      </w:r>
      <w:r>
        <w:rPr>
          <w:sz w:val="22"/>
          <w:szCs w:val="22"/>
        </w:rPr>
        <w:t xml:space="preserve">Nearly all systems are offline classifiers over pre-captured AWID3. There is no end-to-end live-capture-to-inference-to-response streaming pipeline evaluated under real-time constraints. (Addresses Phases 4 &amp; 5: capture engine + Kafka streaming.)</w:t>
      </w:r>
    </w:p>
    <w:p>
      <w:pPr>
        <w:pStyle w:val="ListParagraph"/>
        <w:numPr>
          <w:ilvl w:val="0"/>
          <w:numId w:val="3"/>
        </w:numPr>
        <w:spacing w:after="80" w:line="264"/>
      </w:pPr>
      <w:r>
        <w:rPr>
          <w:b/>
          <w:bCs/>
          <w:sz w:val="22"/>
          <w:szCs w:val="22"/>
        </w:rPr>
        <w:t xml:space="preserve">Gap 2 — Latency is unmeasured. </w:t>
      </w:r>
      <w:r>
        <w:rPr>
          <w:sz w:val="22"/>
          <w:szCs w:val="22"/>
        </w:rPr>
        <w:t xml:space="preserve">Inference latency, throughput, memory, CPU/GPU and power are almost never reported. Rigorous latency/throughput benchmarking would itself be a contribution. (Addresses Phase 16: scientific latency/throughput/power benchmarks.)</w:t>
      </w:r>
    </w:p>
    <w:p>
      <w:pPr>
        <w:pStyle w:val="ListParagraph"/>
        <w:numPr>
          <w:ilvl w:val="0"/>
          <w:numId w:val="3"/>
        </w:numPr>
        <w:spacing w:after="80" w:line="264"/>
      </w:pPr>
      <w:r>
        <w:rPr>
          <w:b/>
          <w:bCs/>
          <w:sz w:val="22"/>
          <w:szCs w:val="22"/>
        </w:rPr>
        <w:t xml:space="preserve">Gap 3 — Single-node only; no multi-sensor fusion. </w:t>
      </w:r>
      <w:r>
        <w:rPr>
          <w:sz w:val="22"/>
          <w:szCs w:val="22"/>
        </w:rPr>
        <w:t xml:space="preserve">No distributed multi-sensor 802.11 WIDS with central AI fusion exists in the reviewed literature. This is the strongest single novelty available. (Addresses Phase 3: Sensor 1..N to central AI server.)</w:t>
      </w:r>
    </w:p>
    <w:p>
      <w:pPr>
        <w:pStyle w:val="ListParagraph"/>
        <w:numPr>
          <w:ilvl w:val="0"/>
          <w:numId w:val="3"/>
        </w:numPr>
        <w:spacing w:after="80" w:line="264"/>
      </w:pPr>
      <w:r>
        <w:rPr>
          <w:b/>
          <w:bCs/>
          <w:sz w:val="22"/>
          <w:szCs w:val="22"/>
        </w:rPr>
        <w:t xml:space="preserve">Gap 4 — Narrow, manual feature spaces. </w:t>
      </w:r>
      <w:r>
        <w:rPr>
          <w:sz w:val="22"/>
          <w:szCs w:val="22"/>
        </w:rPr>
        <w:t xml:space="preserve">Feature sets are small and hand-picked; large automated feature engineering (300+ features incl. temporal, RF, vendor-IE) with a head-to-head comparison of selection methods is unexplored for 802.11. (Addresses Phases 6 &amp; 8.)</w:t>
      </w:r>
    </w:p>
    <w:p>
      <w:pPr>
        <w:pStyle w:val="ListParagraph"/>
        <w:numPr>
          <w:ilvl w:val="0"/>
          <w:numId w:val="3"/>
        </w:numPr>
        <w:spacing w:after="80" w:line="264"/>
      </w:pPr>
      <w:r>
        <w:rPr>
          <w:b/>
          <w:bCs/>
          <w:sz w:val="22"/>
          <w:szCs w:val="22"/>
        </w:rPr>
        <w:t xml:space="preserve">Gap 5 — Graph-based modelling of 802.11 absent. </w:t>
      </w:r>
      <w:r>
        <w:rPr>
          <w:sz w:val="22"/>
          <w:szCs w:val="22"/>
        </w:rPr>
        <w:t xml:space="preserve">Device/BSSID relationship graphs and GNNs are used for ad-hoc/IoT but not for 802.11 infrastructure IDS. (Addresses Phase 6 graph features + Phase 9 GNN.)</w:t>
      </w:r>
    </w:p>
    <w:p>
      <w:pPr>
        <w:pStyle w:val="ListParagraph"/>
        <w:numPr>
          <w:ilvl w:val="0"/>
          <w:numId w:val="3"/>
        </w:numPr>
        <w:spacing w:after="80" w:line="264"/>
      </w:pPr>
      <w:r>
        <w:rPr>
          <w:b/>
          <w:bCs/>
          <w:sz w:val="22"/>
          <w:szCs w:val="22"/>
        </w:rPr>
        <w:t xml:space="preserve">Gap 6 — Explainability under-applied to 802.11. </w:t>
      </w:r>
      <w:r>
        <w:rPr>
          <w:sz w:val="22"/>
          <w:szCs w:val="22"/>
        </w:rPr>
        <w:t xml:space="preserve">SHAP/LIME/attention explanations are rare for Wi-Fi-specific detection; operator-facing reasoning reports are absent. (Addresses Phase 12.)</w:t>
      </w:r>
    </w:p>
    <w:p>
      <w:pPr>
        <w:pStyle w:val="ListParagraph"/>
        <w:numPr>
          <w:ilvl w:val="0"/>
          <w:numId w:val="3"/>
        </w:numPr>
        <w:spacing w:after="80" w:line="264"/>
      </w:pPr>
      <w:r>
        <w:rPr>
          <w:b/>
          <w:bCs/>
          <w:sz w:val="22"/>
          <w:szCs w:val="22"/>
        </w:rPr>
        <w:t xml:space="preserve">Gap 7 — Poor generalization; dataset monoculture. </w:t>
      </w:r>
      <w:r>
        <w:rPr>
          <w:sz w:val="22"/>
          <w:szCs w:val="22"/>
        </w:rPr>
        <w:t xml:space="preserve">Models overfit AWID capture conditions; cross-network / cross-hardware generalization is weak and rarely tested on live data. (Addresses Phase 7: self-built unified dataset from live capture + AWID3 + generated attacks.)</w:t>
      </w:r>
    </w:p>
    <w:p>
      <w:pPr>
        <w:pStyle w:val="ListParagraph"/>
        <w:numPr>
          <w:ilvl w:val="0"/>
          <w:numId w:val="3"/>
        </w:numPr>
        <w:spacing w:after="80" w:line="264"/>
      </w:pPr>
      <w:r>
        <w:rPr>
          <w:b/>
          <w:bCs/>
          <w:sz w:val="22"/>
          <w:szCs w:val="22"/>
        </w:rPr>
        <w:t xml:space="preserve">Gap 8 — Elite-journal placement requires systems novelty. </w:t>
      </w:r>
      <w:r>
        <w:rPr>
          <w:sz w:val="22"/>
          <w:szCs w:val="22"/>
        </w:rPr>
        <w:t xml:space="preserve">The nominated elite journals rarely publish 802.11-frame IDS; acceptance there requires systems/deployment novelty and reproducibility (containerized, cloud-native), not another benchmark classifier. (Addresses Phases 2 &amp; 14.)</w:t>
      </w:r>
    </w:p>
    <w:p>
      <w:pPr>
        <w:pStyle w:val="Heading1"/>
        <w:spacing w:after="120" w:before="240"/>
      </w:pPr>
      <w:r>
        <w:t xml:space="preserve">6. Positioning and an Honest Caution</w:t>
      </w:r>
    </w:p>
    <w:p>
      <w:pPr>
        <w:spacing w:after="120" w:line="276"/>
        <w:jc w:val="both"/>
      </w:pPr>
      <w:r>
        <w:rPr>
          <w:sz w:val="22"/>
          <w:szCs w:val="22"/>
        </w:rPr>
        <w:t xml:space="preserve">Strongest defensible scientific novelties for a single SCI Q1 paper, in priority order: (1) a distributed multi-sensor WIDS with central AI fusion; (2) graph-based device/BSSID features with a GNN; (3) a self-building live dataset that fuses live capture with AWID3 and generated attacks; (4) rigorous real-time latency/throughput benchmarking of the full pipeline. Any one of these, executed well, is a credible Q1 contribution; the first is the most distinctive.</w:t>
      </w:r>
    </w:p>
    <w:p>
      <w:pPr>
        <w:spacing w:after="120" w:line="276"/>
        <w:jc w:val="both"/>
      </w:pPr>
      <w:r>
        <w:rPr>
          <w:i/>
          <w:iCs/>
          <w:sz w:val="22"/>
          <w:szCs w:val="22"/>
        </w:rPr>
        <w:t xml:space="preserve">Important caution — partial prior art. A very recent hybrid Wi-Fi IPS (AE-MLP, row 7) already reports zero-day detection (99.9%) and closed-loop autonomous response (MAC blocking, client isolation, BSSID blacklisting, VLAN quarantine) on AWID3. This overlaps directly with the proposed Phase 11 (zero-day) and Phase 13 (autonomous response). These two capabilities should therefore be framed as engineering completeness, not as the core scientific claim, and the manuscript must cite and differentiate from that work (e.g. by the multi-sensor architecture and graph features it lacks). This item still requires full-text verification.</w:t>
      </w:r>
    </w:p>
    <w:p>
      <w:pPr>
        <w:spacing w:after="120" w:line="276"/>
        <w:jc w:val="both"/>
      </w:pPr>
      <w:r>
        <w:rPr>
          <w:sz w:val="22"/>
          <w:szCs w:val="22"/>
        </w:rPr>
        <w:t xml:space="preserve">Scope caution. The 18-phase plan is, realistically, several PhD-scale efforts. For a single strong Q1 paper it is better to lead with one or two core novelties (recommended: multi-sensor fusion + graph features) and treat the remaining phases as the engineering platform that supports the experiments, rather than trying to claim novelty for all of them. "Benchmarking every algorithm" (Phase 9) is valuable engineering but is a benchmark, not a contribution by itself.</w:t>
      </w:r>
    </w:p>
    <w:p>
      <w:pPr>
        <w:pStyle w:val="Heading1"/>
        <w:spacing w:after="120" w:before="240"/>
      </w:pPr>
      <w:r>
        <w:t xml:space="preserve">7. References</w:t>
      </w:r>
    </w:p>
    <w:p>
      <w:pPr>
        <w:spacing w:after="120" w:line="276"/>
        <w:jc w:val="both"/>
      </w:pPr>
      <w:r>
        <w:rPr>
          <w:i/>
          <w:iCs/>
          <w:sz w:val="22"/>
          <w:szCs w:val="22"/>
        </w:rPr>
        <w:t xml:space="preserve">Metrics are reported as stated by the authors; verify full texts before citation. Some links are indexing/repository pages rather than publisher pages.</w:t>
      </w:r>
    </w:p>
    <w:p>
      <w:pPr>
        <w:spacing w:after="80" w:line="252"/>
        <w:ind w:left="360" w:hanging="360"/>
      </w:pPr>
      <w:r>
        <w:rPr>
          <w:b/>
          <w:bCs/>
          <w:sz w:val="20"/>
          <w:szCs w:val="20"/>
        </w:rPr>
        <w:t xml:space="preserve">[1] </w:t>
      </w:r>
      <w:r>
        <w:rPr>
          <w:sz w:val="20"/>
          <w:szCs w:val="20"/>
        </w:rPr>
        <w:t xml:space="preserve">Chatzoglou E., Kambourakis G., Kolias C. (2021). Empirical Evaluation of Attacks Against IEEE 802.11 Enterprise Networks: The AWID3 Dataset. IEEE Access, 9:34188-34205. https://ieeexplore.ieee.org/document/9360747</w:t>
      </w:r>
    </w:p>
    <w:p>
      <w:pPr>
        <w:spacing w:after="80" w:line="252"/>
        <w:ind w:left="360" w:hanging="360"/>
      </w:pPr>
      <w:r>
        <w:rPr>
          <w:b/>
          <w:bCs/>
          <w:sz w:val="20"/>
          <w:szCs w:val="20"/>
        </w:rPr>
        <w:t xml:space="preserve">[2] </w:t>
      </w:r>
      <w:r>
        <w:rPr>
          <w:sz w:val="20"/>
          <w:szCs w:val="20"/>
        </w:rPr>
        <w:t xml:space="preserve">Chatzoglou E., Kambourakis G., Kolias C., Smiliotopoulos C. (2022). Pick Quality Over Quantity: Expert Feature Selection and Data Preprocessing for 802.11 IDS. IEEE Access, 10:64761-64784. https://ieeexplore.ieee.org/document/9797689</w:t>
      </w:r>
    </w:p>
    <w:p>
      <w:pPr>
        <w:spacing w:after="80" w:line="252"/>
        <w:ind w:left="360" w:hanging="360"/>
      </w:pPr>
      <w:r>
        <w:rPr>
          <w:b/>
          <w:bCs/>
          <w:sz w:val="20"/>
          <w:szCs w:val="20"/>
        </w:rPr>
        <w:t xml:space="preserve">[3] </w:t>
      </w:r>
      <w:r>
        <w:rPr>
          <w:sz w:val="20"/>
          <w:szCs w:val="20"/>
        </w:rPr>
        <w:t xml:space="preserve">Khalid N., Hina S., Zaidi K.S., Gaber T., Speakman L., Noor Z. (2025). An investigation of feature reduction, transferability, and generalization in AWID datasets for secure Wi-Fi networks. PLoS One. https://pmc.ncbi.nlm.nih.gov/articles/PMC11694992/</w:t>
      </w:r>
    </w:p>
    <w:p>
      <w:pPr>
        <w:spacing w:after="80" w:line="252"/>
        <w:ind w:left="360" w:hanging="360"/>
      </w:pPr>
      <w:r>
        <w:rPr>
          <w:b/>
          <w:bCs/>
          <w:sz w:val="20"/>
          <w:szCs w:val="20"/>
        </w:rPr>
        <w:t xml:space="preserve">[4] </w:t>
      </w:r>
      <w:r>
        <w:rPr>
          <w:sz w:val="20"/>
          <w:szCs w:val="20"/>
        </w:rPr>
        <w:t xml:space="preserve">Ahmad R.S., Ahmad R., Niyaz Q. (2025). Lightweight CNN-Based Wi-Fi Intrusion Detection Using 2D Traffic Representations. arXiv:2510.11898. https://arxiv.org/abs/2510.11898</w:t>
      </w:r>
    </w:p>
    <w:p>
      <w:pPr>
        <w:spacing w:after="80" w:line="252"/>
        <w:ind w:left="360" w:hanging="360"/>
      </w:pPr>
      <w:r>
        <w:rPr>
          <w:b/>
          <w:bCs/>
          <w:sz w:val="20"/>
          <w:szCs w:val="20"/>
        </w:rPr>
        <w:t xml:space="preserve">[5] </w:t>
      </w:r>
      <w:r>
        <w:rPr>
          <w:sz w:val="20"/>
          <w:szCs w:val="20"/>
        </w:rPr>
        <w:t xml:space="preserve">Wireless Local Area Networks Threat Detection Using 1D-CNN (2023). Sensors (MDPI), 23(12):5507. https://www.mdpi.com/1424-8220/23/12/5507</w:t>
      </w:r>
    </w:p>
    <w:p>
      <w:pPr>
        <w:spacing w:after="80" w:line="252"/>
        <w:ind w:left="360" w:hanging="360"/>
      </w:pPr>
      <w:r>
        <w:rPr>
          <w:b/>
          <w:bCs/>
          <w:sz w:val="20"/>
          <w:szCs w:val="20"/>
        </w:rPr>
        <w:t xml:space="preserve">[6] </w:t>
      </w:r>
      <w:r>
        <w:rPr>
          <w:sz w:val="20"/>
          <w:szCs w:val="20"/>
        </w:rPr>
        <w:t xml:space="preserve">Aminanto M.E. et al. (2022). Multi-Class Intrusion Detection Using Two-Channel Color Mapping in IEEE 802.11 Wireless Network. IEEE Access.</w:t>
      </w:r>
    </w:p>
    <w:p>
      <w:pPr>
        <w:spacing w:after="80" w:line="252"/>
        <w:ind w:left="360" w:hanging="360"/>
      </w:pPr>
      <w:r>
        <w:rPr>
          <w:b/>
          <w:bCs/>
          <w:sz w:val="20"/>
          <w:szCs w:val="20"/>
        </w:rPr>
        <w:t xml:space="preserve">[7] </w:t>
      </w:r>
      <w:r>
        <w:rPr>
          <w:sz w:val="20"/>
          <w:szCs w:val="20"/>
        </w:rPr>
        <w:t xml:space="preserve">Hybrid Wi-Fi Intrusion Prevention System (AE-MLP) (2026). Autoencoder-MLP fusion with real-time mitigation. Venue to be verified.</w:t>
      </w:r>
    </w:p>
    <w:p>
      <w:pPr>
        <w:spacing w:after="80" w:line="252"/>
        <w:ind w:left="360" w:hanging="360"/>
      </w:pPr>
      <w:r>
        <w:rPr>
          <w:b/>
          <w:bCs/>
          <w:sz w:val="20"/>
          <w:szCs w:val="20"/>
        </w:rPr>
        <w:t xml:space="preserve">[8] </w:t>
      </w:r>
      <w:r>
        <w:rPr>
          <w:sz w:val="20"/>
          <w:szCs w:val="20"/>
        </w:rPr>
        <w:t xml:space="preserve">A hybrid feature fusion approach for multiclass Wi-Fi intrusion detection using classical machine learning (2026). Int. J. Information Security (Springer). https://link.springer.com/article/10.1007/s10207-026-01224-2</w:t>
      </w:r>
    </w:p>
    <w:p>
      <w:pPr>
        <w:spacing w:after="80" w:line="252"/>
        <w:ind w:left="360" w:hanging="360"/>
      </w:pPr>
      <w:r>
        <w:rPr>
          <w:b/>
          <w:bCs/>
          <w:sz w:val="20"/>
          <w:szCs w:val="20"/>
        </w:rPr>
        <w:t xml:space="preserve">[9] </w:t>
      </w:r>
      <w:r>
        <w:rPr>
          <w:sz w:val="20"/>
          <w:szCs w:val="20"/>
        </w:rPr>
        <w:t xml:space="preserve">Optimized Feature Selection Using Rough Sets for Intrusion Detection in 802.11 Wireless Networks (2026). J. Network and Systems Management (Springer). https://link.springer.com/article/10.1007/s10922-026-10055-4</w:t>
      </w:r>
    </w:p>
    <w:p>
      <w:pPr>
        <w:spacing w:after="80" w:line="252"/>
        <w:ind w:left="360" w:hanging="360"/>
      </w:pPr>
      <w:r>
        <w:rPr>
          <w:b/>
          <w:bCs/>
          <w:sz w:val="20"/>
          <w:szCs w:val="20"/>
        </w:rPr>
        <w:t xml:space="preserve">[10] </w:t>
      </w:r>
      <w:r>
        <w:rPr>
          <w:sz w:val="20"/>
          <w:szCs w:val="20"/>
        </w:rPr>
        <w:t xml:space="preserve">FEDDBN-IDS: federated deep belief network-based wireless network intrusion detection system (2024). EURASIP J. Information Security. https://jis-eurasipjournals.springeropen.com/articles/10.1186/s13635-024-00156-5</w:t>
      </w:r>
    </w:p>
    <w:p>
      <w:pPr>
        <w:spacing w:after="80" w:line="252"/>
        <w:ind w:left="360" w:hanging="360"/>
      </w:pPr>
      <w:r>
        <w:rPr>
          <w:b/>
          <w:bCs/>
          <w:sz w:val="20"/>
          <w:szCs w:val="20"/>
        </w:rPr>
        <w:t xml:space="preserve">[11] </w:t>
      </w:r>
      <w:r>
        <w:rPr>
          <w:sz w:val="20"/>
          <w:szCs w:val="20"/>
        </w:rPr>
        <w:t xml:space="preserve">A hybrid CNN-LSTM approach for intelligent cyber intrusion detection system (2024). Computers &amp; Security (Elsevier). https://www.sciencedirect.com/science/article/abs/pii/S0167404824004516</w:t>
      </w:r>
    </w:p>
    <w:p>
      <w:pPr>
        <w:spacing w:after="80" w:line="252"/>
        <w:ind w:left="360" w:hanging="360"/>
      </w:pPr>
      <w:r>
        <w:rPr>
          <w:b/>
          <w:bCs/>
          <w:sz w:val="20"/>
          <w:szCs w:val="20"/>
        </w:rPr>
        <w:t xml:space="preserve">[12] </w:t>
      </w:r>
      <w:r>
        <w:rPr>
          <w:sz w:val="20"/>
          <w:szCs w:val="20"/>
        </w:rPr>
        <w:t xml:space="preserve">IFLV: wireless network intrusion detection integrating FCN, LSTM and ViT (2023). Conference.</w:t>
      </w:r>
    </w:p>
    <w:p>
      <w:pPr>
        <w:spacing w:after="80" w:line="252"/>
        <w:ind w:left="360" w:hanging="360"/>
      </w:pPr>
      <w:r>
        <w:rPr>
          <w:b/>
          <w:bCs/>
          <w:sz w:val="20"/>
          <w:szCs w:val="20"/>
        </w:rPr>
        <w:t xml:space="preserve">[13] </w:t>
      </w:r>
      <w:r>
        <w:rPr>
          <w:sz w:val="20"/>
          <w:szCs w:val="20"/>
        </w:rPr>
        <w:t xml:space="preserve">Transferability Evaluation in Wi-Fi Intrusion Detection Systems Through ML and DL Approaches (2024/25). https://www.researchgate.net/publication/387926723</w:t>
      </w:r>
    </w:p>
    <w:p>
      <w:pPr>
        <w:spacing w:after="80" w:line="252"/>
        <w:ind w:left="360" w:hanging="360"/>
      </w:pPr>
      <w:r>
        <w:rPr>
          <w:b/>
          <w:bCs/>
          <w:sz w:val="20"/>
          <w:szCs w:val="20"/>
        </w:rPr>
        <w:t xml:space="preserve">[14] </w:t>
      </w:r>
      <w:r>
        <w:rPr>
          <w:sz w:val="20"/>
          <w:szCs w:val="20"/>
        </w:rPr>
        <w:t xml:space="preserve">Dashtifard N., Mahmoud H., Idrissi M., Elmitwally N. (2025). Enhanced Anomaly Detection in Wireless 5G Networks with Hybrid Learning Technique Using AWID3 Dataset. Cureus. https://doi.org/10.7759/s44389-025-05486-0</w:t>
      </w:r>
    </w:p>
    <w:p>
      <w:pPr>
        <w:spacing w:after="80" w:line="252"/>
        <w:ind w:left="360" w:hanging="360"/>
      </w:pPr>
      <w:r>
        <w:rPr>
          <w:b/>
          <w:bCs/>
          <w:sz w:val="20"/>
          <w:szCs w:val="20"/>
        </w:rPr>
        <w:t xml:space="preserve">[15] </w:t>
      </w:r>
      <w:r>
        <w:rPr>
          <w:sz w:val="20"/>
          <w:szCs w:val="20"/>
        </w:rPr>
        <w:t xml:space="preserve">Enhancing Intrusion Detection in 5G and IoT Environments: A Comprehensive Machine Learning Approach Leveraging AWID3 (2023). https://www.researchgate.net/publication/372619768</w:t>
      </w:r>
    </w:p>
    <w:p>
      <w:pPr>
        <w:spacing w:after="80" w:line="252"/>
        <w:ind w:left="360" w:hanging="360"/>
      </w:pPr>
      <w:r>
        <w:rPr>
          <w:b/>
          <w:bCs/>
          <w:sz w:val="20"/>
          <w:szCs w:val="20"/>
        </w:rPr>
        <w:t xml:space="preserve">[16] </w:t>
      </w:r>
      <w:r>
        <w:rPr>
          <w:sz w:val="20"/>
          <w:szCs w:val="20"/>
        </w:rPr>
        <w:t xml:space="preserve">Wang S., Li B. (2018). Intrusion Detection for WiFi Network: A Deep Learning Approach. WiCON. https://link.springer.com/chapter/10.1007/978-3-030-06158-6_10</w:t>
      </w:r>
    </w:p>
    <w:p>
      <w:pPr>
        <w:spacing w:after="80" w:line="252"/>
        <w:ind w:left="360" w:hanging="360"/>
      </w:pPr>
      <w:r>
        <w:rPr>
          <w:b/>
          <w:bCs/>
          <w:sz w:val="20"/>
          <w:szCs w:val="20"/>
        </w:rPr>
        <w:t xml:space="preserve">[17] </w:t>
      </w:r>
      <w:r>
        <w:rPr>
          <w:sz w:val="20"/>
          <w:szCs w:val="20"/>
        </w:rPr>
        <w:t xml:space="preserve">Enhanced an Intrusion Detection System for IoT networks through machine learning techniques: an examination utilizing the AWID dataset (2024). Cogent Engineering. https://www.tandfonline.com/doi/full/10.1080/23311916.2024.2378603</w:t>
      </w:r>
    </w:p>
    <w:p>
      <w:pPr>
        <w:spacing w:after="80" w:line="252"/>
        <w:ind w:left="360" w:hanging="360"/>
      </w:pPr>
      <w:r>
        <w:rPr>
          <w:b/>
          <w:bCs/>
          <w:sz w:val="20"/>
          <w:szCs w:val="20"/>
        </w:rPr>
        <w:t xml:space="preserve">[18] </w:t>
      </w:r>
      <w:r>
        <w:rPr>
          <w:sz w:val="20"/>
          <w:szCs w:val="20"/>
        </w:rPr>
        <w:t xml:space="preserve">Deep-efficient-guard: securing wireless ad hoc networks via graph neural network (2024). Int. J. Information Technology (Springer). https://link.springer.com/article/10.1007/s41870-023-01702-z</w:t>
      </w:r>
    </w:p>
    <w:p>
      <w:pPr>
        <w:spacing w:after="80" w:line="252"/>
        <w:ind w:left="360" w:hanging="360"/>
      </w:pPr>
      <w:r>
        <w:rPr>
          <w:b/>
          <w:bCs/>
          <w:sz w:val="20"/>
          <w:szCs w:val="20"/>
        </w:rPr>
        <w:t xml:space="preserve">[19] </w:t>
      </w:r>
      <w:r>
        <w:rPr>
          <w:sz w:val="20"/>
          <w:szCs w:val="20"/>
        </w:rPr>
        <w:t xml:space="preserve">A Wireless Intrusion Detection System for 802.11 WPA3 Networks (2021). IEEE conference. https://ieeexplore.ieee.org/document/9668542/</w:t>
      </w:r>
    </w:p>
    <w:p>
      <w:pPr>
        <w:spacing w:after="80" w:line="252"/>
        <w:ind w:left="360" w:hanging="360"/>
      </w:pPr>
      <w:r>
        <w:rPr>
          <w:b/>
          <w:bCs/>
          <w:sz w:val="20"/>
          <w:szCs w:val="20"/>
        </w:rPr>
        <w:t xml:space="preserve">[20] </w:t>
      </w:r>
      <w:r>
        <w:rPr>
          <w:sz w:val="20"/>
          <w:szCs w:val="20"/>
        </w:rPr>
        <w:t xml:space="preserve">Convolutional neural network based evil twin attack detection in WiFi networks (2021). https://www.researchgate.net/publication/349313769</w:t>
      </w:r>
    </w:p>
    <w:p>
      <w:pPr>
        <w:spacing w:after="80" w:line="252"/>
        <w:ind w:left="360" w:hanging="360"/>
      </w:pPr>
      <w:r>
        <w:rPr>
          <w:b/>
          <w:bCs/>
          <w:sz w:val="20"/>
          <w:szCs w:val="20"/>
        </w:rPr>
        <w:t xml:space="preserve">[21] </w:t>
      </w:r>
      <w:r>
        <w:rPr>
          <w:sz w:val="20"/>
          <w:szCs w:val="20"/>
        </w:rPr>
        <w:t xml:space="preserve">Salman et al. (2022). An anomaly intrusion detection for high-density IoT wireless communication network based on deep learning.</w:t>
      </w:r>
    </w:p>
    <w:p>
      <w:pPr>
        <w:spacing w:after="80" w:line="252"/>
        <w:ind w:left="360" w:hanging="360"/>
      </w:pPr>
      <w:r>
        <w:rPr>
          <w:b/>
          <w:bCs/>
          <w:sz w:val="20"/>
          <w:szCs w:val="20"/>
        </w:rPr>
        <w:t xml:space="preserve">[22] </w:t>
      </w:r>
      <w:r>
        <w:rPr>
          <w:sz w:val="20"/>
          <w:szCs w:val="20"/>
        </w:rPr>
        <w:t xml:space="preserve">MLSTL-WSN: Machine Learning-based Intrusion Detection using SMOTETomek in WSNs (2024). arXiv:2402.13277. https://arxiv.org/abs/2402.13277</w:t>
      </w:r>
    </w:p>
    <w:p>
      <w:pPr>
        <w:spacing w:after="80" w:line="252"/>
        <w:ind w:left="360" w:hanging="360"/>
      </w:pPr>
      <w:r>
        <w:rPr>
          <w:b/>
          <w:bCs/>
          <w:sz w:val="20"/>
          <w:szCs w:val="20"/>
        </w:rPr>
        <w:t xml:space="preserve">[23] </w:t>
      </w:r>
      <w:r>
        <w:rPr>
          <w:sz w:val="20"/>
          <w:szCs w:val="20"/>
        </w:rPr>
        <w:t xml:space="preserve">Extending Network Intrusion Detection with Enhanced Particle Swarm Optimization Techniques (2024). arXiv:2408.07729. https://arxiv.org/abs/2408.07729</w:t>
      </w:r>
    </w:p>
    <w:p>
      <w:pPr>
        <w:spacing w:after="80" w:line="252"/>
        <w:ind w:left="360" w:hanging="360"/>
      </w:pPr>
      <w:r>
        <w:rPr>
          <w:b/>
          <w:bCs/>
          <w:sz w:val="20"/>
          <w:szCs w:val="20"/>
        </w:rPr>
        <w:t xml:space="preserve">[24] </w:t>
      </w:r>
      <w:r>
        <w:rPr>
          <w:sz w:val="20"/>
          <w:szCs w:val="20"/>
        </w:rPr>
        <w:t xml:space="preserve">Deep learning for network security: an Attention-CNN-LSTM model for accurate intrusion detection (2025). Scientific Reports. https://www.nature.com/articles/s41598-025-07706-y</w:t>
      </w:r>
    </w:p>
    <w:p>
      <w:pPr>
        <w:spacing w:after="80" w:line="252"/>
        <w:ind w:left="360" w:hanging="360"/>
      </w:pPr>
      <w:r>
        <w:rPr>
          <w:b/>
          <w:bCs/>
          <w:sz w:val="20"/>
          <w:szCs w:val="20"/>
        </w:rPr>
        <w:t xml:space="preserve">[25] </w:t>
      </w:r>
      <w:r>
        <w:rPr>
          <w:sz w:val="20"/>
          <w:szCs w:val="20"/>
        </w:rPr>
        <w:t xml:space="preserve">Elevating intrusion detection and security fortification in intelligent networks through cutting-edge machine learning paradigms (2025). Scientific Reports. https://www.nature.com/articles/s41598-025-23754-w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F3864"/>
      <w:sz w:val="30"/>
      <w:szCs w:val="30"/>
    </w:rPr>
  </w:style>
  <w:style w:type="paragraph" w:styleId="Heading2">
    <w:name w:val="Heading 2"/>
    <w:basedOn w:val="Normal"/>
    <w:next w:val="Normal"/>
    <w:qFormat/>
    <w:pPr>
      <w:spacing w:after="100" w:before="220"/>
    </w:pPr>
    <w:rPr>
      <w:b/>
      <w:bCs/>
      <w:color w:val="2E4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IDS Literature Review (2021-2026)</dc:title>
  <dc:creator>WifiSecurity Research</dc:creator>
  <cp:lastModifiedBy>Un-named</cp:lastModifiedBy>
  <cp:revision>1</cp:revision>
  <dcterms:created xsi:type="dcterms:W3CDTF">2026-07-16T17:51:00.071Z</dcterms:created>
  <dcterms:modified xsi:type="dcterms:W3CDTF">2026-07-16T17:51:00.073Z</dcterms:modified>
</cp:coreProperties>
</file>

<file path=docProps/custom.xml><?xml version="1.0" encoding="utf-8"?>
<Properties xmlns="http://schemas.openxmlformats.org/officeDocument/2006/custom-properties" xmlns:vt="http://schemas.openxmlformats.org/officeDocument/2006/docPropsVTypes"/>
</file>