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Calibri" w:hAnsi="Calibri"/>
          <w:b/>
          <w:color w:val="1E3A8A"/>
          <w:sz w:val="40"/>
        </w:rPr>
        <w:t>🎓 CoE Academic Document Processing — Complete Workflow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1E293B"/>
                <w:sz w:val="21"/>
              </w:rPr>
              <w:t>**Office of the Controller of Examinations (CoE)**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1E293B"/>
                <w:sz w:val="21"/>
              </w:rPr>
              <w:t>BAUST Student Document Application Portal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📋 What is this system?</w:t>
      </w:r>
    </w:p>
    <w:p>
      <w:pPr>
        <w:spacing w:before="40" w:after="120"/>
      </w:pPr>
      <w:r>
        <w:t xml:space="preserve">Students at BAUST who need official academic documents (certificates, transcripts, grade sheets, recommendation letters, etc.) must formally apply through the </w:t>
      </w:r>
      <w:r>
        <w:rPr>
          <w:b/>
        </w:rPr>
        <w:t>CoE Portal</w:t>
      </w:r>
      <w:r>
        <w:t>. This system manages the entire journey — from the student's online application all the way to physical document handover at the CoE Desk — with SMS notifications at every major step.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🗂️ Supported Document Types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Who Needs It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Main / Original Certificate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Final year graduates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Provisional / Main Academic Transcript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Job or higher study applications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Incomplete Academic Transcript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Mid-study applications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Student's Name Correction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Name mismatch with NID/Board certificate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Father/Mother Name Correction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Parent name mismatch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Recommendation Letter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Scholarship, visa, job purpose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Grade Sheet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Specific semester/term grade record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8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Duplicate Documents (as per GD)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Replacement for lost documents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👥 Who is Involved?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🔄 Full Application Lifecycle — At a Glance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🔢 Application Status — Complete State Map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🎓 Role 1 — Student (Public Portal, No Login Required)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🏫 Role 2 — Department Head (HoD)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🏛️ Role 3 — CoE / Deputy CoE (Assignment Kanban Desk)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⚙️ Role 4 — Processing Officer (Verification Workstation)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📦 Role 5 — Delivery Clerk (Counter Desk)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📱 SMS Notifications — Full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Who Receives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Message (in Bangla)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📤 Application Submitted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Tracking ID + PIN provided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✅ HoD Approved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Application forwarded to CoE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⚠️ Action Required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Issue description + re-upload link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📄 Ready for Delivery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Document ready to collect + OTP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🔁 OTP Resent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New 6-digit OTP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🎉 Delivered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Confirmation of document handover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❌ Rejected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Rejection reason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🗄️ Data Retention Policy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1E293B"/>
                <w:sz w:val="21"/>
              </w:rPr>
              <w:t>**Why?** To keep server storage lean while preserving historical reporting integrity. All transaction records (who applied, what was processed, dates) remain permanently — only uploaded files are removed after the retention window.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🔐 Security Measures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Protection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Anyone claiming a document at counter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6-digit OTP</w:t>
            </w:r>
            <w:r>
              <w:t xml:space="preserve"> must be provided (sent only to student's registered mobile)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Forged payment slips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Officer manually verifies at Processing Workstation; future: bKash/SSLCommerz integration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Unreadable/fraudulent attachments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Action Required</w:t>
            </w:r>
            <w:r>
              <w:t xml:space="preserve"> state with officer query + student re-upload (workflow paused, not cancelled)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Application tracking without login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Requires </w:t>
            </w:r>
            <w:r>
              <w:rPr>
                <w:b/>
              </w:rPr>
              <w:t>Tracking ID + Mobile Number</w:t>
            </w:r>
            <w:r>
              <w:t xml:space="preserve"> (two-factor lookup)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Stale data accumulating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Automated cron cleanup after retention windows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📌 Quick Reference — Department Head Checklist</w:t>
      </w:r>
    </w:p>
    <w:p>
      <w:pPr>
        <w:pStyle w:val="ListBullet"/>
        <w:spacing w:before="40" w:after="40"/>
      </w:pPr>
      <w:r>
        <w:t xml:space="preserve">☐ </w:t>
      </w:r>
      <w:r>
        <w:t>Log in to the portal</w:t>
      </w:r>
    </w:p>
    <w:p>
      <w:pPr>
        <w:pStyle w:val="ListBullet"/>
        <w:spacing w:before="40" w:after="40"/>
      </w:pPr>
      <w:r>
        <w:t xml:space="preserve">☐ </w:t>
      </w:r>
      <w:r>
        <w:t xml:space="preserve">Go to </w:t>
      </w:r>
      <w:r>
        <w:rPr>
          <w:b/>
        </w:rPr>
        <w:t>CoE → HoD Dashboard</w:t>
      </w:r>
    </w:p>
    <w:p>
      <w:pPr>
        <w:pStyle w:val="ListBullet"/>
        <w:spacing w:before="40" w:after="40"/>
      </w:pPr>
      <w:r>
        <w:t xml:space="preserve">☐ </w:t>
      </w:r>
      <w:r>
        <w:t>Review pending applications in your department</w:t>
      </w:r>
    </w:p>
    <w:p>
      <w:pPr>
        <w:pStyle w:val="ListBullet"/>
        <w:spacing w:before="40" w:after="40"/>
      </w:pPr>
      <w:r>
        <w:t xml:space="preserve">☐ </w:t>
      </w:r>
      <w:r>
        <w:t>Check attached documents in each application</w:t>
      </w:r>
    </w:p>
    <w:p>
      <w:pPr>
        <w:pStyle w:val="ListBullet"/>
        <w:spacing w:before="40" w:after="40"/>
      </w:pPr>
      <w:r>
        <w:t xml:space="preserve">☐ </w:t>
      </w:r>
      <w:r>
        <w:t xml:space="preserve">Click </w:t>
      </w:r>
      <w:r>
        <w:rPr>
          <w:b/>
        </w:rPr>
        <w:t>Approve &amp; Forward</w:t>
      </w:r>
      <w:r>
        <w:t xml:space="preserve"> / </w:t>
      </w:r>
      <w:r>
        <w:rPr>
          <w:b/>
        </w:rPr>
        <w:t>Hold</w:t>
      </w:r>
      <w:r>
        <w:t xml:space="preserve"> / </w:t>
      </w:r>
      <w:r>
        <w:rPr>
          <w:b/>
        </w:rPr>
        <w:t>Reject with Reason</w:t>
      </w:r>
    </w:p>
    <w:p>
      <w:pPr>
        <w:pStyle w:val="ListBullet"/>
        <w:spacing w:before="40" w:after="40"/>
      </w:pPr>
      <w:r>
        <w:t xml:space="preserve">☐ </w:t>
      </w:r>
      <w:r>
        <w:t xml:space="preserve">For bulk clear cases: use </w:t>
      </w:r>
      <w:r>
        <w:rPr>
          <w:b/>
        </w:rPr>
        <w:t>Select All → Bulk Approve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📌 Quick Reference — Processing Officer Checklist</w:t>
      </w:r>
    </w:p>
    <w:p>
      <w:pPr>
        <w:pStyle w:val="ListBullet"/>
        <w:spacing w:before="40" w:after="40"/>
      </w:pPr>
      <w:r>
        <w:t xml:space="preserve">☐ </w:t>
      </w:r>
      <w:r>
        <w:t>Log in to the portal</w:t>
      </w:r>
    </w:p>
    <w:p>
      <w:pPr>
        <w:pStyle w:val="ListBullet"/>
        <w:spacing w:before="40" w:after="40"/>
      </w:pPr>
      <w:r>
        <w:t xml:space="preserve">☐ </w:t>
      </w:r>
      <w:r>
        <w:t xml:space="preserve">Go to </w:t>
      </w:r>
      <w:r>
        <w:rPr>
          <w:b/>
        </w:rPr>
        <w:t>CoE → Processing Workstation</w:t>
      </w:r>
    </w:p>
    <w:p>
      <w:pPr>
        <w:pStyle w:val="ListBullet"/>
        <w:spacing w:before="40" w:after="40"/>
      </w:pPr>
      <w:r>
        <w:t xml:space="preserve">☐ </w:t>
      </w:r>
      <w:r>
        <w:t>Open your assigned application</w:t>
      </w:r>
    </w:p>
    <w:p>
      <w:pPr>
        <w:pStyle w:val="ListBullet"/>
        <w:spacing w:before="40" w:after="40"/>
      </w:pPr>
      <w:r>
        <w:t xml:space="preserve">☐ </w:t>
      </w:r>
      <w:r>
        <w:t xml:space="preserve">Click </w:t>
      </w:r>
      <w:r>
        <w:rPr>
          <w:b/>
        </w:rPr>
        <w:t>Fetch Admission Record</w:t>
      </w:r>
      <w:r>
        <w:t xml:space="preserve"> (right panel)</w:t>
      </w:r>
    </w:p>
    <w:p>
      <w:pPr>
        <w:pStyle w:val="ListBullet"/>
        <w:spacing w:before="40" w:after="40"/>
      </w:pPr>
      <w:r>
        <w:t xml:space="preserve">☐ </w:t>
      </w:r>
      <w:r>
        <w:t xml:space="preserve">Fill in Board details → Click </w:t>
      </w:r>
      <w:r>
        <w:rPr>
          <w:b/>
        </w:rPr>
        <w:t>Verify Board</w:t>
      </w:r>
    </w:p>
    <w:p>
      <w:pPr>
        <w:pStyle w:val="ListBullet"/>
        <w:spacing w:before="40" w:after="40"/>
      </w:pPr>
      <w:r>
        <w:t xml:space="preserve">☐ </w:t>
      </w:r>
      <w:r>
        <w:t>Review all attachments in the left panel</w:t>
      </w:r>
    </w:p>
    <w:p>
      <w:pPr>
        <w:pStyle w:val="ListBullet"/>
        <w:spacing w:before="40" w:after="40"/>
      </w:pPr>
      <w:r>
        <w:t xml:space="preserve">☐ </w:t>
      </w:r>
      <w:r>
        <w:t xml:space="preserve">If issue: click </w:t>
      </w:r>
      <w:r>
        <w:rPr>
          <w:b/>
        </w:rPr>
        <w:t>Request Re-Upload</w:t>
      </w:r>
      <w:r>
        <w:t xml:space="preserve"> → type message</w:t>
      </w:r>
    </w:p>
    <w:p>
      <w:pPr>
        <w:pStyle w:val="ListBullet"/>
        <w:spacing w:before="40" w:after="40"/>
      </w:pPr>
      <w:r>
        <w:t xml:space="preserve">☐ </w:t>
      </w:r>
      <w:r>
        <w:t xml:space="preserve">When all clear: click </w:t>
      </w:r>
      <w:r>
        <w:rPr>
          <w:b/>
        </w:rPr>
        <w:t>Mark as Ready for Delivery</w:t>
      </w:r>
    </w:p>
    <w:p>
      <w:pPr>
        <w:keepNext/>
        <w:spacing w:before="280" w:after="120"/>
      </w:pPr>
      <w:r>
        <w:rPr>
          <w:rFonts w:ascii="Calibri" w:hAnsi="Calibri"/>
          <w:b/>
          <w:color w:val="0F766E"/>
          <w:sz w:val="28"/>
        </w:rPr>
        <w:t>📌 Quick Reference — Delivery Clerk Checklist</w:t>
      </w:r>
    </w:p>
    <w:p>
      <w:pPr>
        <w:pStyle w:val="ListBullet"/>
        <w:spacing w:before="40" w:after="40"/>
      </w:pPr>
      <w:r>
        <w:t xml:space="preserve">☐ </w:t>
      </w:r>
      <w:r>
        <w:t>Student arrives at CoE Counter</w:t>
      </w:r>
    </w:p>
    <w:p>
      <w:pPr>
        <w:pStyle w:val="ListBullet"/>
        <w:spacing w:before="40" w:after="40"/>
      </w:pPr>
      <w:r>
        <w:t xml:space="preserve">☐ </w:t>
      </w:r>
      <w:r>
        <w:t xml:space="preserve">Open </w:t>
      </w:r>
      <w:r>
        <w:rPr>
          <w:b/>
        </w:rPr>
        <w:t>CoE → Delivery Desk</w:t>
      </w:r>
    </w:p>
    <w:p>
      <w:pPr>
        <w:pStyle w:val="ListBullet"/>
        <w:spacing w:before="40" w:after="40"/>
      </w:pPr>
      <w:r>
        <w:t xml:space="preserve">☐ </w:t>
      </w:r>
      <w:r>
        <w:t>Search by Tracking ID or scan QR</w:t>
      </w:r>
    </w:p>
    <w:p>
      <w:pPr>
        <w:pStyle w:val="ListBullet"/>
        <w:spacing w:before="40" w:after="40"/>
      </w:pPr>
      <w:r>
        <w:t xml:space="preserve">☐ </w:t>
      </w:r>
      <w:r>
        <w:t>Identity verification pop-up appears — confirm student matches</w:t>
      </w:r>
    </w:p>
    <w:p>
      <w:pPr>
        <w:pStyle w:val="ListBullet"/>
        <w:spacing w:before="40" w:after="40"/>
      </w:pPr>
      <w:r>
        <w:t xml:space="preserve">☐ </w:t>
      </w:r>
      <w:r>
        <w:t>Ask student for the 6-digit OTP from their SMS</w:t>
      </w:r>
    </w:p>
    <w:p>
      <w:pPr>
        <w:pStyle w:val="ListBullet"/>
        <w:spacing w:before="40" w:after="40"/>
      </w:pPr>
      <w:r>
        <w:t xml:space="preserve">☐ </w:t>
      </w:r>
      <w:r>
        <w:t xml:space="preserve">Enter OTP → if correct, click </w:t>
      </w:r>
      <w:r>
        <w:rPr>
          <w:b/>
        </w:rPr>
        <w:t>Mark as Delivered</w:t>
      </w:r>
    </w:p>
    <w:p>
      <w:pPr>
        <w:pStyle w:val="ListBullet"/>
        <w:spacing w:before="40" w:after="40"/>
      </w:pPr>
      <w:r>
        <w:t xml:space="preserve">☐ </w:t>
      </w:r>
      <w:r>
        <w:t>System logs delivery with your name, time, and OTP confirmation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