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EigenSkill 研究包发送清单</w:t>
      </w:r>
    </w:p>
    <w:p>
      <w:r>
        <w:t xml:space="preserve"/>
      </w:r>
    </w:p>
    <w:p>
      <w:r>
        <w:t xml:space="preserve">日期：2026-06-03</w:t>
      </w:r>
    </w:p>
    <w:p>
      <w:r>
        <w:t xml:space="preserve"/>
      </w:r>
    </w:p>
    <w:p>
      <w:pPr>
        <w:pStyle w:val="Heading2"/>
      </w:pPr>
      <w:r>
        <w:t xml:space="preserve">文件</w:t>
      </w:r>
    </w:p>
    <w:p>
      <w:r>
        <w:t xml:space="preserve"/>
      </w:r>
    </w:p>
    <w:p>
      <w:r>
        <w:t xml:space="preserve">1. `导师汇报版_EigenSkill阶段性科研报告.md`</w:t>
      </w:r>
    </w:p>
    <w:p>
      <w:r>
        <w:t xml:space="preserve">2. `EigenSkill投稿路线图_期刊会议建议.md`</w:t>
      </w:r>
    </w:p>
    <w:p>
      <w:r>
        <w:t xml:space="preserve">3. `论文初稿A_MLSys_ASPLOS方向_HybridMicroKernel.md`</w:t>
      </w:r>
    </w:p>
    <w:p>
      <w:r>
        <w:t xml:space="preserve">4. `论文初稿B_IEEEIoTJ_TECS方向_EdgeSkillRuntime.md`</w:t>
      </w:r>
    </w:p>
    <w:p>
      <w:r>
        <w:t xml:space="preserve">5. `论文初稿C_NeurIPSWorkshop方向_EigenRegularization.md`</w:t>
      </w:r>
    </w:p>
    <w:p>
      <w:r>
        <w:t xml:space="preserve">6. `论文初稿D_TCPS_TOSN方向_SwarmLLMArchitecture.md`</w:t>
      </w:r>
    </w:p>
    <w:p>
      <w:r>
        <w:t xml:space="preserve">7. 对应 `.docx` Word 版本</w:t>
      </w:r>
    </w:p>
    <w:p>
      <w:r>
        <w:t xml:space="preserve">8. `EigenSkill_research_pack_2026-06-03.zip`</w:t>
      </w:r>
    </w:p>
    <w:p>
      <w:r>
        <w:t xml:space="preserve"/>
      </w:r>
    </w:p>
    <w:p>
      <w:pPr>
        <w:pStyle w:val="Heading2"/>
      </w:pPr>
      <w:r>
        <w:t xml:space="preserve">对外口径</w:t>
      </w:r>
    </w:p>
    <w:p>
      <w:r>
        <w:t xml:space="preserve"/>
      </w:r>
    </w:p>
    <w:p>
      <w:r>
        <w:t xml:space="preserve">• 当前是 proof-of-concept，不是完整顶会结果。</w:t>
      </w:r>
    </w:p>
    <w:p>
      <w:r>
        <w:t xml:space="preserve">• 已验证的是 8-skill 小模型训练、hybrid runtime 和 C++ 低秩 benchmark 起点。</w:t>
      </w:r>
    </w:p>
    <w:p>
      <w:r>
        <w:t xml:space="preserve">• 跨介质 swarm、磁吸物理总线、水声通信属于未来架构，不能写成已完成实验。</w:t>
      </w:r>
    </w:p>
    <w:p>
      <w:r>
        <w:t xml:space="preserve">• 下一阶段优先补 C++ bypass latency、端侧板卡实验、baseline 和能耗。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rFonts w:ascii="Microsoft YaHei" w:eastAsia="Microsoft YaHei"/>
      <w:sz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b/>
      <w:rFonts w:ascii="Microsoft YaHei" w:eastAsia="Microsoft YaHei"/>
      <w:sz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b/>
      <w:rFonts w:ascii="Microsoft YaHei" w:eastAsia="Microsoft YaHei"/>
      <w:sz w:val="24"/>
    </w:rPr>
  </w:style>
  <w:style w:type="paragraph" w:styleId="Code">
    <w:name w:val="Code"/>
    <w:basedOn w:val="Normal"/>
    <w:pPr>
      <w:spacing w:before="80" w:after="80"/>
    </w:pPr>
    <w:rPr>
      <w:rFonts w:ascii="Consolas" w:eastAsia="Microsoft YaHei"/>
      <w:sz w:val="20"/>
    </w:rPr>
  </w:style>
</w:styles>
</file>

<file path=word/_rels/document.xml.rels><?xml version="1.0" encoding="UTF-8" standalone="yes"?>
<Relationships xmlns="http://schemas.openxmlformats.org/package/2006/relationships"/>

</file>