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pPr>
        <w:spacing w:after="60"/>
        <w:jc w:val="center"/>
      </w:pPr>
      <w:r>
        <w:rPr>
          <w:color w:val="B6863F"/>
          <w:sz w:val="36"/>
          <w:szCs w:val="36"/>
        </w:rPr>
        <w:t xml:space="preserve">⚓</w:t>
      </w:r>
    </w:p>
    <w:p>
      <w:pPr>
        <w:spacing w:after="0"/>
        <w:jc w:val="center"/>
      </w:pPr>
      <w:r>
        <w:rPr>
          <w:rFonts w:ascii="Cormorant Garamond" w:cs="Cormorant Garamond" w:eastAsia="Cormorant Garamond" w:hAnsi="Cormorant Garamond"/>
          <w:b/>
          <w:bCs/>
          <w:color w:val="13314E"/>
          <w:spacing w:val="140"/>
          <w:sz w:val="84"/>
          <w:szCs w:val="84"/>
        </w:rPr>
        <w:t xml:space="preserve">A NAU</w:t>
      </w:r>
    </w:p>
    <w:p>
      <w:pPr>
        <w:spacing w:after="80"/>
        <w:jc w:val="center"/>
      </w:pPr>
      <w:r>
        <w:rPr>
          <w:rFonts w:ascii="Cormorant Garamond" w:cs="Cormorant Garamond" w:eastAsia="Cormorant Garamond" w:hAnsi="Cormorant Garamond"/>
          <w:i/>
          <w:iCs/>
          <w:color w:val="B6863F"/>
          <w:spacing w:val="40"/>
          <w:sz w:val="34"/>
          <w:szCs w:val="34"/>
        </w:rPr>
        <w:t xml:space="preserve">Cantigas do Mar</w:t>
      </w:r>
    </w:p>
    <w:p>
      <w:pPr>
        <w:spacing w:after="320"/>
        <w:jc w:val="center"/>
      </w:pPr>
      <w:r>
        <w:rPr>
          <w:rFonts w:ascii="Georgia" w:cs="Georgia" w:eastAsia="Georgia" w:hAnsi="Georgia"/>
          <w:caps/>
          <w:color w:val="5C5647"/>
          <w:spacing w:val="60"/>
          <w:sz w:val="19"/>
          <w:szCs w:val="19"/>
        </w:rPr>
        <w:t xml:space="preserve">Coimbra · Portugal</w:t>
      </w:r>
    </w:p>
    <w:p>
      <w:pPr>
        <w:spacing w:after="320"/>
        <w:jc w:val="center"/>
      </w:pPr>
      <w:r>
        <w:drawing>
          <wp:inline distT="0" distB="0" distL="0" distR="0">
            <wp:extent cx="4762500" cy="1695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Georgia" w:cs="Georgia" w:eastAsia="Georgia" w:hAnsi="Georgia"/>
          <w:b/>
          <w:bCs/>
          <w:color w:val="13314E"/>
          <w:spacing w:val="80"/>
          <w:sz w:val="22"/>
          <w:szCs w:val="22"/>
        </w:rPr>
        <w:t xml:space="preserve">DOSSIER DE APRESENTAÇÃO</w:t>
      </w:r>
    </w:p>
    <w:p>
      <w:pPr>
        <w:jc w:val="center"/>
      </w:pPr>
      <w:r>
        <w:rPr>
          <w:rFonts w:ascii="Georgia" w:cs="Georgia" w:eastAsia="Georgia" w:hAnsi="Georgia"/>
          <w:i/>
          <w:iCs/>
          <w:color w:val="5C5647"/>
          <w:sz w:val="19"/>
          <w:szCs w:val="19"/>
        </w:rPr>
        <w:t xml:space="preserve">Biografia  ·  Espetáculo  ·  Rider Técnico</w:t>
      </w:r>
    </w:p>
    <w:p>
      <w:r>
        <w:br w:type="page"/>
      </w:r>
    </w:p>
    <w:p>
      <w:pPr>
        <w:pStyle w:val="Heading1"/>
        <w:spacing w:after="60" w:before="0"/>
      </w:pPr>
      <w:r>
        <w:rPr>
          <w:rFonts w:ascii="Cormorant Garamond" w:cs="Cormorant Garamond" w:eastAsia="Cormorant Garamond" w:hAnsi="Cormorant Garamond"/>
          <w:b/>
          <w:bCs/>
          <w:color w:val="13314E"/>
          <w:spacing w:val="40"/>
          <w:sz w:val="44"/>
          <w:szCs w:val="44"/>
        </w:rPr>
        <w:t xml:space="preserve">Biografia</w:t>
      </w:r>
    </w:p>
    <w:p>
      <w:pPr>
        <w:pBdr>
          <w:bottom w:val="single" w:color="B6863F" w:sz="6" w:space="2"/>
        </w:pBdr>
        <w:spacing w:after="120" w:before="120"/>
      </w:pPr>
      <w:r>
        <w:t xml:space="preserve"/>
      </w:r>
    </w:p>
    <w:p>
      <w:pPr>
        <w:pStyle w:val="Heading2"/>
        <w:pBdr>
          <w:bottom w:val="single" w:color="D9CDB4" w:sz="4" w:space="4"/>
        </w:pBdr>
        <w:spacing w:after="120" w:before="320"/>
      </w:pPr>
      <w:r>
        <w:rPr>
          <w:rFonts w:ascii="Georgia" w:cs="Georgia" w:eastAsia="Georgia" w:hAnsi="Georgia"/>
          <w:b/>
          <w:bCs/>
          <w:caps/>
          <w:color w:val="B6863F"/>
          <w:spacing w:val="30"/>
          <w:sz w:val="26"/>
          <w:szCs w:val="26"/>
        </w:rPr>
        <w:t xml:space="preserve">Apresentação breve (para cartaz e redes)</w:t>
      </w:r>
    </w:p>
    <w:p>
      <w:pPr>
        <w:spacing w:after="120" w:before="0" w:line="30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0D1B2A"/>
          <w:sz w:val="21"/>
          <w:szCs w:val="21"/>
        </w:rPr>
        <w:t xml:space="preserve">A NAU canta o mar e toca-o com instrumentos que podiam ter ido a bordo: sanfona, flauta pastoril, tambor, concertina, viola e viola braguesa. Quatro vozes, quarteto de Coimbra, num repertório que junta cantos de trabalho, romances da tradição oral e canções de autor nascidas à beira de água — do Atlântico português às rotas dos baleeiros.</w:t>
      </w:r>
    </w:p>
    <w:p>
      <w:pPr>
        <w:pStyle w:val="Heading2"/>
        <w:pBdr>
          <w:bottom w:val="single" w:color="D9CDB4" w:sz="4" w:space="4"/>
        </w:pBdr>
        <w:spacing w:after="120" w:before="320"/>
      </w:pPr>
      <w:r>
        <w:rPr>
          <w:rFonts w:ascii="Georgia" w:cs="Georgia" w:eastAsia="Georgia" w:hAnsi="Georgia"/>
          <w:b/>
          <w:bCs/>
          <w:caps/>
          <w:color w:val="B6863F"/>
          <w:spacing w:val="30"/>
          <w:sz w:val="26"/>
          <w:szCs w:val="26"/>
        </w:rPr>
        <w:t xml:space="preserve">Biografia média (para programas e imprensa)</w:t>
      </w:r>
    </w:p>
    <w:p>
      <w:pPr>
        <w:spacing w:after="120" w:before="0" w:line="30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0D1B2A"/>
          <w:sz w:val="21"/>
          <w:szCs w:val="21"/>
        </w:rPr>
        <w:t xml:space="preserve">Formada recentemente em Coimbra, a NAU reúne quatro músicos em torno de um mesmo assunto: o mar e as canções que dele nasceram. É um projeto raro. Há quem cante o mar e há quem toque instrumentos antigos, mas são poucos os que juntam as duas coisas com este critério: cada peça é procurada em recolhas, cancioneiros e gravações de terreno, e cada instrumento é escolhido pelo som que faria sentido naquele tempo e naquele lugar. Madeira, pele, corda e fole — nada que precise de eletricidade para existir.</w:t>
      </w:r>
    </w:p>
    <w:p>
      <w:pPr>
        <w:spacing w:after="120" w:before="0" w:line="30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0D1B2A"/>
          <w:sz w:val="21"/>
          <w:szCs w:val="21"/>
        </w:rPr>
        <w:t xml:space="preserve">Formação: Rui Santos (sanfona e voz), Carlos Abrunheiro (flauta pastoril, tambor e voz), Alexandre Barros (concertina, viola braguesa e voz) e João Madeira (viola e voz). Em palco, os quatro tocam de pé, em semicírculo, com trajes de inspiração marítima — uma disposição que mantém o canto no centro e o público perto.</w:t>
      </w:r>
    </w:p>
    <w:p>
      <w:pPr>
        <w:spacing w:after="120" w:before="0" w:line="30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0D1B2A"/>
          <w:sz w:val="21"/>
          <w:szCs w:val="21"/>
        </w:rPr>
        <w:t xml:space="preserve">O grupo apresentou-se publicamente pela primeira vez na Feira Pirata de Leça do Balio.</w:t>
      </w:r>
    </w:p>
    <w:p>
      <w:pPr>
        <w:pStyle w:val="Heading2"/>
        <w:pBdr>
          <w:bottom w:val="single" w:color="D9CDB4" w:sz="4" w:space="4"/>
        </w:pBdr>
        <w:spacing w:after="120" w:before="320"/>
      </w:pPr>
      <w:r>
        <w:rPr>
          <w:rFonts w:ascii="Georgia" w:cs="Georgia" w:eastAsia="Georgia" w:hAnsi="Georgia"/>
          <w:b/>
          <w:bCs/>
          <w:caps/>
          <w:color w:val="B6863F"/>
          <w:spacing w:val="30"/>
          <w:sz w:val="26"/>
          <w:szCs w:val="26"/>
        </w:rPr>
        <w:t xml:space="preserve">Biografia longa (para dossier de programação)</w:t>
      </w:r>
    </w:p>
    <w:p>
      <w:pPr>
        <w:spacing w:after="120" w:before="0" w:line="30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0D1B2A"/>
          <w:sz w:val="21"/>
          <w:szCs w:val="21"/>
        </w:rPr>
        <w:t xml:space="preserve">Antes de existirem motores, havia canto. Alar uma rede, puxar uma xávega, levantar ferro ou remar contra a corrente eram trabalhos que se faziam em conjunto e a compasso — e o compasso dava-o a voz. É deste chão que parte a NAU: um quarteto formado recentemente em Coimbra, dedicado às cantigas do mar.</w:t>
      </w:r>
    </w:p>
    <w:p>
      <w:pPr>
        <w:spacing w:after="120" w:before="0" w:line="30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0D1B2A"/>
          <w:sz w:val="21"/>
          <w:szCs w:val="21"/>
        </w:rPr>
        <w:t xml:space="preserve">O repertório resulta de pesquisa continuada em recolhas, cancioneiros e gravações de terreno, e não se fecha numa só margem. Ao lado de cantigas de trabalho e romances da tradição oral portuguesa — como «A Nau Catrineta» — entram chamarritas açorianas, cantigas de barqueiros do Douro, canções de baleeiros e temas de autor ligados ao mar, incluindo versões em português de cantos marítimos de outras tradições europeias. O critério não é a origem, é o assunto: água salgada, partida, trabalho, espera e regresso.</w:t>
      </w:r>
    </w:p>
    <w:p>
      <w:pPr>
        <w:spacing w:after="120" w:before="0" w:line="30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0D1B2A"/>
          <w:sz w:val="21"/>
          <w:szCs w:val="21"/>
        </w:rPr>
        <w:t xml:space="preserve">A instrumentação segue a mesma lógica de tradição alargada. Os quatro músicos da NAU tocam com a sanfona de Rui Santos, que dá o bordão contínuo a sustentar as vozes; a flauta pastoril de Carlos Abrunheiro, que abre e responde às frases cantadas, e o seu tambor, que impõe ao conjunto a cadência de trabalho; a concertina de Alexandre Barros, que puxa as partes mais rodadas, e a sua viola braguesa; e a viola de João Madeira, que marca o acompanhamento e a dança. As quatro vozes cantam em conjunto na maior parte do alinhamento, com solos alternados e refrões abertos à participação do público.</w:t>
      </w:r>
    </w:p>
    <w:p>
      <w:pPr>
        <w:spacing w:after="120" w:before="0" w:line="30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0D1B2A"/>
          <w:sz w:val="21"/>
          <w:szCs w:val="21"/>
        </w:rPr>
        <w:t xml:space="preserve">O espetáculo, com cerca de cinquenta a sessenta minutos, é pensado para ser tocado perto de quem ouve: os quatro de pé, em semicírculo, com ou sem palco. Adequa-se a festivais de música tradicional, feiras marítimas e históricas, festas de terra, museus e centros interpretativos ligados ao mar, e a espaços de programação regular.</w:t>
      </w:r>
    </w:p>
    <w:p>
      <w:r>
        <w:br w:type="page"/>
      </w:r>
    </w:p>
    <w:p>
      <w:pPr>
        <w:pStyle w:val="Heading1"/>
        <w:spacing w:after="60" w:before="0"/>
      </w:pPr>
      <w:r>
        <w:rPr>
          <w:rFonts w:ascii="Cormorant Garamond" w:cs="Cormorant Garamond" w:eastAsia="Cormorant Garamond" w:hAnsi="Cormorant Garamond"/>
          <w:b/>
          <w:bCs/>
          <w:color w:val="13314E"/>
          <w:spacing w:val="40"/>
          <w:sz w:val="44"/>
          <w:szCs w:val="44"/>
        </w:rPr>
        <w:t xml:space="preserve">O Espetáculo</w:t>
      </w:r>
    </w:p>
    <w:p>
      <w:pPr>
        <w:pBdr>
          <w:bottom w:val="single" w:color="B6863F" w:sz="6" w:space="2"/>
        </w:pBdr>
        <w:spacing w:after="120" w:before="120"/>
      </w:pPr>
      <w:r>
        <w:t xml:space="preserve"/>
      </w:r>
    </w:p>
    <w:p>
      <w:pPr>
        <w:pStyle w:val="Heading2"/>
        <w:pBdr>
          <w:bottom w:val="single" w:color="D9CDB4" w:sz="4" w:space="4"/>
        </w:pBdr>
        <w:spacing w:after="120" w:before="320"/>
      </w:pPr>
      <w:r>
        <w:rPr>
          <w:rFonts w:ascii="Georgia" w:cs="Georgia" w:eastAsia="Georgia" w:hAnsi="Georgia"/>
          <w:b/>
          <w:bCs/>
          <w:caps/>
          <w:color w:val="B6863F"/>
          <w:spacing w:val="30"/>
          <w:sz w:val="26"/>
          <w:szCs w:val="26"/>
        </w:rPr>
        <w:t xml:space="preserve">Em síntese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Georgia" w:cs="Georgia" w:eastAsia="Georgia" w:hAnsi="Georgia"/>
          <w:color w:val="0D1B2A"/>
          <w:sz w:val="21"/>
          <w:szCs w:val="21"/>
        </w:rPr>
        <w:t xml:space="preserve">Nome: A NAU · Cantigas do Mar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Georgia" w:cs="Georgia" w:eastAsia="Georgia" w:hAnsi="Georgia"/>
          <w:color w:val="0D1B2A"/>
          <w:sz w:val="21"/>
          <w:szCs w:val="21"/>
        </w:rPr>
        <w:t xml:space="preserve">Origem: Coimbra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Georgia" w:cs="Georgia" w:eastAsia="Georgia" w:hAnsi="Georgia"/>
          <w:color w:val="0D1B2A"/>
          <w:sz w:val="21"/>
          <w:szCs w:val="21"/>
        </w:rPr>
        <w:t xml:space="preserve">Formação: 4 músicos (4 vozes)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Georgia" w:cs="Georgia" w:eastAsia="Georgia" w:hAnsi="Georgia"/>
          <w:color w:val="0D1B2A"/>
          <w:sz w:val="21"/>
          <w:szCs w:val="21"/>
        </w:rPr>
        <w:t xml:space="preserve">Duração: 50 a 60 minutos, sem intervalo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Georgia" w:cs="Georgia" w:eastAsia="Georgia" w:hAnsi="Georgia"/>
          <w:color w:val="0D1B2A"/>
          <w:sz w:val="21"/>
          <w:szCs w:val="21"/>
        </w:rPr>
        <w:t xml:space="preserve">Formatos: concerto em palco  ·  concerto de proximidade com sistema de som próprio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Georgia" w:cs="Georgia" w:eastAsia="Georgia" w:hAnsi="Georgia"/>
          <w:color w:val="0D1B2A"/>
          <w:sz w:val="21"/>
          <w:szCs w:val="21"/>
        </w:rPr>
        <w:t xml:space="preserve">Público: todas as idades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Georgia" w:cs="Georgia" w:eastAsia="Georgia" w:hAnsi="Georgia"/>
          <w:color w:val="0D1B2A"/>
          <w:sz w:val="21"/>
          <w:szCs w:val="21"/>
        </w:rPr>
        <w:t xml:space="preserve">Contexto: festivais de música tradicional, feiras marítimas e históricas, festas de terra, museus e centros interpretativos, programação municipal</w:t>
      </w:r>
    </w:p>
    <w:p>
      <w:pPr>
        <w:pStyle w:val="Heading2"/>
        <w:pBdr>
          <w:bottom w:val="single" w:color="D9CDB4" w:sz="4" w:space="4"/>
        </w:pBdr>
        <w:spacing w:after="120" w:before="320"/>
      </w:pPr>
      <w:r>
        <w:rPr>
          <w:rFonts w:ascii="Georgia" w:cs="Georgia" w:eastAsia="Georgia" w:hAnsi="Georgia"/>
          <w:b/>
          <w:bCs/>
          <w:caps/>
          <w:color w:val="B6863F"/>
          <w:spacing w:val="30"/>
          <w:sz w:val="26"/>
          <w:szCs w:val="26"/>
        </w:rPr>
        <w:t xml:space="preserve">Descrição</w:t>
      </w:r>
    </w:p>
    <w:p>
      <w:pPr>
        <w:spacing w:after="120" w:before="0" w:line="30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0D1B2A"/>
          <w:sz w:val="21"/>
          <w:szCs w:val="21"/>
        </w:rPr>
        <w:t xml:space="preserve">Um alinhamento construído como uma viagem: a partida do porto, o trabalho a bordo, a saudade de terra e o regresso. Cantos de trabalho a compasso lento, romances contados a várias vozes, chamarritas para dançar e canções de autor sobre a vida no mar. Entre cantigas, o grupo dá o contexto de cada peça — de onde vem, quem a cantava e para que servia — sem quebrar o fio do espetáculo.</w:t>
      </w:r>
    </w:p>
    <w:p>
      <w:pPr>
        <w:spacing w:after="40" w:before="120"/>
        <w:jc w:val="center"/>
      </w:pPr>
      <w:r>
        <w:drawing>
          <wp:inline distT="0" distB="0" distL="0" distR="0">
            <wp:extent cx="4000500" cy="3009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30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5C5647"/>
          <w:sz w:val="17"/>
          <w:szCs w:val="17"/>
        </w:rPr>
        <w:t xml:space="preserve">Feira Pirata de Leça do Balio.</w:t>
      </w:r>
    </w:p>
    <w:p>
      <w:pPr>
        <w:pStyle w:val="Heading2"/>
        <w:pBdr>
          <w:bottom w:val="single" w:color="D9CDB4" w:sz="4" w:space="4"/>
        </w:pBdr>
        <w:spacing w:after="120" w:before="320"/>
      </w:pPr>
      <w:r>
        <w:rPr>
          <w:rFonts w:ascii="Georgia" w:cs="Georgia" w:eastAsia="Georgia" w:hAnsi="Georgia"/>
          <w:b/>
          <w:bCs/>
          <w:caps/>
          <w:color w:val="B6863F"/>
          <w:spacing w:val="30"/>
          <w:sz w:val="26"/>
          <w:szCs w:val="26"/>
        </w:rPr>
        <w:t xml:space="preserve">Instrumentação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Georgia" w:cs="Georgia" w:eastAsia="Georgia" w:hAnsi="Georgia"/>
          <w:color w:val="0D1B2A"/>
          <w:sz w:val="21"/>
          <w:szCs w:val="21"/>
        </w:rPr>
        <w:t xml:space="preserve">Rui Santos — sanfona e voz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Georgia" w:cs="Georgia" w:eastAsia="Georgia" w:hAnsi="Georgia"/>
          <w:color w:val="0D1B2A"/>
          <w:sz w:val="21"/>
          <w:szCs w:val="21"/>
        </w:rPr>
        <w:t xml:space="preserve">Carlos Abrunheiro — flauta pastoril, tambor e voz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Georgia" w:cs="Georgia" w:eastAsia="Georgia" w:hAnsi="Georgia"/>
          <w:color w:val="0D1B2A"/>
          <w:sz w:val="21"/>
          <w:szCs w:val="21"/>
        </w:rPr>
        <w:t xml:space="preserve">Alexandre Barros — concertina, viola braguesa e voz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Georgia" w:cs="Georgia" w:eastAsia="Georgia" w:hAnsi="Georgia"/>
          <w:color w:val="0D1B2A"/>
          <w:sz w:val="21"/>
          <w:szCs w:val="21"/>
        </w:rPr>
        <w:t xml:space="preserve">João Madeira — viola e voz</w:t>
      </w:r>
    </w:p>
    <w:p>
      <w:pPr>
        <w:pStyle w:val="Heading2"/>
        <w:pBdr>
          <w:bottom w:val="single" w:color="D9CDB4" w:sz="4" w:space="4"/>
        </w:pBdr>
        <w:spacing w:after="120" w:before="320"/>
      </w:pPr>
      <w:r>
        <w:rPr>
          <w:rFonts w:ascii="Georgia" w:cs="Georgia" w:eastAsia="Georgia" w:hAnsi="Georgia"/>
          <w:b/>
          <w:bCs/>
          <w:caps/>
          <w:color w:val="B6863F"/>
          <w:spacing w:val="30"/>
          <w:sz w:val="26"/>
          <w:szCs w:val="26"/>
        </w:rPr>
        <w:t xml:space="preserve">Repertório (excertos)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Georgia" w:cs="Georgia" w:eastAsia="Georgia" w:hAnsi="Georgia"/>
          <w:color w:val="0D1B2A"/>
          <w:sz w:val="21"/>
          <w:szCs w:val="21"/>
        </w:rPr>
        <w:t xml:space="preserve">Ahoi (Schipper, Ik Wil Varen) — versão portuguesa: Carlos Abrunheiro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Georgia" w:cs="Georgia" w:eastAsia="Georgia" w:hAnsi="Georgia"/>
          <w:color w:val="0D1B2A"/>
          <w:sz w:val="21"/>
          <w:szCs w:val="21"/>
        </w:rPr>
        <w:t xml:space="preserve">A Grande Nau Catrineta — cantiga de levantar ferro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Georgia" w:cs="Georgia" w:eastAsia="Georgia" w:hAnsi="Georgia"/>
          <w:color w:val="0D1B2A"/>
          <w:sz w:val="21"/>
          <w:szCs w:val="21"/>
        </w:rPr>
        <w:t xml:space="preserve">Baleeiros de New Bedford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Georgia" w:cs="Georgia" w:eastAsia="Georgia" w:hAnsi="Georgia"/>
          <w:color w:val="0D1B2A"/>
          <w:sz w:val="21"/>
          <w:szCs w:val="21"/>
        </w:rPr>
        <w:t xml:space="preserve">Nas Barcas de Portugal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Georgia" w:cs="Georgia" w:eastAsia="Georgia" w:hAnsi="Georgia"/>
          <w:color w:val="0D1B2A"/>
          <w:sz w:val="21"/>
          <w:szCs w:val="21"/>
        </w:rPr>
        <w:t xml:space="preserve">Quem Disser Que o Meu Barco Tomba — recolha de Artur Santos, Santa Maria, Açores, 1958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Georgia" w:cs="Georgia" w:eastAsia="Georgia" w:hAnsi="Georgia"/>
          <w:color w:val="0D1B2A"/>
          <w:sz w:val="21"/>
          <w:szCs w:val="21"/>
        </w:rPr>
        <w:t xml:space="preserve">Água do Rio Clara / Deita a Barca ao Rio — barqueiros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Georgia" w:cs="Georgia" w:eastAsia="Georgia" w:hAnsi="Georgia"/>
          <w:color w:val="0D1B2A"/>
          <w:sz w:val="21"/>
          <w:szCs w:val="21"/>
        </w:rPr>
        <w:t xml:space="preserve">Rema  ·  Pousa e Pousa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Georgia" w:cs="Georgia" w:eastAsia="Georgia" w:hAnsi="Georgia"/>
          <w:color w:val="0D1B2A"/>
          <w:sz w:val="21"/>
          <w:szCs w:val="21"/>
        </w:rPr>
        <w:t xml:space="preserve">Chamarritas I, II e III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Georgia" w:cs="Georgia" w:eastAsia="Georgia" w:hAnsi="Georgia"/>
          <w:color w:val="0D1B2A"/>
          <w:sz w:val="21"/>
          <w:szCs w:val="21"/>
        </w:rPr>
        <w:t xml:space="preserve">A Roupa do Marinheiro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Georgia" w:cs="Georgia" w:eastAsia="Georgia" w:hAnsi="Georgia"/>
          <w:color w:val="0D1B2A"/>
          <w:sz w:val="21"/>
          <w:szCs w:val="21"/>
        </w:rPr>
        <w:t xml:space="preserve">Cantiga de Trabalho — letra de João Lóio, música de José Mário Branco</w:t>
      </w:r>
    </w:p>
    <w:p>
      <w:pPr>
        <w:pStyle w:val="Heading2"/>
        <w:pBdr>
          <w:bottom w:val="single" w:color="D9CDB4" w:sz="4" w:space="4"/>
        </w:pBdr>
        <w:spacing w:after="120" w:before="320"/>
      </w:pPr>
      <w:r>
        <w:rPr>
          <w:rFonts w:ascii="Georgia" w:cs="Georgia" w:eastAsia="Georgia" w:hAnsi="Georgia"/>
          <w:b/>
          <w:bCs/>
          <w:caps/>
          <w:color w:val="B6863F"/>
          <w:spacing w:val="30"/>
          <w:sz w:val="26"/>
          <w:szCs w:val="26"/>
        </w:rPr>
        <w:t xml:space="preserve">Condições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Georgia" w:cs="Georgia" w:eastAsia="Georgia" w:hAnsi="Georgia"/>
          <w:color w:val="0D1B2A"/>
          <w:sz w:val="21"/>
          <w:szCs w:val="21"/>
        </w:rPr>
        <w:t xml:space="preserve">Cachê sob consulta, com transportes incluídos.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Georgia" w:cs="Georgia" w:eastAsia="Georgia" w:hAnsi="Georgia"/>
          <w:color w:val="0D1B2A"/>
          <w:sz w:val="21"/>
          <w:szCs w:val="21"/>
        </w:rPr>
        <w:t xml:space="preserve">Refeições e alojamento acordados à parte.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Georgia" w:cs="Georgia" w:eastAsia="Georgia" w:hAnsi="Georgia"/>
          <w:color w:val="0D1B2A"/>
          <w:sz w:val="21"/>
          <w:szCs w:val="21"/>
        </w:rPr>
        <w:t xml:space="preserve">Refeições para 4 pessoas sempre que o horário de montagem e atuação abranja a hora de almoço ou de jantar.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Georgia" w:cs="Georgia" w:eastAsia="Georgia" w:hAnsi="Georgia"/>
          <w:color w:val="0D1B2A"/>
          <w:sz w:val="21"/>
          <w:szCs w:val="21"/>
        </w:rPr>
        <w:t xml:space="preserve">Alojamento para 4 pessoas em deslocações superiores a 150 km ou quando a atuação termine depois das 23h00.</w:t>
      </w:r>
    </w:p>
    <w:p>
      <w:pPr>
        <w:pStyle w:val="Heading2"/>
        <w:pBdr>
          <w:bottom w:val="single" w:color="D9CDB4" w:sz="4" w:space="4"/>
        </w:pBdr>
        <w:spacing w:after="120" w:before="320"/>
      </w:pPr>
      <w:r>
        <w:rPr>
          <w:rFonts w:ascii="Georgia" w:cs="Georgia" w:eastAsia="Georgia" w:hAnsi="Georgia"/>
          <w:b/>
          <w:bCs/>
          <w:caps/>
          <w:color w:val="B6863F"/>
          <w:spacing w:val="30"/>
          <w:sz w:val="26"/>
          <w:szCs w:val="26"/>
        </w:rPr>
        <w:t xml:space="preserve">Contactos</w:t>
      </w:r>
    </w:p>
    <w:p>
      <w:pPr>
        <w:spacing w:after="40" w:before="0" w:line="30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0D1B2A"/>
          <w:sz w:val="21"/>
          <w:szCs w:val="21"/>
        </w:rPr>
        <w:t xml:space="preserve">Carlos Abrunheiro  —  cdanielabr@gmail.com</w:t>
      </w:r>
    </w:p>
    <w:p>
      <w:pPr>
        <w:spacing w:after="40" w:before="0" w:line="30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0D1B2A"/>
          <w:sz w:val="21"/>
          <w:szCs w:val="21"/>
        </w:rPr>
        <w:t xml:space="preserve">Rui Santos  —  rui77jazz@hotmail.com</w:t>
      </w:r>
    </w:p>
    <w:p>
      <w:pPr>
        <w:spacing w:after="120" w:before="0" w:line="300"/>
        <w:jc w:val="left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5C5647"/>
          <w:sz w:val="21"/>
          <w:szCs w:val="21"/>
        </w:rPr>
        <w:t xml:space="preserve">Repertório e áudio: rui77jazz-cpu.github.io/nau-cantigas</w:t>
      </w:r>
    </w:p>
    <w:p>
      <w:r>
        <w:br w:type="page"/>
      </w:r>
    </w:p>
    <w:p>
      <w:pPr>
        <w:pStyle w:val="Heading1"/>
        <w:spacing w:after="60" w:before="0"/>
      </w:pPr>
      <w:r>
        <w:rPr>
          <w:rFonts w:ascii="Cormorant Garamond" w:cs="Cormorant Garamond" w:eastAsia="Cormorant Garamond" w:hAnsi="Cormorant Garamond"/>
          <w:b/>
          <w:bCs/>
          <w:color w:val="13314E"/>
          <w:spacing w:val="40"/>
          <w:sz w:val="44"/>
          <w:szCs w:val="44"/>
        </w:rPr>
        <w:t xml:space="preserve">Rider Técnico</w:t>
      </w:r>
    </w:p>
    <w:p>
      <w:pPr>
        <w:pBdr>
          <w:bottom w:val="single" w:color="B6863F" w:sz="6" w:space="2"/>
        </w:pBdr>
        <w:spacing w:after="120" w:before="120"/>
      </w:pPr>
      <w:r>
        <w:t xml:space="preserve"/>
      </w:r>
    </w:p>
    <w:p>
      <w:pPr>
        <w:spacing w:after="120" w:before="0" w:line="300"/>
        <w:jc w:val="left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5C5647"/>
          <w:sz w:val="19"/>
          <w:szCs w:val="19"/>
        </w:rPr>
        <w:t xml:space="preserve">Documento de trabalho. Qualquer ponto pode ser ajustado por acordo prévio — contactar com antecedência para adaptações.</w:t>
      </w:r>
    </w:p>
    <w:p>
      <w:pPr>
        <w:pStyle w:val="Heading2"/>
        <w:pBdr>
          <w:bottom w:val="single" w:color="D9CDB4" w:sz="4" w:space="4"/>
        </w:pBdr>
        <w:spacing w:after="120" w:before="320"/>
      </w:pPr>
      <w:r>
        <w:rPr>
          <w:rFonts w:ascii="Georgia" w:cs="Georgia" w:eastAsia="Georgia" w:hAnsi="Georgia"/>
          <w:b/>
          <w:bCs/>
          <w:caps/>
          <w:color w:val="B6863F"/>
          <w:spacing w:val="30"/>
          <w:sz w:val="26"/>
          <w:szCs w:val="26"/>
        </w:rPr>
        <w:t xml:space="preserve">1. Formação em palco</w:t>
      </w:r>
    </w:p>
    <w:p>
      <w:pPr>
        <w:spacing w:after="120" w:before="0" w:line="30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0D1B2A"/>
          <w:sz w:val="21"/>
          <w:szCs w:val="21"/>
        </w:rPr>
        <w:t xml:space="preserve">Quatro músicos, todos de pé, dispostos em semicírculo aberto para o público. Não são usadas cadeiras nem praticáveis. O grupo utiliza estantes de partituras próprias (4 unidades).</w:t>
      </w:r>
    </w:p>
    <w:p>
      <w:pPr>
        <w:spacing w:after="80" w:before="220"/>
      </w:pPr>
      <w:r>
        <w:rPr>
          <w:rFonts w:ascii="Georgia" w:cs="Georgia" w:eastAsia="Georgia" w:hAnsi="Georgia"/>
          <w:b/>
          <w:bCs/>
          <w:color w:val="13314E"/>
          <w:sz w:val="22"/>
          <w:szCs w:val="22"/>
        </w:rPr>
        <w:t xml:space="preserve">Disposição (da esquerda para a direita, na perspetiva de quem olha para o palco)</w:t>
      </w:r>
    </w:p>
    <w:p>
      <w:pPr>
        <w:spacing w:after="120" w:before="0" w:line="300"/>
        <w:jc w:val="left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0D1B2A"/>
          <w:sz w:val="21"/>
          <w:szCs w:val="21"/>
        </w:rPr>
        <w:t xml:space="preserve">Rui Santos (sanfona)  ·  Carlos Abrunheiro (flauta pastoril, tambor)  ·  Alexandre Barros (concertina, viola braguesa)  ·  João Madeira (viola)</w:t>
      </w:r>
    </w:p>
    <w:p>
      <w:pPr>
        <w:spacing w:after="60" w:before="200"/>
        <w:jc w:val="center"/>
      </w:pPr>
      <w:r>
        <w:drawing>
          <wp:inline distT="0" distB="0" distL="0" distR="0">
            <wp:extent cx="5905500" cy="3933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30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5C5647"/>
          <w:sz w:val="17"/>
          <w:szCs w:val="17"/>
        </w:rPr>
        <w:t xml:space="preserve">Desenho de palco, vista de cima.</w:t>
      </w:r>
    </w:p>
    <w:p>
      <w:pPr>
        <w:pStyle w:val="Heading2"/>
        <w:pBdr>
          <w:bottom w:val="single" w:color="D9CDB4" w:sz="4" w:space="4"/>
        </w:pBdr>
        <w:spacing w:after="120" w:before="320"/>
      </w:pPr>
      <w:r>
        <w:rPr>
          <w:rFonts w:ascii="Georgia" w:cs="Georgia" w:eastAsia="Georgia" w:hAnsi="Georgia"/>
          <w:b/>
          <w:bCs/>
          <w:caps/>
          <w:color w:val="B6863F"/>
          <w:spacing w:val="30"/>
          <w:sz w:val="26"/>
          <w:szCs w:val="26"/>
        </w:rPr>
        <w:t xml:space="preserve">2. Palco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Georgia" w:cs="Georgia" w:eastAsia="Georgia" w:hAnsi="Georgia"/>
          <w:color w:val="0D1B2A"/>
          <w:sz w:val="21"/>
          <w:szCs w:val="21"/>
        </w:rPr>
        <w:t xml:space="preserve">Área mínima: 5 m (frente) × 4 m (fundo), plana, nivelada e estável.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Georgia" w:cs="Georgia" w:eastAsia="Georgia" w:hAnsi="Georgia"/>
          <w:color w:val="0D1B2A"/>
          <w:sz w:val="21"/>
          <w:szCs w:val="21"/>
        </w:rPr>
        <w:t xml:space="preserve">Ao ar livre: cobertura obrigatória em caso de chuva ou de exposição solar direta prolongada — os instrumentos são de madeira, com destaque para a sanfona, muito sensível à humidade e ao calor.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Georgia" w:cs="Georgia" w:eastAsia="Georgia" w:hAnsi="Georgia"/>
          <w:color w:val="0D1B2A"/>
          <w:sz w:val="21"/>
          <w:szCs w:val="21"/>
        </w:rPr>
        <w:t xml:space="preserve">Sem necessidade de backline. Todos os instrumentos são trazidos pelo grupo.</w:t>
      </w:r>
    </w:p>
    <w:p>
      <w:pPr>
        <w:pStyle w:val="Heading2"/>
        <w:pBdr>
          <w:bottom w:val="single" w:color="D9CDB4" w:sz="4" w:space="4"/>
        </w:pBdr>
        <w:spacing w:after="120" w:before="320"/>
      </w:pPr>
      <w:r>
        <w:rPr>
          <w:rFonts w:ascii="Georgia" w:cs="Georgia" w:eastAsia="Georgia" w:hAnsi="Georgia"/>
          <w:b/>
          <w:bCs/>
          <w:caps/>
          <w:color w:val="B6863F"/>
          <w:spacing w:val="30"/>
          <w:sz w:val="26"/>
          <w:szCs w:val="26"/>
        </w:rPr>
        <w:t xml:space="preserve">3. Som</w:t>
      </w:r>
    </w:p>
    <w:p>
      <w:pPr>
        <w:spacing w:after="80" w:before="220"/>
      </w:pPr>
      <w:r>
        <w:rPr>
          <w:rFonts w:ascii="Georgia" w:cs="Georgia" w:eastAsia="Georgia" w:hAnsi="Georgia"/>
          <w:b/>
          <w:bCs/>
          <w:color w:val="13314E"/>
          <w:sz w:val="22"/>
          <w:szCs w:val="22"/>
        </w:rPr>
        <w:t xml:space="preserve">3.1 Formato reduzido (proximidade)</w:t>
      </w:r>
    </w:p>
    <w:p>
      <w:pPr>
        <w:spacing w:after="120" w:before="0" w:line="30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0D1B2A"/>
          <w:sz w:val="21"/>
          <w:szCs w:val="21"/>
        </w:rPr>
        <w:t xml:space="preserve">Para espaços pequenos e públicos até cerca de 150 pessoas, o grupo leva sistema de amplificação próprio. Nesse caso, a organização assegura apenas um ponto de energia elétrica junto ao local de atuação.</w:t>
      </w:r>
    </w:p>
    <w:p>
      <w:pPr>
        <w:spacing w:after="80" w:before="220"/>
      </w:pPr>
      <w:r>
        <w:rPr>
          <w:rFonts w:ascii="Georgia" w:cs="Georgia" w:eastAsia="Georgia" w:hAnsi="Georgia"/>
          <w:b/>
          <w:bCs/>
          <w:color w:val="13314E"/>
          <w:sz w:val="22"/>
          <w:szCs w:val="22"/>
        </w:rPr>
        <w:t xml:space="preserve">3.2 Formato com sistema da organização (palco)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Georgia" w:cs="Georgia" w:eastAsia="Georgia" w:hAnsi="Georgia"/>
          <w:color w:val="0D1B2A"/>
          <w:sz w:val="21"/>
          <w:szCs w:val="21"/>
        </w:rPr>
        <w:t xml:space="preserve">Sistema P.A. profissional adequado à sala ou ao recinto, com cobertura uniforme e operado por técnico da organização.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Georgia" w:cs="Georgia" w:eastAsia="Georgia" w:hAnsi="Georgia"/>
          <w:color w:val="0D1B2A"/>
          <w:sz w:val="21"/>
          <w:szCs w:val="21"/>
        </w:rPr>
        <w:t xml:space="preserve">Mesa de mistura com um mínimo de 12 canais, equalização de 3 bandas por canal e pelo menos 3 envios auxiliares.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Georgia" w:cs="Georgia" w:eastAsia="Georgia" w:hAnsi="Georgia"/>
          <w:color w:val="0D1B2A"/>
          <w:sz w:val="21"/>
          <w:szCs w:val="21"/>
        </w:rPr>
        <w:t xml:space="preserve">Reverberação de sala (hall / plate curto) para as vozes.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Georgia" w:cs="Georgia" w:eastAsia="Georgia" w:hAnsi="Georgia"/>
          <w:color w:val="0D1B2A"/>
          <w:sz w:val="21"/>
          <w:szCs w:val="21"/>
        </w:rPr>
        <w:t xml:space="preserve">Sem instrumentos de nível elevado no palco: o conjunto é acústico, pelo que se pede especial atenção ao ganho antes da realimentação.</w:t>
      </w:r>
    </w:p>
    <w:p>
      <w:pPr>
        <w:spacing w:after="80" w:before="220"/>
      </w:pPr>
      <w:r>
        <w:rPr>
          <w:rFonts w:ascii="Georgia" w:cs="Georgia" w:eastAsia="Georgia" w:hAnsi="Georgia"/>
          <w:b/>
          <w:bCs/>
          <w:color w:val="13314E"/>
          <w:sz w:val="22"/>
          <w:szCs w:val="22"/>
        </w:rPr>
        <w:t xml:space="preserve">3.3 Lista de canais</w:t>
      </w:r>
    </w:p>
    <w:p>
      <w:pPr>
        <w:spacing w:after="100" w:before="0" w:line="30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0D1B2A"/>
          <w:sz w:val="19"/>
          <w:szCs w:val="19"/>
        </w:rPr>
        <w:t xml:space="preserve">Dez canais ocupados: cada músico leva um canal de voz e um canal por instrumento. A numeração segue o palco, da esquerda para a direita.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3600"/>
        <w:gridCol w:w="2660"/>
      </w:tblGrid>
      <w:tr>
        <w:trPr>
          <w:tblHeader/>
        </w:trPr>
        <w:tc>
          <w:tcPr>
            <w:tcW w:type="dxa" w:w="700"/>
            <w:tcBorders>
              <w:top w:val="single" w:color="D9CDB4" w:sz="2"/>
              <w:left w:val="single" w:color="D9CDB4" w:sz="2"/>
              <w:bottom w:val="single" w:color="D9CDB4" w:sz="2"/>
              <w:right w:val="single" w:color="D9CDB4" w:sz="2"/>
            </w:tcBorders>
            <w:shd w:fill="13314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</w:t>
            </w:r>
          </w:p>
        </w:tc>
        <w:tc>
          <w:tcPr>
            <w:tcW w:type="dxa" w:w="2400"/>
            <w:tcBorders>
              <w:top w:val="single" w:color="D9CDB4" w:sz="2"/>
              <w:left w:val="single" w:color="D9CDB4" w:sz="2"/>
              <w:bottom w:val="single" w:color="D9CDB4" w:sz="2"/>
              <w:right w:val="single" w:color="D9CDB4" w:sz="2"/>
            </w:tcBorders>
            <w:shd w:fill="13314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Fonte</w:t>
            </w:r>
          </w:p>
        </w:tc>
        <w:tc>
          <w:tcPr>
            <w:tcW w:type="dxa" w:w="3600"/>
            <w:tcBorders>
              <w:top w:val="single" w:color="D9CDB4" w:sz="2"/>
              <w:left w:val="single" w:color="D9CDB4" w:sz="2"/>
              <w:bottom w:val="single" w:color="D9CDB4" w:sz="2"/>
              <w:right w:val="single" w:color="D9CDB4" w:sz="2"/>
            </w:tcBorders>
            <w:shd w:fill="13314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Captação sugerida</w:t>
            </w:r>
          </w:p>
        </w:tc>
        <w:tc>
          <w:tcPr>
            <w:tcW w:type="dxa" w:w="2660"/>
            <w:tcBorders>
              <w:top w:val="single" w:color="D9CDB4" w:sz="2"/>
              <w:left w:val="single" w:color="D9CDB4" w:sz="2"/>
              <w:bottom w:val="single" w:color="D9CDB4" w:sz="2"/>
              <w:right w:val="single" w:color="D9CDB4" w:sz="2"/>
            </w:tcBorders>
            <w:shd w:fill="13314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700"/>
            <w:tcBorders>
              <w:top w:val="single" w:color="D9CDB4" w:sz="2"/>
              <w:left w:val="single" w:color="D9CDB4" w:sz="2"/>
              <w:bottom w:val="single" w:color="D9CDB4" w:sz="2"/>
              <w:right w:val="single" w:color="D9CDB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0D1B2A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D9CDB4" w:sz="2"/>
              <w:left w:val="single" w:color="D9CDB4" w:sz="2"/>
              <w:bottom w:val="single" w:color="D9CDB4" w:sz="2"/>
              <w:right w:val="single" w:color="D9CDB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Voz — Rui Santos</w:t>
            </w:r>
          </w:p>
        </w:tc>
        <w:tc>
          <w:tcPr>
            <w:tcW w:type="dxa" w:w="3600"/>
            <w:tcBorders>
              <w:top w:val="single" w:color="D9CDB4" w:sz="2"/>
              <w:left w:val="single" w:color="D9CDB4" w:sz="2"/>
              <w:bottom w:val="single" w:color="D9CDB4" w:sz="2"/>
              <w:right w:val="single" w:color="D9CDB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Headset próprio (ou SM58 + tripé)</w:t>
            </w:r>
          </w:p>
        </w:tc>
        <w:tc>
          <w:tcPr>
            <w:tcW w:type="dxa" w:w="2660"/>
            <w:tcBorders>
              <w:top w:val="single" w:color="D9CDB4" w:sz="2"/>
              <w:left w:val="single" w:color="D9CDB4" w:sz="2"/>
              <w:bottom w:val="single" w:color="D9CDB4" w:sz="2"/>
              <w:right w:val="single" w:color="D9CDB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5C5647"/>
                <w:sz w:val="18"/>
                <w:szCs w:val="18"/>
              </w:rPr>
              <w:t xml:space="preserve">Traz headsets; precisa de recetores/entrada XLR</w:t>
            </w:r>
          </w:p>
        </w:tc>
      </w:tr>
      <w:tr>
        <w:tc>
          <w:tcPr>
            <w:tcW w:type="dxa" w:w="700"/>
            <w:tcBorders>
              <w:top w:val="single" w:color="D9CDB4" w:sz="2"/>
              <w:left w:val="single" w:color="D9CDB4" w:sz="2"/>
              <w:bottom w:val="single" w:color="D9CDB4" w:sz="2"/>
              <w:right w:val="single" w:color="D9CDB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0D1B2A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D9CDB4" w:sz="2"/>
              <w:left w:val="single" w:color="D9CDB4" w:sz="2"/>
              <w:bottom w:val="single" w:color="D9CDB4" w:sz="2"/>
              <w:right w:val="single" w:color="D9CDB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Sanfona — Rui Santos</w:t>
            </w:r>
          </w:p>
        </w:tc>
        <w:tc>
          <w:tcPr>
            <w:tcW w:type="dxa" w:w="3600"/>
            <w:tcBorders>
              <w:top w:val="single" w:color="D9CDB4" w:sz="2"/>
              <w:left w:val="single" w:color="D9CDB4" w:sz="2"/>
              <w:bottom w:val="single" w:color="D9CDB4" w:sz="2"/>
              <w:right w:val="single" w:color="D9CDB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Condensador (SM81 / e614) ou DI</w:t>
            </w:r>
          </w:p>
        </w:tc>
        <w:tc>
          <w:tcPr>
            <w:tcW w:type="dxa" w:w="2660"/>
            <w:tcBorders>
              <w:top w:val="single" w:color="D9CDB4" w:sz="2"/>
              <w:left w:val="single" w:color="D9CDB4" w:sz="2"/>
              <w:bottom w:val="single" w:color="D9CDB4" w:sz="2"/>
              <w:right w:val="single" w:color="D9CDB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5C5647"/>
                <w:sz w:val="18"/>
                <w:szCs w:val="18"/>
              </w:rPr>
              <w:t xml:space="preserve">Instrumento com captação própria disponível</w:t>
            </w:r>
          </w:p>
        </w:tc>
      </w:tr>
      <w:tr>
        <w:tc>
          <w:tcPr>
            <w:tcW w:type="dxa" w:w="700"/>
            <w:tcBorders>
              <w:top w:val="single" w:color="D9CDB4" w:sz="2"/>
              <w:left w:val="single" w:color="D9CDB4" w:sz="2"/>
              <w:bottom w:val="single" w:color="D9CDB4" w:sz="2"/>
              <w:right w:val="single" w:color="D9CDB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0D1B2A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D9CDB4" w:sz="2"/>
              <w:left w:val="single" w:color="D9CDB4" w:sz="2"/>
              <w:bottom w:val="single" w:color="D9CDB4" w:sz="2"/>
              <w:right w:val="single" w:color="D9CDB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Voz — Carlos Abrunheiro</w:t>
            </w:r>
          </w:p>
        </w:tc>
        <w:tc>
          <w:tcPr>
            <w:tcW w:type="dxa" w:w="3600"/>
            <w:tcBorders>
              <w:top w:val="single" w:color="D9CDB4" w:sz="2"/>
              <w:left w:val="single" w:color="D9CDB4" w:sz="2"/>
              <w:bottom w:val="single" w:color="D9CDB4" w:sz="2"/>
              <w:right w:val="single" w:color="D9CDB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Headset próprio (ou SM58 + tripé)</w:t>
            </w:r>
          </w:p>
        </w:tc>
        <w:tc>
          <w:tcPr>
            <w:tcW w:type="dxa" w:w="2660"/>
            <w:tcBorders>
              <w:top w:val="single" w:color="D9CDB4" w:sz="2"/>
              <w:left w:val="single" w:color="D9CDB4" w:sz="2"/>
              <w:bottom w:val="single" w:color="D9CDB4" w:sz="2"/>
              <w:right w:val="single" w:color="D9CDB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5C5647"/>
                <w:sz w:val="18"/>
                <w:szCs w:val="18"/>
              </w:rPr>
              <w:t xml:space="preserve">Voz principal em várias cantigas</w:t>
            </w:r>
          </w:p>
        </w:tc>
      </w:tr>
      <w:tr>
        <w:tc>
          <w:tcPr>
            <w:tcW w:type="dxa" w:w="700"/>
            <w:tcBorders>
              <w:top w:val="single" w:color="D9CDB4" w:sz="2"/>
              <w:left w:val="single" w:color="D9CDB4" w:sz="2"/>
              <w:bottom w:val="single" w:color="D9CDB4" w:sz="2"/>
              <w:right w:val="single" w:color="D9CDB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0D1B2A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D9CDB4" w:sz="2"/>
              <w:left w:val="single" w:color="D9CDB4" w:sz="2"/>
              <w:bottom w:val="single" w:color="D9CDB4" w:sz="2"/>
              <w:right w:val="single" w:color="D9CDB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Flauta pastoril — Carlos Abrunheiro</w:t>
            </w:r>
          </w:p>
        </w:tc>
        <w:tc>
          <w:tcPr>
            <w:tcW w:type="dxa" w:w="3600"/>
            <w:tcBorders>
              <w:top w:val="single" w:color="D9CDB4" w:sz="2"/>
              <w:left w:val="single" w:color="D9CDB4" w:sz="2"/>
              <w:bottom w:val="single" w:color="D9CDB4" w:sz="2"/>
              <w:right w:val="single" w:color="D9CDB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Condensador ou SM57</w:t>
            </w:r>
          </w:p>
        </w:tc>
        <w:tc>
          <w:tcPr>
            <w:tcW w:type="dxa" w:w="2660"/>
            <w:tcBorders>
              <w:top w:val="single" w:color="D9CDB4" w:sz="2"/>
              <w:left w:val="single" w:color="D9CDB4" w:sz="2"/>
              <w:bottom w:val="single" w:color="D9CDB4" w:sz="2"/>
              <w:right w:val="single" w:color="D9CDB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5C5647"/>
                <w:sz w:val="18"/>
                <w:szCs w:val="18"/>
              </w:rPr>
              <w:t xml:space="preserve">Pé de microfone; canal próprio</w:t>
            </w:r>
          </w:p>
        </w:tc>
      </w:tr>
      <w:tr>
        <w:tc>
          <w:tcPr>
            <w:tcW w:type="dxa" w:w="700"/>
            <w:tcBorders>
              <w:top w:val="single" w:color="D9CDB4" w:sz="2"/>
              <w:left w:val="single" w:color="D9CDB4" w:sz="2"/>
              <w:bottom w:val="single" w:color="D9CDB4" w:sz="2"/>
              <w:right w:val="single" w:color="D9CDB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0D1B2A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D9CDB4" w:sz="2"/>
              <w:left w:val="single" w:color="D9CDB4" w:sz="2"/>
              <w:bottom w:val="single" w:color="D9CDB4" w:sz="2"/>
              <w:right w:val="single" w:color="D9CDB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Tambor — Carlos Abrunheiro</w:t>
            </w:r>
          </w:p>
        </w:tc>
        <w:tc>
          <w:tcPr>
            <w:tcW w:type="dxa" w:w="3600"/>
            <w:tcBorders>
              <w:top w:val="single" w:color="D9CDB4" w:sz="2"/>
              <w:left w:val="single" w:color="D9CDB4" w:sz="2"/>
              <w:bottom w:val="single" w:color="D9CDB4" w:sz="2"/>
              <w:right w:val="single" w:color="D9CDB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SM57 / e604 com pinça</w:t>
            </w:r>
          </w:p>
        </w:tc>
        <w:tc>
          <w:tcPr>
            <w:tcW w:type="dxa" w:w="2660"/>
            <w:tcBorders>
              <w:top w:val="single" w:color="D9CDB4" w:sz="2"/>
              <w:left w:val="single" w:color="D9CDB4" w:sz="2"/>
              <w:bottom w:val="single" w:color="D9CDB4" w:sz="2"/>
              <w:right w:val="single" w:color="D9CDB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5C5647"/>
                <w:sz w:val="18"/>
                <w:szCs w:val="18"/>
              </w:rPr>
              <w:t xml:space="preserve">Pousado no chão; sem tripé de bombo</w:t>
            </w:r>
          </w:p>
        </w:tc>
      </w:tr>
      <w:tr>
        <w:tc>
          <w:tcPr>
            <w:tcW w:type="dxa" w:w="700"/>
            <w:tcBorders>
              <w:top w:val="single" w:color="D9CDB4" w:sz="2"/>
              <w:left w:val="single" w:color="D9CDB4" w:sz="2"/>
              <w:bottom w:val="single" w:color="D9CDB4" w:sz="2"/>
              <w:right w:val="single" w:color="D9CDB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0D1B2A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D9CDB4" w:sz="2"/>
              <w:left w:val="single" w:color="D9CDB4" w:sz="2"/>
              <w:bottom w:val="single" w:color="D9CDB4" w:sz="2"/>
              <w:right w:val="single" w:color="D9CDB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Voz — Alexandre Barros</w:t>
            </w:r>
          </w:p>
        </w:tc>
        <w:tc>
          <w:tcPr>
            <w:tcW w:type="dxa" w:w="3600"/>
            <w:tcBorders>
              <w:top w:val="single" w:color="D9CDB4" w:sz="2"/>
              <w:left w:val="single" w:color="D9CDB4" w:sz="2"/>
              <w:bottom w:val="single" w:color="D9CDB4" w:sz="2"/>
              <w:right w:val="single" w:color="D9CDB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Headset próprio (ou SM58 + tripé)</w:t>
            </w:r>
          </w:p>
        </w:tc>
        <w:tc>
          <w:tcPr>
            <w:tcW w:type="dxa" w:w="2660"/>
            <w:tcBorders>
              <w:top w:val="single" w:color="D9CDB4" w:sz="2"/>
              <w:left w:val="single" w:color="D9CDB4" w:sz="2"/>
              <w:bottom w:val="single" w:color="D9CDB4" w:sz="2"/>
              <w:right w:val="single" w:color="D9CDB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5C564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9CDB4" w:sz="2"/>
              <w:left w:val="single" w:color="D9CDB4" w:sz="2"/>
              <w:bottom w:val="single" w:color="D9CDB4" w:sz="2"/>
              <w:right w:val="single" w:color="D9CDB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0D1B2A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D9CDB4" w:sz="2"/>
              <w:left w:val="single" w:color="D9CDB4" w:sz="2"/>
              <w:bottom w:val="single" w:color="D9CDB4" w:sz="2"/>
              <w:right w:val="single" w:color="D9CDB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Concertina — Alexandre Barros</w:t>
            </w:r>
          </w:p>
        </w:tc>
        <w:tc>
          <w:tcPr>
            <w:tcW w:type="dxa" w:w="3600"/>
            <w:tcBorders>
              <w:top w:val="single" w:color="D9CDB4" w:sz="2"/>
              <w:left w:val="single" w:color="D9CDB4" w:sz="2"/>
              <w:bottom w:val="single" w:color="D9CDB4" w:sz="2"/>
              <w:right w:val="single" w:color="D9CDB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Condensador (ou par de clip mics)</w:t>
            </w:r>
          </w:p>
        </w:tc>
        <w:tc>
          <w:tcPr>
            <w:tcW w:type="dxa" w:w="2660"/>
            <w:tcBorders>
              <w:top w:val="single" w:color="D9CDB4" w:sz="2"/>
              <w:left w:val="single" w:color="D9CDB4" w:sz="2"/>
              <w:bottom w:val="single" w:color="D9CDB4" w:sz="2"/>
              <w:right w:val="single" w:color="D9CDB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5C5647"/>
                <w:sz w:val="18"/>
                <w:szCs w:val="18"/>
              </w:rPr>
              <w:t xml:space="preserve">Pé de microfone à altura do peito</w:t>
            </w:r>
          </w:p>
        </w:tc>
      </w:tr>
      <w:tr>
        <w:tc>
          <w:tcPr>
            <w:tcW w:type="dxa" w:w="700"/>
            <w:tcBorders>
              <w:top w:val="single" w:color="D9CDB4" w:sz="2"/>
              <w:left w:val="single" w:color="D9CDB4" w:sz="2"/>
              <w:bottom w:val="single" w:color="D9CDB4" w:sz="2"/>
              <w:right w:val="single" w:color="D9CDB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0D1B2A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D9CDB4" w:sz="2"/>
              <w:left w:val="single" w:color="D9CDB4" w:sz="2"/>
              <w:bottom w:val="single" w:color="D9CDB4" w:sz="2"/>
              <w:right w:val="single" w:color="D9CDB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Viola braguesa — Alexandre Barros</w:t>
            </w:r>
          </w:p>
        </w:tc>
        <w:tc>
          <w:tcPr>
            <w:tcW w:type="dxa" w:w="3600"/>
            <w:tcBorders>
              <w:top w:val="single" w:color="D9CDB4" w:sz="2"/>
              <w:left w:val="single" w:color="D9CDB4" w:sz="2"/>
              <w:bottom w:val="single" w:color="D9CDB4" w:sz="2"/>
              <w:right w:val="single" w:color="D9CDB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DI ou condensador</w:t>
            </w:r>
          </w:p>
        </w:tc>
        <w:tc>
          <w:tcPr>
            <w:tcW w:type="dxa" w:w="2660"/>
            <w:tcBorders>
              <w:top w:val="single" w:color="D9CDB4" w:sz="2"/>
              <w:left w:val="single" w:color="D9CDB4" w:sz="2"/>
              <w:bottom w:val="single" w:color="D9CDB4" w:sz="2"/>
              <w:right w:val="single" w:color="D9CDB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5C5647"/>
                <w:sz w:val="18"/>
                <w:szCs w:val="18"/>
              </w:rPr>
              <w:t xml:space="preserve">Troca com a concertina durante o alinhamento</w:t>
            </w:r>
          </w:p>
        </w:tc>
      </w:tr>
      <w:tr>
        <w:tc>
          <w:tcPr>
            <w:tcW w:type="dxa" w:w="700"/>
            <w:tcBorders>
              <w:top w:val="single" w:color="D9CDB4" w:sz="2"/>
              <w:left w:val="single" w:color="D9CDB4" w:sz="2"/>
              <w:bottom w:val="single" w:color="D9CDB4" w:sz="2"/>
              <w:right w:val="single" w:color="D9CDB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0D1B2A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Borders>
              <w:top w:val="single" w:color="D9CDB4" w:sz="2"/>
              <w:left w:val="single" w:color="D9CDB4" w:sz="2"/>
              <w:bottom w:val="single" w:color="D9CDB4" w:sz="2"/>
              <w:right w:val="single" w:color="D9CDB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Voz — João Madeira</w:t>
            </w:r>
          </w:p>
        </w:tc>
        <w:tc>
          <w:tcPr>
            <w:tcW w:type="dxa" w:w="3600"/>
            <w:tcBorders>
              <w:top w:val="single" w:color="D9CDB4" w:sz="2"/>
              <w:left w:val="single" w:color="D9CDB4" w:sz="2"/>
              <w:bottom w:val="single" w:color="D9CDB4" w:sz="2"/>
              <w:right w:val="single" w:color="D9CDB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Headset próprio (ou SM58 + tripé)</w:t>
            </w:r>
          </w:p>
        </w:tc>
        <w:tc>
          <w:tcPr>
            <w:tcW w:type="dxa" w:w="2660"/>
            <w:tcBorders>
              <w:top w:val="single" w:color="D9CDB4" w:sz="2"/>
              <w:left w:val="single" w:color="D9CDB4" w:sz="2"/>
              <w:bottom w:val="single" w:color="D9CDB4" w:sz="2"/>
              <w:right w:val="single" w:color="D9CDB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5C564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9CDB4" w:sz="2"/>
              <w:left w:val="single" w:color="D9CDB4" w:sz="2"/>
              <w:bottom w:val="single" w:color="D9CDB4" w:sz="2"/>
              <w:right w:val="single" w:color="D9CDB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0D1B2A"/>
                <w:sz w:val="18"/>
                <w:szCs w:val="18"/>
              </w:rPr>
              <w:t xml:space="preserve">10</w:t>
            </w:r>
          </w:p>
        </w:tc>
        <w:tc>
          <w:tcPr>
            <w:tcW w:type="dxa" w:w="2400"/>
            <w:tcBorders>
              <w:top w:val="single" w:color="D9CDB4" w:sz="2"/>
              <w:left w:val="single" w:color="D9CDB4" w:sz="2"/>
              <w:bottom w:val="single" w:color="D9CDB4" w:sz="2"/>
              <w:right w:val="single" w:color="D9CDB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Viola — João Madeira</w:t>
            </w:r>
          </w:p>
        </w:tc>
        <w:tc>
          <w:tcPr>
            <w:tcW w:type="dxa" w:w="3600"/>
            <w:tcBorders>
              <w:top w:val="single" w:color="D9CDB4" w:sz="2"/>
              <w:left w:val="single" w:color="D9CDB4" w:sz="2"/>
              <w:bottom w:val="single" w:color="D9CDB4" w:sz="2"/>
              <w:right w:val="single" w:color="D9CDB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DI (transdutor próprio) ou condensador</w:t>
            </w:r>
          </w:p>
        </w:tc>
        <w:tc>
          <w:tcPr>
            <w:tcW w:type="dxa" w:w="2660"/>
            <w:tcBorders>
              <w:top w:val="single" w:color="D9CDB4" w:sz="2"/>
              <w:left w:val="single" w:color="D9CDB4" w:sz="2"/>
              <w:bottom w:val="single" w:color="D9CDB4" w:sz="2"/>
              <w:right w:val="single" w:color="D9CDB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5C5647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140" w:line="300"/>
        <w:jc w:val="left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5C5647"/>
          <w:sz w:val="19"/>
          <w:szCs w:val="19"/>
        </w:rPr>
        <w:t xml:space="preserve">O grupo dispõe de microfones headset próprios para as quatro vozes. Confirmar previamente com a organização se são usados os headsets do grupo (necessário canal de entrada e, se aplicável, recetores sem fios) ou microfones de mão/tripé fornecidos pela produção.</w:t>
      </w:r>
    </w:p>
    <w:p>
      <w:pPr>
        <w:pStyle w:val="Heading2"/>
        <w:pBdr>
          <w:bottom w:val="single" w:color="D9CDB4" w:sz="4" w:space="4"/>
        </w:pBdr>
        <w:spacing w:after="120" w:before="320"/>
      </w:pPr>
      <w:r>
        <w:rPr>
          <w:rFonts w:ascii="Georgia" w:cs="Georgia" w:eastAsia="Georgia" w:hAnsi="Georgia"/>
          <w:b/>
          <w:bCs/>
          <w:caps/>
          <w:color w:val="B6863F"/>
          <w:spacing w:val="30"/>
          <w:sz w:val="26"/>
          <w:szCs w:val="26"/>
        </w:rPr>
        <w:t xml:space="preserve">4. Monitorização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Georgia" w:cs="Georgia" w:eastAsia="Georgia" w:hAnsi="Georgia"/>
          <w:color w:val="0D1B2A"/>
          <w:sz w:val="21"/>
          <w:szCs w:val="21"/>
        </w:rPr>
        <w:t xml:space="preserve">3 a 4 monitores de chão dispostos ao longo do semicírculo.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Georgia" w:cs="Georgia" w:eastAsia="Georgia" w:hAnsi="Georgia"/>
          <w:color w:val="0D1B2A"/>
          <w:sz w:val="21"/>
          <w:szCs w:val="21"/>
        </w:rPr>
        <w:t xml:space="preserve">Mínimo de 2 misturas independentes; 3 é o desejável.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Georgia" w:cs="Georgia" w:eastAsia="Georgia" w:hAnsi="Georgia"/>
          <w:color w:val="0D1B2A"/>
          <w:sz w:val="21"/>
          <w:szCs w:val="21"/>
        </w:rPr>
        <w:t xml:space="preserve">Prioridade nas misturas: vozes em primeiro lugar, seguidas de sanfona e cordas.</w:t>
      </w:r>
    </w:p>
    <w:p>
      <w:pPr>
        <w:pStyle w:val="Heading2"/>
        <w:pBdr>
          <w:bottom w:val="single" w:color="D9CDB4" w:sz="4" w:space="4"/>
        </w:pBdr>
        <w:spacing w:after="120" w:before="320"/>
      </w:pPr>
      <w:r>
        <w:rPr>
          <w:rFonts w:ascii="Georgia" w:cs="Georgia" w:eastAsia="Georgia" w:hAnsi="Georgia"/>
          <w:b/>
          <w:bCs/>
          <w:caps/>
          <w:color w:val="B6863F"/>
          <w:spacing w:val="30"/>
          <w:sz w:val="26"/>
          <w:szCs w:val="26"/>
        </w:rPr>
        <w:t xml:space="preserve">5. Energia e iluminação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Georgia" w:cs="Georgia" w:eastAsia="Georgia" w:hAnsi="Georgia"/>
          <w:color w:val="0D1B2A"/>
          <w:sz w:val="21"/>
          <w:szCs w:val="21"/>
        </w:rPr>
        <w:t xml:space="preserve">2 tomadas de 220 V / 16 A no palco, com ligação à terra.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Georgia" w:cs="Georgia" w:eastAsia="Georgia" w:hAnsi="Georgia"/>
          <w:color w:val="0D1B2A"/>
          <w:sz w:val="21"/>
          <w:szCs w:val="21"/>
        </w:rPr>
        <w:t xml:space="preserve">Iluminação frontal de tonalidade quente, uniforme sobre os quatro músicos.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Georgia" w:cs="Georgia" w:eastAsia="Georgia" w:hAnsi="Georgia"/>
          <w:color w:val="0D1B2A"/>
          <w:sz w:val="21"/>
          <w:szCs w:val="21"/>
        </w:rPr>
        <w:t xml:space="preserve">Luz suficiente para leitura das estantes; em atuações noturnas, confirmar a necessidade de candeeiros de estante.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Georgia" w:cs="Georgia" w:eastAsia="Georgia" w:hAnsi="Georgia"/>
          <w:color w:val="0D1B2A"/>
          <w:sz w:val="21"/>
          <w:szCs w:val="21"/>
        </w:rPr>
        <w:t xml:space="preserve">Evitar projetores dirigidos diretamente aos olhos dos músicos.</w:t>
      </w:r>
    </w:p>
    <w:p>
      <w:pPr>
        <w:pStyle w:val="Heading2"/>
        <w:pBdr>
          <w:bottom w:val="single" w:color="D9CDB4" w:sz="4" w:space="4"/>
        </w:pBdr>
        <w:spacing w:after="120" w:before="320"/>
      </w:pPr>
      <w:r>
        <w:rPr>
          <w:rFonts w:ascii="Georgia" w:cs="Georgia" w:eastAsia="Georgia" w:hAnsi="Georgia"/>
          <w:b/>
          <w:bCs/>
          <w:caps/>
          <w:color w:val="B6863F"/>
          <w:spacing w:val="30"/>
          <w:sz w:val="26"/>
          <w:szCs w:val="26"/>
        </w:rPr>
        <w:t xml:space="preserve">6. Tempos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Georgia" w:cs="Georgia" w:eastAsia="Georgia" w:hAnsi="Georgia"/>
          <w:color w:val="0D1B2A"/>
          <w:sz w:val="21"/>
          <w:szCs w:val="21"/>
        </w:rPr>
        <w:t xml:space="preserve">Chegada e descarga: 2h00 antes da hora de início.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Georgia" w:cs="Georgia" w:eastAsia="Georgia" w:hAnsi="Georgia"/>
          <w:color w:val="0D1B2A"/>
          <w:sz w:val="21"/>
          <w:szCs w:val="21"/>
        </w:rPr>
        <w:t xml:space="preserve">Montagem: 45 minutos.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Georgia" w:cs="Georgia" w:eastAsia="Georgia" w:hAnsi="Georgia"/>
          <w:color w:val="0D1B2A"/>
          <w:sz w:val="21"/>
          <w:szCs w:val="21"/>
        </w:rPr>
        <w:t xml:space="preserve">Passagem de som: 30 minutos, concluída até 1h00 antes da abertura das portas ao público.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Georgia" w:cs="Georgia" w:eastAsia="Georgia" w:hAnsi="Georgia"/>
          <w:color w:val="0D1B2A"/>
          <w:sz w:val="21"/>
          <w:szCs w:val="21"/>
        </w:rPr>
        <w:t xml:space="preserve">Desmontagem: 30 minutos.</w:t>
      </w:r>
    </w:p>
    <w:p>
      <w:pPr>
        <w:pStyle w:val="Heading2"/>
        <w:pBdr>
          <w:bottom w:val="single" w:color="D9CDB4" w:sz="4" w:space="4"/>
        </w:pBdr>
        <w:spacing w:after="120" w:before="320"/>
      </w:pPr>
      <w:r>
        <w:rPr>
          <w:rFonts w:ascii="Georgia" w:cs="Georgia" w:eastAsia="Georgia" w:hAnsi="Georgia"/>
          <w:b/>
          <w:bCs/>
          <w:caps/>
          <w:color w:val="B6863F"/>
          <w:spacing w:val="30"/>
          <w:sz w:val="26"/>
          <w:szCs w:val="26"/>
        </w:rPr>
        <w:t xml:space="preserve">7. Acolhimento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Georgia" w:cs="Georgia" w:eastAsia="Georgia" w:hAnsi="Georgia"/>
          <w:color w:val="0D1B2A"/>
          <w:sz w:val="21"/>
          <w:szCs w:val="21"/>
        </w:rPr>
        <w:t xml:space="preserve">Camarim ou espaço reservado e fechado à chave para 4 pessoas, com espelho, cadeiras e cabides — o grupo atua com trajes próprios e muda de roupa no local.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Georgia" w:cs="Georgia" w:eastAsia="Georgia" w:hAnsi="Georgia"/>
          <w:color w:val="0D1B2A"/>
          <w:sz w:val="21"/>
          <w:szCs w:val="21"/>
        </w:rPr>
        <w:t xml:space="preserve">Água à temperatura ambiente para 4 pessoas, no camarim e em palco.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Georgia" w:cs="Georgia" w:eastAsia="Georgia" w:hAnsi="Georgia"/>
          <w:color w:val="0D1B2A"/>
          <w:sz w:val="21"/>
          <w:szCs w:val="21"/>
        </w:rPr>
        <w:t xml:space="preserve">Lugar de estacionamento reservado para 1 viatura junto ao acesso de carga.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Georgia" w:cs="Georgia" w:eastAsia="Georgia" w:hAnsi="Georgia"/>
          <w:color w:val="0D1B2A"/>
          <w:sz w:val="21"/>
          <w:szCs w:val="21"/>
        </w:rPr>
        <w:t xml:space="preserve">Local seco e vigiado para guardar os instrumentos antes e depois da atuação.</w:t>
      </w:r>
    </w:p>
    <w:p>
      <w:pPr>
        <w:pStyle w:val="Heading2"/>
        <w:pBdr>
          <w:bottom w:val="single" w:color="D9CDB4" w:sz="4" w:space="4"/>
        </w:pBdr>
        <w:spacing w:after="120" w:before="320"/>
      </w:pPr>
      <w:r>
        <w:rPr>
          <w:rFonts w:ascii="Georgia" w:cs="Georgia" w:eastAsia="Georgia" w:hAnsi="Georgia"/>
          <w:b/>
          <w:bCs/>
          <w:caps/>
          <w:color w:val="B6863F"/>
          <w:spacing w:val="30"/>
          <w:sz w:val="26"/>
          <w:szCs w:val="26"/>
        </w:rPr>
        <w:t xml:space="preserve">8. Contactos técnicos</w:t>
      </w:r>
    </w:p>
    <w:p>
      <w:pPr>
        <w:spacing w:after="40" w:before="0" w:line="30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0D1B2A"/>
          <w:sz w:val="21"/>
          <w:szCs w:val="21"/>
        </w:rPr>
        <w:t xml:space="preserve">Carlos Abrunheiro  —  cdanielabr@gmail.com</w:t>
      </w:r>
    </w:p>
    <w:p>
      <w:pPr>
        <w:spacing w:after="120" w:before="0" w:line="30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0D1B2A"/>
          <w:sz w:val="21"/>
          <w:szCs w:val="21"/>
        </w:rPr>
        <w:t xml:space="preserve">Rui Santos  —  rui77jazz@hotmail.com</w:t>
      </w:r>
    </w:p>
    <w:p>
      <w:r>
        <w:t xml:space="preserve"/>
      </w:r>
    </w:p>
    <w:p>
      <w:pPr>
        <w:jc w:val="center"/>
      </w:pPr>
      <w:r>
        <w:rPr>
          <w:color w:val="B6863F"/>
          <w:sz w:val="24"/>
          <w:szCs w:val="24"/>
        </w:rPr>
        <w:t xml:space="preserve">⚓</w:t>
      </w:r>
    </w:p>
    <w:sectPr>
      <w:footerReference w:type="default" r:id="rId7"/>
      <w:pgSz w:w="11906" w:h="16838" w:orient="portrait"/>
      <w:pgMar w:top="1224" w:right="1296" w:bottom="1152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120"/>
      <w:jc w:val="center"/>
    </w:pPr>
    <w:r>
      <w:rPr>
        <w:rFonts w:ascii="Georgia" w:cs="Georgia" w:eastAsia="Georgia" w:hAnsi="Georgia"/>
        <w:color w:val="5C5647"/>
        <w:sz w:val="16"/>
        <w:szCs w:val="16"/>
      </w:rPr>
      <w:t xml:space="preserve">A NAU · Cantigas do Mar   ·   cdanielabr@gmail.com   ·   rui77jazz@hotmail.com   ·   pág. </w:t>
    </w:r>
    <w:r>
      <w:rPr>
        <w:rFonts w:ascii="Georgia" w:cs="Georgia" w:eastAsia="Georgia" w:hAnsi="Georgia"/>
        <w:color w:val="5C564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1ab2e3819715842e8839e7eb6aaa17ef3244ac6a.jpg"/><Relationship Id="rId9" Type="http://schemas.openxmlformats.org/officeDocument/2006/relationships/image" Target="media/eee52433eab3c2810b8e1ba541226e0e36b81051.jpg"/><Relationship Id="rId10" Type="http://schemas.openxmlformats.org/officeDocument/2006/relationships/image" Target="media/f85ef1cd4ffdc2537035ab024c9e5dd31e071edb.jp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NAU · Cantigas do Mar — Dossier de Apresentação</dc:title>
  <dc:creator>A NAU · Cantigas do Mar</dc:creator>
  <cp:lastModifiedBy>Un-named</cp:lastModifiedBy>
  <cp:revision>1</cp:revision>
  <dcterms:created xsi:type="dcterms:W3CDTF">2026-08-10T01:50:53.343Z</dcterms:created>
  <dcterms:modified xsi:type="dcterms:W3CDTF">2026-08-10T01:50:53.355Z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