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</w:pPr>
      <w:r>
        <w:rPr>
          <w:b/>
          <w:bCs/>
          <w:color w:val="606C38"/>
          <w:sz w:val="56"/>
          <w:szCs w:val="56"/>
        </w:rPr>
        <w:t xml:space="preserve">DOMUS ENERGIA</w:t>
      </w:r>
    </w:p>
    <w:p>
      <w:pPr>
        <w:spacing w:after="400"/>
      </w:pPr>
      <w:r>
        <w:rPr>
          <w:color w:val="283618"/>
          <w:sz w:val="30"/>
          <w:szCs w:val="30"/>
        </w:rPr>
        <w:t xml:space="preserve">Eletricidade e casa inteligente</w:t>
      </w:r>
    </w:p>
    <w:p>
      <w:pPr>
        <w:pBdr>
          <w:bottom w:val="single" w:color="DDA15E" w:sz="12" w:space="4"/>
        </w:pBdr>
      </w:pPr>
    </w:p>
    <w:p>
      <w:pPr>
        <w:spacing w:after="120" w:before="400"/>
      </w:pPr>
      <w:r>
        <w:rPr>
          <w:b/>
          <w:bCs/>
          <w:color w:val="283618"/>
          <w:sz w:val="40"/>
          <w:szCs w:val="40"/>
        </w:rPr>
        <w:t xml:space="preserve">Plano de Negócio</w:t>
      </w:r>
    </w:p>
    <w:p>
      <w:pPr>
        <w:spacing w:after="120"/>
        <w:rPr>
          <w:sz w:val="22"/>
          <w:szCs w:val="22"/>
        </w:rPr>
      </w:pPr>
      <w:r>
        <w:rPr>
          <w:sz w:val="22"/>
          <w:szCs w:val="22"/>
        </w:rPr>
        <w:t xml:space="preserve">Estruturado segundo o módulo 7855, Plano de negócio, criação de pequenos e médios negócios (formador: Luís Santos): parte 1 (Planeamento, organização e conceito de negócio) e parte 2 (Plano de ação e plano de negócio).</w:t>
      </w:r>
    </w:p>
    <w:p>
      <w:pPr>
        <w:spacing w:before="400"/>
        <w:rPr>
          <w:color w:val="5C6446"/>
          <w:sz w:val="20"/>
          <w:szCs w:val="20"/>
        </w:rPr>
      </w:pPr>
      <w:r>
        <w:rPr>
          <w:color w:val="5C6446"/>
          <w:sz w:val="20"/>
          <w:szCs w:val="20"/>
        </w:rPr>
        <w:t xml:space="preserve">Autor: Rui Bragança · Estação Nómada, Unipessoal Lda. (marca Domus Energia) · opancas.pt</w:t>
      </w:r>
    </w:p>
    <w:p>
      <w:pPr>
        <w:spacing w:after="120"/>
        <w:rPr>
          <w:color w:val="5C6446"/>
          <w:sz w:val="20"/>
          <w:szCs w:val="20"/>
        </w:rPr>
      </w:pPr>
      <w:r>
        <w:rPr>
          <w:color w:val="5C6446"/>
          <w:sz w:val="20"/>
          <w:szCs w:val="20"/>
        </w:rPr>
        <w:t xml:space="preserve">Preparação: outubro de 2026 a agosto de 2027 · Ano 1: setembro de 2027 a agosto de 2028 · Versão de outubro de 2026</w:t>
      </w:r>
    </w:p>
    <w:p>
      <w:pPr>
        <w:spacing w:after="120"/>
        <w:rPr>
          <w:i/>
          <w:iCs/>
          <w:color w:val="5C6446"/>
          <w:sz w:val="18"/>
          <w:szCs w:val="18"/>
        </w:rPr>
      </w:pPr>
      <w:r>
        <w:rPr>
          <w:i/>
          <w:iCs/>
          <w:color w:val="5C6446"/>
          <w:sz w:val="18"/>
          <w:szCs w:val="18"/>
        </w:rPr>
        <w:t xml:space="preserve">Os valores financeiros são estimativas sem IVA, salvo indicação em contrário, feitas com os preços do catálogo do site em outubro de 2026. Devem ser revistos com o contabilista certificado.</w:t>
      </w:r>
    </w:p>
    <w:p>
      <w:r>
        <w:br w:type="page"/>
      </w:r>
    </w:p>
    <w:p>
      <w:pPr>
        <w:spacing w:after="200"/>
      </w:pPr>
      <w:r>
        <w:rPr>
          <w:b/>
          <w:bCs/>
          <w:color w:val="606C38"/>
          <w:sz w:val="32"/>
          <w:szCs w:val="32"/>
        </w:rPr>
        <w:t xml:space="preserve">Índice</w:t>
      </w:r>
    </w:p>
    <w:sdt>
      <w:sdtPr>
        <w:alias w:val="Índice"/>
      </w:sdtPr>
      <w:sdtContent>
        <w:p>
          <w:pPr>
            <w:pStyle w:val="TOC1"/>
            <w:tabs>
              <w:tab w:val="right" w:pos="9026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1">
            <w:r>
              <w:t xml:space="preserve">1. Resumo do negócio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2">
            <w:r>
              <w:t xml:space="preserve">2. Descrição da empresa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3">
            <w:r>
              <w:t xml:space="preserve">Da ideia ao negócio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4">
            <w:r>
              <w:t xml:space="preserve">Quem investe, quem gere, quem faz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5">
            <w:r>
              <w:t xml:space="preserve">Quem vai usar este plano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6">
            <w:r>
              <w:t xml:space="preserve">3. Produto ou serviço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7">
            <w:r>
              <w:t xml:space="preserve">Como se faz o preço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8">
            <w:r>
              <w:t xml:space="preserve">Cinco obras-tipo (exemplos feitos com o catálogo)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9">
            <w:r>
              <w:t xml:space="preserve">Mensalidade (casas com aparelhos inteligentes)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10">
            <w:r>
              <w:t xml:space="preserve">O que nos diferencia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11">
            <w:r>
              <w:t xml:space="preserve">4. Análise de mercado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12">
            <w:r>
              <w:t xml:space="preserve">5. Identificação de clientes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13">
            <w:r>
              <w:t xml:space="preserve">6. Análise da concorrência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14">
            <w:r>
              <w:t xml:space="preserve">7. Estratégia de marketing e vendas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15">
            <w:r>
              <w:t xml:space="preserve">Do contacto ao cliente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16">
            <w:r>
              <w:t xml:space="preserve">8. Plano operacional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17">
            <w:r>
              <w:t xml:space="preserve">Como funciona um pedido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18">
            <w:r>
              <w:t xml:space="preserve">Fase de preparação (outubro de 2026 a agosto de 2027)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19">
            <w:r>
              <w:t xml:space="preserve">9. Recursos humanos e recursos da empresa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20">
            <w:r>
              <w:t xml:space="preserve">Organização proposta</w:t>
            </w:r>
            <w:r>
              <w:tab/>
            </w:r>
            <w:r>
              <w:fldChar w:fldCharType="begin" w:dirty="true"/>
              <w:instrText xml:space="preserve">PAGEREF _Toc20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21">
            <w:r>
              <w:t xml:space="preserve">Regras de funcionamento</w:t>
            </w:r>
            <w:r>
              <w:tab/>
            </w:r>
            <w:r>
              <w:fldChar w:fldCharType="begin" w:dirty="true"/>
              <w:instrText xml:space="preserve">PAGEREF _Toc21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22">
            <w:r>
              <w:t xml:space="preserve">Carga de trabalho prevista no ano 1</w:t>
            </w:r>
            <w:r>
              <w:tab/>
            </w:r>
            <w:r>
              <w:fldChar w:fldCharType="begin" w:dirty="true"/>
              <w:instrText xml:space="preserve">PAGEREF _Toc22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23">
            <w:r>
              <w:t xml:space="preserve">De parceiro a contrato</w:t>
            </w:r>
            <w:r>
              <w:tab/>
            </w:r>
            <w:r>
              <w:fldChar w:fldCharType="begin" w:dirty="true"/>
              <w:instrText xml:space="preserve">PAGEREF _Toc23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24">
            <w:r>
              <w:t xml:space="preserve">Quando o gerente deixa de chegar</w:t>
            </w:r>
            <w:r>
              <w:tab/>
            </w:r>
            <w:r>
              <w:fldChar w:fldCharType="begin" w:dirty="true"/>
              <w:instrText xml:space="preserve">PAGEREF _Toc24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25">
            <w:r>
              <w:t xml:space="preserve">10. Investimento necessário</w:t>
            </w:r>
            <w:r>
              <w:tab/>
            </w:r>
            <w:r>
              <w:fldChar w:fldCharType="begin" w:dirty="true"/>
              <w:instrText xml:space="preserve">PAGEREF _Toc25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26">
            <w:r>
              <w:t xml:space="preserve">11. Custos e previsões financeiras</w:t>
            </w:r>
            <w:r>
              <w:tab/>
            </w:r>
            <w:r>
              <w:fldChar w:fldCharType="begin" w:dirty="true"/>
              <w:instrText xml:space="preserve">PAGEREF _Toc26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27">
            <w:r>
              <w:t xml:space="preserve">Custo e despesa</w:t>
            </w:r>
            <w:r>
              <w:tab/>
            </w:r>
            <w:r>
              <w:fldChar w:fldCharType="begin" w:dirty="true"/>
              <w:instrText xml:space="preserve">PAGEREF _Toc27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28">
            <w:r>
              <w:t xml:space="preserve">Classificação dos custos da Domus Energia</w:t>
            </w:r>
            <w:r>
              <w:tab/>
            </w:r>
            <w:r>
              <w:fldChar w:fldCharType="begin" w:dirty="true"/>
              <w:instrText xml:space="preserve">PAGEREF _Toc28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29">
            <w:r>
              <w:t xml:space="preserve">Custo estimado de uma obra (Casa inteligente (T3), 685 € sem IVA)</w:t>
            </w:r>
            <w:r>
              <w:tab/>
            </w:r>
            <w:r>
              <w:fldChar w:fldCharType="begin" w:dirty="true"/>
              <w:instrText xml:space="preserve">PAGEREF _Toc29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30">
            <w:r>
              <w:t xml:space="preserve">Margem por tipo de obra</w:t>
            </w:r>
            <w:r>
              <w:tab/>
            </w:r>
            <w:r>
              <w:fldChar w:fldCharType="begin" w:dirty="true"/>
              <w:instrText xml:space="preserve">PAGEREF _Toc30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31">
            <w:r>
              <w:t xml:space="preserve">Ponto de equilíbrio</w:t>
            </w:r>
            <w:r>
              <w:tab/>
            </w:r>
            <w:r>
              <w:fldChar w:fldCharType="begin" w:dirty="true"/>
              <w:instrText xml:space="preserve">PAGEREF _Toc31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32">
            <w:r>
              <w:t xml:space="preserve">Pressupostos</w:t>
            </w:r>
            <w:r>
              <w:tab/>
            </w:r>
            <w:r>
              <w:fldChar w:fldCharType="begin" w:dirty="true"/>
              <w:instrText xml:space="preserve">PAGEREF _Toc32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33">
            <w:r>
              <w:t xml:space="preserve">Custos fixos mensais</w:t>
            </w:r>
            <w:r>
              <w:tab/>
            </w:r>
            <w:r>
              <w:fldChar w:fldCharType="begin" w:dirty="true"/>
              <w:instrText xml:space="preserve">PAGEREF _Toc33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34">
            <w:r>
              <w:t xml:space="preserve">Previsão mensal</w:t>
            </w:r>
            <w:r>
              <w:tab/>
            </w:r>
            <w:r>
              <w:fldChar w:fldCharType="begin" w:dirty="true"/>
              <w:instrText xml:space="preserve">PAGEREF _Toc34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35">
            <w:r>
              <w:t xml:space="preserve">12. Riscos e medidas de prevenção</w:t>
            </w:r>
            <w:r>
              <w:tab/>
            </w:r>
            <w:r>
              <w:fldChar w:fldCharType="begin" w:dirty="true"/>
              <w:instrText xml:space="preserve">PAGEREF _Toc35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36">
            <w:r>
              <w:t xml:space="preserve">Apoios a considerar</w:t>
            </w:r>
            <w:r>
              <w:tab/>
            </w:r>
            <w:r>
              <w:fldChar w:fldCharType="begin" w:dirty="true"/>
              <w:instrText xml:space="preserve">PAGEREF _Toc36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37">
            <w:r>
              <w:t xml:space="preserve">13. Objetivos e resultados esperados</w:t>
            </w:r>
            <w:r>
              <w:tab/>
            </w:r>
            <w:r>
              <w:fldChar w:fldCharType="begin" w:dirty="true"/>
              <w:instrText xml:space="preserve">PAGEREF _Toc37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38">
            <w:r>
              <w:t xml:space="preserve">14. O plano como instrumento de decisão</w:t>
            </w:r>
            <w:r>
              <w:tab/>
            </w:r>
            <w:r>
              <w:fldChar w:fldCharType="begin" w:dirty="true"/>
              <w:instrText xml:space="preserve">PAGEREF _Toc38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39">
            <w:r>
              <w:t xml:space="preserve">15. Plano de ação</w:t>
            </w:r>
            <w:r>
              <w:tab/>
            </w:r>
            <w:r>
              <w:fldChar w:fldCharType="begin" w:dirty="true"/>
              <w:instrText xml:space="preserve">PAGEREF _Toc39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40">
            <w:r>
              <w:t xml:space="preserve">Preparação (outubro de 2026 a agosto de 2027)</w:t>
            </w:r>
            <w:r>
              <w:tab/>
            </w:r>
            <w:r>
              <w:fldChar w:fldCharType="begin" w:dirty="true"/>
              <w:instrText xml:space="preserve">PAGEREF _Toc40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41">
            <w:r>
              <w:t xml:space="preserve">Arranque (setembro a novembro de 2027)</w:t>
            </w:r>
            <w:r>
              <w:tab/>
            </w:r>
            <w:r>
              <w:fldChar w:fldCharType="begin" w:dirty="true"/>
              <w:instrText xml:space="preserve">PAGEREF _Toc41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42">
            <w:r>
              <w:t xml:space="preserve">III.1 Planeamento e organização do trabalho</w:t>
            </w:r>
            <w:r>
              <w:tab/>
            </w:r>
            <w:r>
              <w:fldChar w:fldCharType="begin" w:dirty="true"/>
              <w:instrText xml:space="preserve">PAGEREF _Toc42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43">
            <w:r>
              <w:t xml:space="preserve">Semana tipo do gerente</w:t>
            </w:r>
            <w:r>
              <w:tab/>
            </w:r>
            <w:r>
              <w:fldChar w:fldCharType="begin" w:dirty="true"/>
              <w:instrText xml:space="preserve">PAGEREF _Toc43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44">
            <w:r>
              <w:t xml:space="preserve">Uma pessoa organizada, aplicado à empresa</w:t>
            </w:r>
            <w:r>
              <w:tab/>
            </w:r>
            <w:r>
              <w:fldChar w:fldCharType="begin" w:dirty="true"/>
              <w:instrText xml:space="preserve">PAGEREF _Toc44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45">
            <w:r>
              <w:t xml:space="preserve">Ferramentas de organização</w:t>
            </w:r>
            <w:r>
              <w:tab/>
            </w:r>
            <w:r>
              <w:fldChar w:fldCharType="begin" w:dirty="true"/>
              <w:instrText xml:space="preserve">PAGEREF _Toc45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46">
            <w:r>
              <w:t xml:space="preserve">III.2 Gestão do tempo</w:t>
            </w:r>
            <w:r>
              <w:tab/>
            </w:r>
            <w:r>
              <w:fldChar w:fldCharType="begin" w:dirty="true"/>
              <w:instrText xml:space="preserve">PAGEREF _Toc46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47">
            <w:r>
              <w:t xml:space="preserve">Revisão semanal (sexta-feira, 20 minutos)</w:t>
            </w:r>
            <w:r>
              <w:tab/>
            </w:r>
            <w:r>
              <w:fldChar w:fldCharType="begin" w:dirty="true"/>
              <w:instrText xml:space="preserve">PAGEREF _Toc47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48">
            <w:r>
              <w:t xml:space="preserve">III.3 Definição de prioridades</w:t>
            </w:r>
            <w:r>
              <w:tab/>
            </w:r>
            <w:r>
              <w:fldChar w:fldCharType="begin" w:dirty="true"/>
              <w:instrText xml:space="preserve">PAGEREF _Toc48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49">
            <w:r>
              <w:t xml:space="preserve">III.4 Planeamento de tarefas</w:t>
            </w:r>
            <w:r>
              <w:tab/>
            </w:r>
            <w:r>
              <w:fldChar w:fldCharType="begin" w:dirty="true"/>
              <w:instrText xml:space="preserve">PAGEREF _Toc49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50">
            <w:r>
              <w:t xml:space="preserve">Funções do planeamento na empresa</w:t>
            </w:r>
            <w:r>
              <w:tab/>
            </w:r>
            <w:r>
              <w:fldChar w:fldCharType="begin" w:dirty="true"/>
              <w:instrText xml:space="preserve">PAGEREF _Toc50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51">
            <w:r>
              <w:t xml:space="preserve">Exemplo do módulo: preparar a reunião semanal</w:t>
            </w:r>
            <w:r>
              <w:tab/>
            </w:r>
            <w:r>
              <w:fldChar w:fldCharType="begin" w:dirty="true"/>
              <w:instrText xml:space="preserve">PAGEREF _Toc51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52">
            <w:r>
              <w:t xml:space="preserve">Sequência de uma obra</w:t>
            </w:r>
            <w:r>
              <w:tab/>
            </w:r>
            <w:r>
              <w:fldChar w:fldCharType="begin" w:dirty="true"/>
              <w:instrText xml:space="preserve">PAGEREF _Toc52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53">
            <w:r>
              <w:t xml:space="preserve">III.5 Objetivos e resultados (SMART)</w:t>
            </w:r>
            <w:r>
              <w:tab/>
            </w:r>
            <w:r>
              <w:fldChar w:fldCharType="begin" w:dirty="true"/>
              <w:instrText xml:space="preserve">PAGEREF _Toc53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54">
            <w:r>
              <w:t xml:space="preserve">Exercício do módulo: de objetivo vago a SMART</w:t>
            </w:r>
            <w:r>
              <w:tab/>
            </w:r>
            <w:r>
              <w:fldChar w:fldCharType="begin" w:dirty="true"/>
              <w:instrText xml:space="preserve">PAGEREF _Toc54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55">
            <w:r>
              <w:t xml:space="preserve">III.6 Trabalho e orientação para resultados</w:t>
            </w:r>
            <w:r>
              <w:tab/>
            </w:r>
            <w:r>
              <w:fldChar w:fldCharType="begin" w:dirty="true"/>
              <w:instrText xml:space="preserve">PAGEREF _Toc55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56">
            <w:r>
              <w:t xml:space="preserve">III.7 Proatividade</w:t>
            </w:r>
            <w:r>
              <w:tab/>
            </w:r>
            <w:r>
              <w:fldChar w:fldCharType="begin" w:dirty="true"/>
              <w:instrText xml:space="preserve">PAGEREF _Toc56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57">
            <w:r>
              <w:t xml:space="preserve">III.8 Capacidade de decisão</w:t>
            </w:r>
            <w:r>
              <w:tab/>
            </w:r>
            <w:r>
              <w:fldChar w:fldCharType="begin" w:dirty="true"/>
              <w:instrText xml:space="preserve">PAGEREF _Toc57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58">
            <w:r>
              <w:t xml:space="preserve">Da decisão à ação (passo 6) e avaliação (passo 7)</w:t>
            </w:r>
            <w:r>
              <w:tab/>
            </w:r>
            <w:r>
              <w:fldChar w:fldCharType="begin" w:dirty="true"/>
              <w:instrText xml:space="preserve">PAGEREF _Toc58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59">
            <w:r>
              <w:t xml:space="preserve">Próximos passos (próximos 90 dias)</w:t>
            </w:r>
            <w:r>
              <w:tab/>
            </w:r>
            <w:r>
              <w:fldChar w:fldCharType="begin" w:dirty="true"/>
              <w:instrText xml:space="preserve">PAGEREF _Toc59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60">
            <w:r>
              <w:t xml:space="preserve">Anexo A: Atividade de grupo, ideia de negócio</w:t>
            </w:r>
            <w:r>
              <w:tab/>
            </w:r>
            <w:r>
              <w:fldChar w:fldCharType="begin" w:dirty="true"/>
              <w:instrText xml:space="preserve">PAGEREF _Toc60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61">
            <w:r>
              <w:t xml:space="preserve">Anexo B: Correspondência com o módulo 7855</w:t>
            </w:r>
            <w:r>
              <w:tab/>
            </w:r>
            <w:r>
              <w:fldChar w:fldCharType="begin" w:dirty="true"/>
              <w:instrText xml:space="preserve">PAGEREF _Toc61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spacing w:after="120"/>
        <w:rPr>
          <w:i/>
          <w:iCs/>
          <w:color w:val="5C6446"/>
          <w:sz w:val="18"/>
          <w:szCs w:val="18"/>
        </w:rPr>
      </w:pPr>
      <w:r>
        <w:rPr>
          <w:i/>
          <w:iCs/>
          <w:color w:val="5C6446"/>
          <w:sz w:val="18"/>
          <w:szCs w:val="18"/>
        </w:rPr>
        <w:t xml:space="preserve">(No Word: clique com o botão direito no índice e escolha Atualizar campo, para mostrar os números de página.)</w:t>
      </w:r>
    </w:p>
    <w:p>
      <w:r>
        <w:br w:type="page"/>
      </w:r>
    </w:p>
    <w:p>
      <w:pPr>
        <w:spacing w:after="200" w:before="200"/>
      </w:pPr>
      <w:r>
        <w:rPr>
          <w:b/>
          <w:bCs/>
          <w:color w:val="BC6C25"/>
          <w:sz w:val="36"/>
          <w:szCs w:val="36"/>
        </w:rPr>
        <w:t xml:space="preserve">PARTE I: PLANO DE NEGÓCIO</w:t>
      </w:r>
    </w:p>
    <w:p>
      <w:pPr>
        <w:spacing w:after="120"/>
      </w:pPr>
      <w:r>
        <w:t xml:space="preserve">Segue a estrutura do diapositivo 7 do módulo (Plano de ação e plano de negócio): resumo, empresa, serviço, mercado, clientes, concorrência, marketing e vendas, plano operacional, recursos humanos, investimento, previsões financeiras, riscos e objetivos.</w:t>
      </w:r>
    </w:p>
    <w:p>
      <w:pPr>
        <w:pStyle w:val="Heading1"/>
      </w:pPr>
      <w:bookmarkStart w:name="_Toc1" w:id="1"/>
      <w:r>
        <w:t xml:space="preserve">1. Resumo do negócio</w:t>
      </w:r>
      <w:bookmarkEnd w:id="1"/>
    </w:p>
    <w:p>
      <w:pPr>
        <w:spacing w:after="120"/>
      </w:pPr>
      <w:r>
        <w:t xml:space="preserve">A Domus Energia faz trabalhos de eletricidade em casas e torna-as inteligentes: quadros elétricos, disjuntores com medição de consumo, interruptores, estores, sensores, carregadores de carro elétrico, reparações e avarias. O cliente descreve a casa no site, recebe um orçamento na hora e acompanha tudo numa aplicação própria. Paga a obra uma vez e, se tiver aparelhos inteligentes, uma mensalidade pelo serviço.</w:t>
      </w:r>
    </w:p>
    <w:p>
      <w:pPr>
        <w:spacing w:after="120"/>
      </w:pPr>
      <w:r>
        <w:t xml:space="preserve">A empresa já existe (Estação Nómada, Unipessoal Lda.) e a plataforma está publicada em opancas.pt. As obras começam em setembro de 2027, quando o gerente e os quatro eletricistas parceiros terminarem o curso e tiverem a habilitação profissional.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17"/>
        <w:gridCol w:w="3009"/>
      </w:tblGrid>
      <w:tr>
        <w:trPr>
          <w:tblHeader/>
        </w:trPr>
        <w:tc>
          <w:tcPr>
            <w:tcW w:type="dxa" w:w="601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Indicador</w:t>
            </w:r>
          </w:p>
        </w:tc>
        <w:tc>
          <w:tcPr>
            <w:tcW w:type="dxa" w:w="3009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Valor (ano 1: set. 2027 a ago. 2028)</w:t>
            </w:r>
          </w:p>
        </w:tc>
      </w:tr>
      <w:tr>
        <w:tc>
          <w:tcPr>
            <w:tcW w:type="dxa" w:w="601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Investimento inicial</w:t>
            </w:r>
          </w:p>
        </w:tc>
        <w:tc>
          <w:tcPr>
            <w:tcW w:type="dxa" w:w="3009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5290 €</w:t>
            </w:r>
          </w:p>
        </w:tc>
      </w:tr>
      <w:tr>
        <w:tc>
          <w:tcPr>
            <w:tcW w:type="dxa" w:w="601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Obras previstas</w:t>
            </w:r>
          </w:p>
        </w:tc>
        <w:tc>
          <w:tcPr>
            <w:tcW w:type="dxa" w:w="3009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100 (de 4 para 12 por mês)</w:t>
            </w:r>
          </w:p>
        </w:tc>
      </w:tr>
      <w:tr>
        <w:tc>
          <w:tcPr>
            <w:tcW w:type="dxa" w:w="601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Valor médio de uma obra</w:t>
            </w:r>
          </w:p>
        </w:tc>
        <w:tc>
          <w:tcPr>
            <w:tcW w:type="dxa" w:w="3009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412 €</w:t>
            </w:r>
          </w:p>
        </w:tc>
      </w:tr>
      <w:tr>
        <w:tc>
          <w:tcPr>
            <w:tcW w:type="dxa" w:w="601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Vendas de obras</w:t>
            </w:r>
          </w:p>
        </w:tc>
        <w:tc>
          <w:tcPr>
            <w:tcW w:type="dxa" w:w="3009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41 204 €</w:t>
            </w:r>
          </w:p>
        </w:tc>
      </w:tr>
      <w:tr>
        <w:tc>
          <w:tcPr>
            <w:tcW w:type="dxa" w:w="601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Pago aos eletricistas parceiros</w:t>
            </w:r>
          </w:p>
        </w:tc>
        <w:tc>
          <w:tcPr>
            <w:tcW w:type="dxa" w:w="3009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12 105 €</w:t>
            </w:r>
          </w:p>
        </w:tc>
      </w:tr>
      <w:tr>
        <w:tc>
          <w:tcPr>
            <w:tcW w:type="dxa" w:w="601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Casas com mensalidade no mês 12</w:t>
            </w:r>
          </w:p>
        </w:tc>
        <w:tc>
          <w:tcPr>
            <w:tcW w:type="dxa" w:w="3009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28</w:t>
            </w:r>
          </w:p>
        </w:tc>
      </w:tr>
      <w:tr>
        <w:tc>
          <w:tcPr>
            <w:tcW w:type="dxa" w:w="601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Ponto de equilíbrio</w:t>
            </w:r>
          </w:p>
        </w:tc>
        <w:tc>
          <w:tcPr>
            <w:tcW w:type="dxa" w:w="3009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3 obras por mês</w:t>
            </w:r>
          </w:p>
        </w:tc>
      </w:tr>
      <w:tr>
        <w:tc>
          <w:tcPr>
            <w:tcW w:type="dxa" w:w="601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Resultado do ano 1 (antes de impostos e do ordenado do gerente)</w:t>
            </w:r>
          </w:p>
        </w:tc>
        <w:tc>
          <w:tcPr>
            <w:tcW w:type="dxa" w:w="3009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10 712 €</w:t>
            </w:r>
          </w:p>
        </w:tc>
      </w:tr>
    </w:tbl>
    <w:p>
      <w:pPr>
        <w:pStyle w:val="Heading1"/>
      </w:pPr>
      <w:bookmarkStart w:name="_Toc2" w:id="2"/>
      <w:r>
        <w:t xml:space="preserve">2. Descrição da empresa</w:t>
      </w:r>
      <w:bookmarkEnd w:id="2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6"/>
        <w:gridCol w:w="6820"/>
      </w:tblGrid>
      <w:tr>
        <w:trPr>
          <w:tblHeader/>
        </w:trPr>
        <w:tc>
          <w:tcPr>
            <w:tcW w:type="dxa" w:w="220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/>
            </w:r>
          </w:p>
        </w:tc>
        <w:tc>
          <w:tcPr>
            <w:tcW w:type="dxa" w:w="682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20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Empresa</w:t>
            </w:r>
          </w:p>
        </w:tc>
        <w:tc>
          <w:tcPr>
            <w:tcW w:type="dxa" w:w="682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Estação Nómada, Unipessoal Lda. · NIF 519 588 533</w:t>
            </w:r>
          </w:p>
        </w:tc>
      </w:tr>
      <w:tr>
        <w:tc>
          <w:tcPr>
            <w:tcW w:type="dxa" w:w="220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Marca</w:t>
            </w:r>
          </w:p>
        </w:tc>
        <w:tc>
          <w:tcPr>
            <w:tcW w:type="dxa" w:w="682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Domus Energia</w:t>
            </w:r>
          </w:p>
        </w:tc>
      </w:tr>
      <w:tr>
        <w:tc>
          <w:tcPr>
            <w:tcW w:type="dxa" w:w="220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Sede</w:t>
            </w:r>
          </w:p>
        </w:tc>
        <w:tc>
          <w:tcPr>
            <w:tcW w:type="dxa" w:w="682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Rua 1.º de Maio, n.º 2, 2730-144 Barcarena (Oeiras)</w:t>
            </w:r>
          </w:p>
        </w:tc>
      </w:tr>
      <w:tr>
        <w:tc>
          <w:tcPr>
            <w:tcW w:type="dxa" w:w="220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Sócio e gerente</w:t>
            </w:r>
          </w:p>
        </w:tc>
        <w:tc>
          <w:tcPr>
            <w:tcW w:type="dxa" w:w="682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Rui Bragança (único sócio)</w:t>
            </w:r>
          </w:p>
        </w:tc>
      </w:tr>
      <w:tr>
        <w:tc>
          <w:tcPr>
            <w:tcW w:type="dxa" w:w="220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Atividade</w:t>
            </w:r>
          </w:p>
        </w:tc>
        <w:tc>
          <w:tcPr>
            <w:tcW w:type="dxa" w:w="682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Instalações elétricas e automação em habitações. Falta acrescentar o CAE 43210 (instalação elétrica) à empresa antes da primeira obra</w:t>
            </w:r>
          </w:p>
        </w:tc>
      </w:tr>
      <w:tr>
        <w:tc>
          <w:tcPr>
            <w:tcW w:type="dxa" w:w="220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Zona</w:t>
            </w:r>
          </w:p>
        </w:tc>
        <w:tc>
          <w:tcPr>
            <w:tcW w:type="dxa" w:w="682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Lisboa e até 100 km. Deslocação grátis até 20 km; depois 0,40 € por km</w:t>
            </w:r>
          </w:p>
        </w:tc>
      </w:tr>
      <w:tr>
        <w:tc>
          <w:tcPr>
            <w:tcW w:type="dxa" w:w="220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Contactos</w:t>
            </w:r>
          </w:p>
        </w:tc>
        <w:tc>
          <w:tcPr>
            <w:tcW w:type="dxa" w:w="682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opancas.pt · 968 728 723 (telefone e WhatsApp)</w:t>
            </w:r>
          </w:p>
        </w:tc>
      </w:tr>
    </w:tbl>
    <w:p>
      <w:pPr>
        <w:pStyle w:val="Heading2"/>
      </w:pPr>
      <w:bookmarkStart w:name="_Toc3" w:id="3"/>
      <w:r>
        <w:t xml:space="preserve">Da ideia ao negócio</w:t>
      </w:r>
      <w:bookmarkEnd w:id="3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4"/>
        <w:gridCol w:w="3510"/>
        <w:gridCol w:w="4212"/>
      </w:tblGrid>
      <w:tr>
        <w:trPr>
          <w:tblHeader/>
        </w:trPr>
        <w:tc>
          <w:tcPr>
            <w:tcW w:type="dxa" w:w="130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Fase</w:t>
            </w:r>
          </w:p>
        </w:tc>
        <w:tc>
          <w:tcPr>
            <w:tcW w:type="dxa" w:w="351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O que significa</w:t>
            </w:r>
          </w:p>
        </w:tc>
        <w:tc>
          <w:tcPr>
            <w:tcW w:type="dxa" w:w="4212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Na Domus Energia</w:t>
            </w:r>
          </w:p>
        </w:tc>
      </w:tr>
      <w:tr>
        <w:tc>
          <w:tcPr>
            <w:tcW w:type="dxa" w:w="130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Ideia</w:t>
            </w:r>
          </w:p>
        </w:tc>
        <w:tc>
          <w:tcPr>
            <w:tcW w:type="dxa" w:w="351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Ponto de partida: uma oportunidade que ainda precisa de ser estudada</w:t>
            </w:r>
          </w:p>
        </w:tc>
        <w:tc>
          <w:tcPr>
            <w:tcW w:type="dxa" w:w="4212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“Pedir um eletricista é lento e o preço é uma surpresa. Com um site que dá o orçamento na hora e aparelhos Wi-Fi baratos, posso fazer melhor.”</w:t>
            </w:r>
          </w:p>
        </w:tc>
      </w:tr>
      <w:tr>
        <w:tc>
          <w:tcPr>
            <w:tcW w:type="dxa" w:w="130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Projeto</w:t>
            </w:r>
          </w:p>
        </w:tc>
        <w:tc>
          <w:tcPr>
            <w:tcW w:type="dxa" w:w="351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A ideia estruturada e planeada: mercado, clientes, concorrência, recursos, custos, investimento, riscos, objetivos</w:t>
            </w:r>
          </w:p>
        </w:tc>
        <w:tc>
          <w:tcPr>
            <w:tcW w:type="dxa" w:w="4212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Este plano. A empresa está criada e a plataforma está publicada: simulador de orçamento, painel de gestão, área do eletricista e aplicação do cliente</w:t>
            </w:r>
          </w:p>
        </w:tc>
      </w:tr>
      <w:tr>
        <w:tc>
          <w:tcPr>
            <w:tcW w:type="dxa" w:w="130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Negócio</w:t>
            </w:r>
          </w:p>
        </w:tc>
        <w:tc>
          <w:tcPr>
            <w:tcW w:type="dxa" w:w="351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O projeto passa a atividade económica: clientes, receitas e resultados acompanhados</w:t>
            </w:r>
          </w:p>
        </w:tc>
        <w:tc>
          <w:tcPr>
            <w:tcW w:type="dxa" w:w="4212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A partir de setembro de 2027: primeiras obras pagas, parceiros a trabalhar, primeiras mensalidades</w:t>
            </w:r>
          </w:p>
        </w:tc>
      </w:tr>
    </w:tbl>
    <w:p>
      <w:pPr>
        <w:pStyle w:val="Heading2"/>
      </w:pPr>
      <w:bookmarkStart w:name="_Toc4" w:id="4"/>
      <w:r>
        <w:t xml:space="preserve">Quem investe, quem gere, quem faz</w:t>
      </w:r>
      <w:bookmarkEnd w:id="4"/>
    </w:p>
    <w:p>
      <w:pPr>
        <w:spacing w:after="120"/>
      </w:pPr>
      <w:r>
        <w:t xml:space="preserve">O diapositivo 21 pede que o plano esclareça quem investe, quem gere e como se dividem as responsabilidades. Está decidido: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7"/>
        <w:gridCol w:w="6519"/>
      </w:tblGrid>
      <w:tr>
        <w:trPr>
          <w:tblHeader/>
        </w:trPr>
        <w:tc>
          <w:tcPr>
            <w:tcW w:type="dxa" w:w="250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Pergunta</w:t>
            </w:r>
          </w:p>
        </w:tc>
        <w:tc>
          <w:tcPr>
            <w:tcW w:type="dxa" w:w="6519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Resposta</w:t>
            </w:r>
          </w:p>
        </w:tc>
      </w:tr>
      <w:tr>
        <w:tc>
          <w:tcPr>
            <w:tcW w:type="dxa" w:w="250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Quem investe</w:t>
            </w:r>
          </w:p>
        </w:tc>
        <w:tc>
          <w:tcPr>
            <w:tcW w:type="dxa" w:w="6519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O sócio único, com capital próprio (5290 €)</w:t>
            </w:r>
          </w:p>
        </w:tc>
      </w:tr>
      <w:tr>
        <w:tc>
          <w:tcPr>
            <w:tcW w:type="dxa" w:w="250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Quem gere</w:t>
            </w:r>
          </w:p>
        </w:tc>
        <w:tc>
          <w:tcPr>
            <w:tcW w:type="dxa" w:w="6519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O sócio único, como gerente</w:t>
            </w:r>
          </w:p>
        </w:tc>
      </w:tr>
      <w:tr>
        <w:tc>
          <w:tcPr>
            <w:tcW w:type="dxa" w:w="250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Quem faz as obras</w:t>
            </w:r>
          </w:p>
        </w:tc>
        <w:tc>
          <w:tcPr>
            <w:tcW w:type="dxa" w:w="6519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Quatro eletricistas parceiros (colegas do curso), independentes, pagos por obra</w:t>
            </w:r>
          </w:p>
        </w:tc>
      </w:tr>
      <w:tr>
        <w:tc>
          <w:tcPr>
            <w:tcW w:type="dxa" w:w="250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Como evolui</w:t>
            </w:r>
          </w:p>
        </w:tc>
        <w:tc>
          <w:tcPr>
            <w:tcW w:type="dxa" w:w="6519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Os melhores parceiros passam a contrato quando o volume de obras o permitir (ver secção 9)</w:t>
            </w:r>
          </w:p>
        </w:tc>
      </w:tr>
    </w:tbl>
    <w:p>
      <w:pPr>
        <w:pStyle w:val="Heading2"/>
      </w:pPr>
      <w:bookmarkStart w:name="_Toc5" w:id="5"/>
      <w:r>
        <w:t xml:space="preserve">Quem vai usar este plano</w:t>
      </w:r>
      <w:bookmarkEnd w:id="5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9"/>
        <w:gridCol w:w="6017"/>
      </w:tblGrid>
      <w:tr>
        <w:trPr>
          <w:tblHeader/>
        </w:trPr>
        <w:tc>
          <w:tcPr>
            <w:tcW w:type="dxa" w:w="3009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Quem</w:t>
            </w:r>
          </w:p>
        </w:tc>
        <w:tc>
          <w:tcPr>
            <w:tcW w:type="dxa" w:w="601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Para quê</w:t>
            </w:r>
          </w:p>
        </w:tc>
      </w:tr>
      <w:tr>
        <w:tc>
          <w:tcPr>
            <w:tcW w:type="dxa" w:w="3009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Empreendedor (gerente)</w:t>
            </w:r>
          </w:p>
        </w:tc>
        <w:tc>
          <w:tcPr>
            <w:tcW w:type="dxa" w:w="601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Estruturar a ideia, avaliar a viabilidade e definir a estratégia</w:t>
            </w:r>
          </w:p>
        </w:tc>
      </w:tr>
      <w:tr>
        <w:tc>
          <w:tcPr>
            <w:tcW w:type="dxa" w:w="3009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Eletricistas parceiros</w:t>
            </w:r>
          </w:p>
        </w:tc>
        <w:tc>
          <w:tcPr>
            <w:tcW w:type="dxa" w:w="601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Saber o que se espera de cada um, como são pagos e para onde vai a empresa</w:t>
            </w:r>
          </w:p>
        </w:tc>
      </w:tr>
      <w:tr>
        <w:tc>
          <w:tcPr>
            <w:tcW w:type="dxa" w:w="3009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Bancos, IEFP e financiadores</w:t>
            </w:r>
          </w:p>
        </w:tc>
        <w:tc>
          <w:tcPr>
            <w:tcW w:type="dxa" w:w="601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Perceber o investimento, como é usado e como seria reembolsado</w:t>
            </w:r>
          </w:p>
        </w:tc>
      </w:tr>
      <w:tr>
        <w:tc>
          <w:tcPr>
            <w:tcW w:type="dxa" w:w="3009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Parceiros comerciais e fornecedores</w:t>
            </w:r>
          </w:p>
        </w:tc>
        <w:tc>
          <w:tcPr>
            <w:tcW w:type="dxa" w:w="601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Apresentar a empresa a mediadoras, gestores de alojamento local e armazenistas</w:t>
            </w:r>
          </w:p>
        </w:tc>
      </w:tr>
      <w:tr>
        <w:tc>
          <w:tcPr>
            <w:tcW w:type="dxa" w:w="3009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Contabilista e advogado</w:t>
            </w:r>
          </w:p>
        </w:tc>
        <w:tc>
          <w:tcPr>
            <w:tcW w:type="dxa" w:w="601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Conhecer o modelo (obra + mensalidade, parceiros pagos por obra) para o enquadrar bem</w:t>
            </w:r>
          </w:p>
        </w:tc>
      </w:tr>
    </w:tbl>
    <w:p>
      <w:pPr>
        <w:pStyle w:val="Heading1"/>
      </w:pPr>
      <w:bookmarkStart w:name="_Toc6" w:id="6"/>
      <w:r>
        <w:t xml:space="preserve">3. Produto ou serviço</w:t>
      </w:r>
      <w:bookmarkEnd w:id="6"/>
    </w:p>
    <w:p>
      <w:pPr>
        <w:spacing w:after="120"/>
      </w:pPr>
      <w:r>
        <w:t xml:space="preserve">O site tem duas entradas. Em “Descrever a casa” o cliente indica as divisões e o que quer em cada uma, e recebe o orçamento da casa inteligente. Em “Pedir um serviço” escolhe um trabalho concreto: avaria, quadro novo, carregador de carro, tomadas e pontos de luz.</w:t>
      </w:r>
    </w:p>
    <w:p>
      <w:pPr>
        <w:pStyle w:val="Heading2"/>
      </w:pPr>
      <w:bookmarkStart w:name="_Toc7" w:id="7"/>
      <w:r>
        <w:t xml:space="preserve">Como se faz o preço</w:t>
      </w:r>
      <w:bookmarkEnd w:id="7"/>
    </w:p>
    <w:p>
      <w:pPr>
        <w:pStyle w:val="ListParagraph"/>
        <w:numPr>
          <w:ilvl w:val="0"/>
          <w:numId w:val="2"/>
        </w:numPr>
        <w:spacing w:after="60"/>
      </w:pPr>
      <w:r>
        <w:t xml:space="preserve">Cada artigo do catálogo tem um preço e um tempo de instalação. A mão de obra custa 38 € por hora (com IVA).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 orçamento aparece logo no site, com um intervalo de 10 % para baixo e 20 % para cima. O valor final confirma-se na visita.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Obra mínima de 100 €. Deslocação grátis até 20 km de Lisboa; depois 0,40 € por km, até 100 km.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 cliente paga 30 % de sinal quando aceita e 70 % no fim, depois de confirmar que está tudo a funcionar.</w:t>
      </w:r>
    </w:p>
    <w:p>
      <w:pPr>
        <w:pStyle w:val="Heading2"/>
      </w:pPr>
      <w:bookmarkStart w:name="_Toc8" w:id="8"/>
      <w:r>
        <w:t xml:space="preserve">Cinco obras-tipo (exemplos feitos com o catálogo)</w:t>
      </w:r>
      <w:bookmarkEnd w:id="8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80"/>
        <w:gridCol w:w="4137"/>
        <w:gridCol w:w="752"/>
        <w:gridCol w:w="1128"/>
        <w:gridCol w:w="1129"/>
      </w:tblGrid>
      <w:tr>
        <w:trPr>
          <w:tblHeader/>
        </w:trPr>
        <w:tc>
          <w:tcPr>
            <w:tcW w:type="dxa" w:w="188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Obra</w:t>
            </w:r>
          </w:p>
        </w:tc>
        <w:tc>
          <w:tcPr>
            <w:tcW w:type="dxa" w:w="413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O que inclui</w:t>
            </w:r>
          </w:p>
        </w:tc>
        <w:tc>
          <w:tcPr>
            <w:tcW w:type="dxa" w:w="752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Horas</w:t>
            </w:r>
          </w:p>
        </w:tc>
        <w:tc>
          <w:tcPr>
            <w:tcW w:type="dxa" w:w="1128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Preço c/ IVA</w:t>
            </w:r>
          </w:p>
        </w:tc>
        <w:tc>
          <w:tcPr>
            <w:tcW w:type="dxa" w:w="1129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Preço s/ IVA</w:t>
            </w:r>
          </w:p>
        </w:tc>
      </w:tr>
      <w:tr>
        <w:tc>
          <w:tcPr>
            <w:tcW w:type="dxa" w:w="188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Casa inteligente (T3)</w:t>
            </w:r>
          </w:p>
        </w:tc>
        <w:tc>
          <w:tcPr>
            <w:tcW w:type="dxa" w:w="413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6 × Disjuntor inteligente Wi-Fi com medição; 6 × Interruptor de parede tátil Wi-Fi 2 botões; 2 × Módulo de estore Wi-Fi; 2 × Sensor de porta/janela Wi-Fi; Sensor de movimento Wi-Fi</w:t>
            </w:r>
          </w:p>
        </w:tc>
        <w:tc>
          <w:tcPr>
            <w:tcW w:type="dxa" w:w="752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8,25 h</w:t>
            </w:r>
          </w:p>
        </w:tc>
        <w:tc>
          <w:tcPr>
            <w:tcW w:type="dxa" w:w="1128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843 €</w:t>
            </w:r>
          </w:p>
        </w:tc>
        <w:tc>
          <w:tcPr>
            <w:tcW w:type="dxa" w:w="1129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685 €</w:t>
            </w:r>
          </w:p>
        </w:tc>
      </w:tr>
      <w:tr>
        <w:tc>
          <w:tcPr>
            <w:tcW w:type="dxa" w:w="188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Quadro elétrico novo (24 módulos)</w:t>
            </w:r>
          </w:p>
        </w:tc>
        <w:tc>
          <w:tcPr>
            <w:tcW w:type="dxa" w:w="413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Caixa de quadro 24 módulos; Disjuntor geral Wi-Fi com medição e corte; Diferencial Wi-Fi com religação automática; Descarregador de sobretensões tipo 2; 8 × Disjuntor inteligente Wi-Fi com medição</w:t>
            </w:r>
          </w:p>
        </w:tc>
        <w:tc>
          <w:tcPr>
            <w:tcW w:type="dxa" w:w="752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10 h</w:t>
            </w:r>
          </w:p>
        </w:tc>
        <w:tc>
          <w:tcPr>
            <w:tcW w:type="dxa" w:w="1128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1043 €</w:t>
            </w:r>
          </w:p>
        </w:tc>
        <w:tc>
          <w:tcPr>
            <w:tcW w:type="dxa" w:w="1129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848 €</w:t>
            </w:r>
          </w:p>
        </w:tc>
      </w:tr>
      <w:tr>
        <w:tc>
          <w:tcPr>
            <w:tcW w:type="dxa" w:w="188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Carregador de carro elétrico</w:t>
            </w:r>
          </w:p>
        </w:tc>
        <w:tc>
          <w:tcPr>
            <w:tcW w:type="dxa" w:w="413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Linha dedicada do carregador até 15 m; Disjuntor inteligente Wi-Fi com medição</w:t>
            </w:r>
          </w:p>
        </w:tc>
        <w:tc>
          <w:tcPr>
            <w:tcW w:type="dxa" w:w="752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4,5 h</w:t>
            </w:r>
          </w:p>
        </w:tc>
        <w:tc>
          <w:tcPr>
            <w:tcW w:type="dxa" w:w="1128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449 €</w:t>
            </w:r>
          </w:p>
        </w:tc>
        <w:tc>
          <w:tcPr>
            <w:tcW w:type="dxa" w:w="1129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365 €</w:t>
            </w:r>
          </w:p>
        </w:tc>
      </w:tr>
      <w:tr>
        <w:tc>
          <w:tcPr>
            <w:tcW w:type="dxa" w:w="188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Pequenas reparações</w:t>
            </w:r>
          </w:p>
        </w:tc>
        <w:tc>
          <w:tcPr>
            <w:tcW w:type="dxa" w:w="413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2 × Tomada nova; Ponto de luz novo; Interruptor novo; 3 × Troca de tomada ou interruptor</w:t>
            </w:r>
          </w:p>
        </w:tc>
        <w:tc>
          <w:tcPr>
            <w:tcW w:type="dxa" w:w="752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3,95 h</w:t>
            </w:r>
          </w:p>
        </w:tc>
        <w:tc>
          <w:tcPr>
            <w:tcW w:type="dxa" w:w="1128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247 €</w:t>
            </w:r>
          </w:p>
        </w:tc>
        <w:tc>
          <w:tcPr>
            <w:tcW w:type="dxa" w:w="1129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201 €</w:t>
            </w:r>
          </w:p>
        </w:tc>
      </w:tr>
      <w:tr>
        <w:tc>
          <w:tcPr>
            <w:tcW w:type="dxa" w:w="188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Avaria</w:t>
            </w:r>
          </w:p>
        </w:tc>
        <w:tc>
          <w:tcPr>
            <w:tcW w:type="dxa" w:w="413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Diagnóstico de avaria; Disjuntor 1P+N (peça); Reparação (mão de obra)</w:t>
            </w:r>
          </w:p>
        </w:tc>
        <w:tc>
          <w:tcPr>
            <w:tcW w:type="dxa" w:w="752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2 h</w:t>
            </w:r>
          </w:p>
        </w:tc>
        <w:tc>
          <w:tcPr>
            <w:tcW w:type="dxa" w:w="1128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104 €</w:t>
            </w:r>
          </w:p>
        </w:tc>
        <w:tc>
          <w:tcPr>
            <w:tcW w:type="dxa" w:w="1129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84 €</w:t>
            </w:r>
          </w:p>
        </w:tc>
      </w:tr>
    </w:tbl>
    <w:p>
      <w:pPr>
        <w:pBdr>
          <w:left w:val="single" w:color="DDA15E" w:sz="18" w:space="6"/>
        </w:pBdr>
        <w:shd w:fill="F4EFD2" w:color="auto" w:val="clear"/>
        <w:spacing w:after="160" w:before="60"/>
      </w:pPr>
      <w:r>
        <w:rPr>
          <w:sz w:val="20"/>
          <w:szCs w:val="20"/>
        </w:rPr>
        <w:t xml:space="preserve">São exemplos para as contas deste plano. Cada casa é diferente e o orçamento verdadeiro sai sempre do simulador.</w:t>
      </w:r>
    </w:p>
    <w:p>
      <w:pPr>
        <w:pStyle w:val="Heading2"/>
      </w:pPr>
      <w:bookmarkStart w:name="_Toc9" w:id="9"/>
      <w:r>
        <w:t xml:space="preserve">Mensalidade (casas com aparelhos inteligentes)</w:t>
      </w:r>
      <w:bookmarkEnd w:id="9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4"/>
        <w:gridCol w:w="4874"/>
        <w:gridCol w:w="1354"/>
        <w:gridCol w:w="1354"/>
      </w:tblGrid>
      <w:tr>
        <w:trPr>
          <w:tblHeader/>
        </w:trPr>
        <w:tc>
          <w:tcPr>
            <w:tcW w:type="dxa" w:w="144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Plano mensal</w:t>
            </w:r>
          </w:p>
        </w:tc>
        <w:tc>
          <w:tcPr>
            <w:tcW w:type="dxa" w:w="487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Inclui</w:t>
            </w:r>
          </w:p>
        </w:tc>
        <w:tc>
          <w:tcPr>
            <w:tcW w:type="dxa" w:w="135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Preço c/ IVA</w:t>
            </w:r>
          </w:p>
        </w:tc>
        <w:tc>
          <w:tcPr>
            <w:tcW w:type="dxa" w:w="135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Preço s/ IVA</w:t>
            </w:r>
          </w:p>
        </w:tc>
      </w:tr>
      <w:tr>
        <w:tc>
          <w:tcPr>
            <w:tcW w:type="dxa" w:w="144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Base</w:t>
            </w:r>
          </w:p>
        </w:tc>
        <w:tc>
          <w:tcPr>
            <w:tcW w:type="dxa" w:w="487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App e área de cliente, controlo à distância, automações e cenas, histórico, relatório da casa</w:t>
            </w:r>
          </w:p>
        </w:tc>
        <w:tc>
          <w:tcPr>
            <w:tcW w:type="dxa" w:w="135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4,99 €</w:t>
            </w:r>
          </w:p>
        </w:tc>
        <w:tc>
          <w:tcPr>
            <w:tcW w:type="dxa" w:w="135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4,06 €</w:t>
            </w:r>
          </w:p>
        </w:tc>
      </w:tr>
      <w:tr>
        <w:tc>
          <w:tcPr>
            <w:tcW w:type="dxa" w:w="144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Conforto</w:t>
            </w:r>
          </w:p>
        </w:tc>
        <w:tc>
          <w:tcPr>
            <w:tcW w:type="dxa" w:w="487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Tudo do Base + modos Fora/Noite/Férias e alarme, notificações, energia, saúde dos aparelhos</w:t>
            </w:r>
          </w:p>
        </w:tc>
        <w:tc>
          <w:tcPr>
            <w:tcW w:type="dxa" w:w="135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9,99 €</w:t>
            </w:r>
          </w:p>
        </w:tc>
        <w:tc>
          <w:tcPr>
            <w:tcW w:type="dxa" w:w="135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8,12 €</w:t>
            </w:r>
          </w:p>
        </w:tc>
      </w:tr>
      <w:tr>
        <w:tc>
          <w:tcPr>
            <w:tcW w:type="dxa" w:w="144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Premium</w:t>
            </w:r>
          </w:p>
        </w:tc>
        <w:tc>
          <w:tcPr>
            <w:tcW w:type="dxa" w:w="487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Tudo do Conforto + central Raspberry Pi em casa (fase seguinte), suporte prioritário</w:t>
            </w:r>
          </w:p>
        </w:tc>
        <w:tc>
          <w:tcPr>
            <w:tcW w:type="dxa" w:w="135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19,99 €</w:t>
            </w:r>
          </w:p>
        </w:tc>
        <w:tc>
          <w:tcPr>
            <w:tcW w:type="dxa" w:w="135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16,25 €</w:t>
            </w:r>
          </w:p>
        </w:tc>
      </w:tr>
    </w:tbl>
    <w:p>
      <w:pPr>
        <w:pBdr>
          <w:left w:val="single" w:color="DDA15E" w:sz="18" w:space="6"/>
        </w:pBdr>
        <w:shd w:fill="F4EFD2" w:color="auto" w:val="clear"/>
        <w:spacing w:after="160" w:before="60"/>
      </w:pPr>
      <w:r>
        <w:rPr>
          <w:sz w:val="20"/>
          <w:szCs w:val="20"/>
        </w:rPr>
        <w:t xml:space="preserve">Se o cliente deixar de pagar: 15 dias de aviso e depois modo básico. Os botões dos aparelhos continuam sempre a funcionar e a empresa nunca corta um circuito à distância. O cliente perde a aplicação, as automações e o alarme.</w:t>
      </w:r>
    </w:p>
    <w:p>
      <w:pPr>
        <w:pStyle w:val="Heading2"/>
      </w:pPr>
      <w:bookmarkStart w:name="_Toc10" w:id="10"/>
      <w:r>
        <w:t xml:space="preserve">O que nos diferencia</w:t>
      </w:r>
      <w:bookmarkEnd w:id="10"/>
    </w:p>
    <w:p>
      <w:pPr>
        <w:pStyle w:val="ListParagraph"/>
        <w:numPr>
          <w:ilvl w:val="0"/>
          <w:numId w:val="2"/>
        </w:numPr>
        <w:spacing w:after="60"/>
      </w:pPr>
      <w:r>
        <w:t xml:space="preserve">Orçamento na hora, no site, sem esperar por uma visita para saber quanto custa.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Plataforma própria: os aparelhos falam com o servidor da empresa e não com a nuvem do fabricante.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Quem instala é eletricista: o quadro e os aparelhos inteligentes são feitos pela mesma equipa.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Cada obra fica documentada: fotografias, valores dos ensaios e confirmação do cliente.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 consumo vê-se por circuito, com alertas e um relatório da casa.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Mensalidade baixa e sem fidelização.</w:t>
      </w:r>
    </w:p>
    <w:p>
      <w:pPr>
        <w:pStyle w:val="Heading1"/>
      </w:pPr>
      <w:bookmarkStart w:name="_Toc11" w:id="11"/>
      <w:r>
        <w:t xml:space="preserve">4. Análise de mercado</w:t>
      </w:r>
      <w:bookmarkEnd w:id="11"/>
    </w:p>
    <w:p>
      <w:pPr>
        <w:pStyle w:val="ListParagraph"/>
        <w:numPr>
          <w:ilvl w:val="0"/>
          <w:numId w:val="2"/>
        </w:numPr>
        <w:spacing w:after="60"/>
      </w:pPr>
      <w:r>
        <w:t xml:space="preserve">A fatura da eletricidade pesa no orçamento das famílias. Saber quanto gasta cada circuito é o primeiro passo para poupar.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Muitas casas têm quadros antigos, sem diferencial adequado nem proteção contra sobretensões. O site pergunta a idade do quadro e mostra ao cliente se é seguro.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Os carros elétricos estão a crescer e quem compra um precisa de uma linha dedicada para o carregador.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Os aparelhos Wi-Fi ficaram baratos: uma casa inteligente simples já não custa milhares de euros.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Filhos que querem acompanhar os pais à distância e senhorios de alojamento local que querem controlar consumos entre estadias.</w:t>
      </w:r>
    </w:p>
    <w:p>
      <w:pPr>
        <w:spacing w:after="120"/>
      </w:pPr>
      <w:r>
        <w:t xml:space="preserve">Preços de referência recolhidos em setembro de 2026: instalação de domótica a partir de cerca de 750 € e sistemas KNX a partir de cerca de 1 500 € (Zaask); alarme com central desde 37 € por mês com fidelização de 24 meses (Verisure). A casa inteligente tipo deste plano custa 843 € com IVA e a mensalidade vai de 4,99 € a 19,99 €.</w:t>
      </w:r>
    </w:p>
    <w:p>
      <w:pPr>
        <w:pBdr>
          <w:left w:val="single" w:color="DDA15E" w:sz="18" w:space="6"/>
        </w:pBdr>
        <w:shd w:fill="F4EFD2" w:color="auto" w:val="clear"/>
        <w:spacing w:after="160" w:before="60"/>
      </w:pPr>
      <w:r>
        <w:rPr>
          <w:sz w:val="20"/>
          <w:szCs w:val="20"/>
        </w:rPr>
        <w:t xml:space="preserve">Falta fazer antes do arranque: confirmar estes preços e contar quantos pedidos chegam pelo site durante a fase de preparação. É a melhor medida da procura real.</w:t>
      </w:r>
    </w:p>
    <w:p>
      <w:pPr>
        <w:pStyle w:val="Heading1"/>
      </w:pPr>
      <w:bookmarkStart w:name="_Toc12" w:id="12"/>
      <w:r>
        <w:t xml:space="preserve">5. Identificação de clientes</w:t>
      </w:r>
      <w:bookmarkEnd w:id="12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7"/>
        <w:gridCol w:w="3811"/>
        <w:gridCol w:w="2808"/>
      </w:tblGrid>
      <w:tr>
        <w:trPr>
          <w:tblHeader/>
        </w:trPr>
        <w:tc>
          <w:tcPr>
            <w:tcW w:type="dxa" w:w="240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Segmento</w:t>
            </w:r>
          </w:p>
        </w:tc>
        <w:tc>
          <w:tcPr>
            <w:tcW w:type="dxa" w:w="3811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Necessidade que resolvemos</w:t>
            </w:r>
          </w:p>
        </w:tc>
        <w:tc>
          <w:tcPr>
            <w:tcW w:type="dxa" w:w="2808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Obra típica</w:t>
            </w:r>
          </w:p>
        </w:tc>
      </w:tr>
      <w:tr>
        <w:tc>
          <w:tcPr>
            <w:tcW w:type="dxa" w:w="240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Famílias em casa própria</w:t>
            </w:r>
          </w:p>
        </w:tc>
        <w:tc>
          <w:tcPr>
            <w:tcW w:type="dxa" w:w="3811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Segurança do quadro, conforto e poupança na fatura</w:t>
            </w:r>
          </w:p>
        </w:tc>
        <w:tc>
          <w:tcPr>
            <w:tcW w:type="dxa" w:w="2808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Casa inteligente; quadro novo</w:t>
            </w:r>
          </w:p>
        </w:tc>
      </w:tr>
      <w:tr>
        <w:tc>
          <w:tcPr>
            <w:tcW w:type="dxa" w:w="240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Donos de carro elétrico</w:t>
            </w:r>
          </w:p>
        </w:tc>
        <w:tc>
          <w:tcPr>
            <w:tcW w:type="dxa" w:w="3811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Carregar em casa com segurança e saber quanto gasta</w:t>
            </w:r>
          </w:p>
        </w:tc>
        <w:tc>
          <w:tcPr>
            <w:tcW w:type="dxa" w:w="2808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Carregador de carro</w:t>
            </w:r>
          </w:p>
        </w:tc>
      </w:tr>
      <w:tr>
        <w:tc>
          <w:tcPr>
            <w:tcW w:type="dxa" w:w="240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Quem tem uma avaria ou precisa de um pequeno trabalho</w:t>
            </w:r>
          </w:p>
        </w:tc>
        <w:tc>
          <w:tcPr>
            <w:tcW w:type="dxa" w:w="3811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Resposta rápida e preço conhecido antes da visita</w:t>
            </w:r>
          </w:p>
        </w:tc>
        <w:tc>
          <w:tcPr>
            <w:tcW w:type="dxa" w:w="2808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Avaria; pequenas reparações</w:t>
            </w:r>
          </w:p>
        </w:tc>
      </w:tr>
      <w:tr>
        <w:tc>
          <w:tcPr>
            <w:tcW w:type="dxa" w:w="240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Senhorios e alojamento local</w:t>
            </w:r>
          </w:p>
        </w:tc>
        <w:tc>
          <w:tcPr>
            <w:tcW w:type="dxa" w:w="3811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Controlar a casa à distância e o consumo por estadia</w:t>
            </w:r>
          </w:p>
        </w:tc>
        <w:tc>
          <w:tcPr>
            <w:tcW w:type="dxa" w:w="2808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Casa inteligente simples + mensalidade</w:t>
            </w:r>
          </w:p>
        </w:tc>
      </w:tr>
      <w:tr>
        <w:tc>
          <w:tcPr>
            <w:tcW w:type="dxa" w:w="240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Idosos e familiares</w:t>
            </w:r>
          </w:p>
        </w:tc>
        <w:tc>
          <w:tcPr>
            <w:tcW w:type="dxa" w:w="3811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Aviso se não houver movimento de manhã ou se a porta abrir à noite</w:t>
            </w:r>
          </w:p>
        </w:tc>
        <w:tc>
          <w:tcPr>
            <w:tcW w:type="dxa" w:w="2808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Sensores + mensalidade Conforto</w:t>
            </w:r>
          </w:p>
        </w:tc>
      </w:tr>
    </w:tbl>
    <w:p>
      <w:pPr>
        <w:spacing w:after="120"/>
      </w:pPr>
      <w:r>
        <w:t xml:space="preserve">A empresa só contacta quem pediu um orçamento ou um serviço. Quem apenas registou a casa no site para ver o relatório não é contactado.</w:t>
      </w:r>
    </w:p>
    <w:p>
      <w:pPr>
        <w:pStyle w:val="Heading1"/>
      </w:pPr>
      <w:bookmarkStart w:name="_Toc13" w:id="13"/>
      <w:r>
        <w:t xml:space="preserve">6. Análise da concorrência</w:t>
      </w:r>
      <w:bookmarkEnd w:id="13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7"/>
        <w:gridCol w:w="2106"/>
        <w:gridCol w:w="2006"/>
        <w:gridCol w:w="2607"/>
      </w:tblGrid>
      <w:tr>
        <w:trPr>
          <w:tblHeader/>
        </w:trPr>
        <w:tc>
          <w:tcPr>
            <w:tcW w:type="dxa" w:w="230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Concorrente</w:t>
            </w:r>
          </w:p>
        </w:tc>
        <w:tc>
          <w:tcPr>
            <w:tcW w:type="dxa" w:w="210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O que oferece</w:t>
            </w:r>
          </w:p>
        </w:tc>
        <w:tc>
          <w:tcPr>
            <w:tcW w:type="dxa" w:w="200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Pontos fortes</w:t>
            </w:r>
          </w:p>
        </w:tc>
        <w:tc>
          <w:tcPr>
            <w:tcW w:type="dxa" w:w="260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Onde somos melhores</w:t>
            </w:r>
          </w:p>
        </w:tc>
      </w:tr>
      <w:tr>
        <w:tc>
          <w:tcPr>
            <w:tcW w:type="dxa" w:w="230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Eletricistas independentes e multisserviços</w:t>
            </w:r>
          </w:p>
        </w:tc>
        <w:tc>
          <w:tcPr>
            <w:tcW w:type="dxa" w:w="210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Reparações e instalações</w:t>
            </w:r>
          </w:p>
        </w:tc>
        <w:tc>
          <w:tcPr>
            <w:tcW w:type="dxa" w:w="200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Proximidade, preço da mão de obra</w:t>
            </w:r>
          </w:p>
        </w:tc>
        <w:tc>
          <w:tcPr>
            <w:tcW w:type="dxa" w:w="260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Preço antes da visita, obra documentada, aplicação e mensalidade de apoio</w:t>
            </w:r>
          </w:p>
        </w:tc>
      </w:tr>
      <w:tr>
        <w:tc>
          <w:tcPr>
            <w:tcW w:type="dxa" w:w="230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Plataformas de serviços (Zaask, Fixando)</w:t>
            </w:r>
          </w:p>
        </w:tc>
        <w:tc>
          <w:tcPr>
            <w:tcW w:type="dxa" w:w="210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Ligam o cliente a vários profissionais</w:t>
            </w:r>
          </w:p>
        </w:tc>
        <w:tc>
          <w:tcPr>
            <w:tcW w:type="dxa" w:w="200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Muita procura, várias propostas</w:t>
            </w:r>
          </w:p>
        </w:tc>
        <w:tc>
          <w:tcPr>
            <w:tcW w:type="dxa" w:w="260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Preço imediato e uma só empresa responsável pelo trabalho</w:t>
            </w:r>
          </w:p>
        </w:tc>
      </w:tr>
      <w:tr>
        <w:tc>
          <w:tcPr>
            <w:tcW w:type="dxa" w:w="230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Empresas de alarme (Verisure, Securitas Direct)</w:t>
            </w:r>
          </w:p>
        </w:tc>
        <w:tc>
          <w:tcPr>
            <w:tcW w:type="dxa" w:w="210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Alarme com central de vigilância</w:t>
            </w:r>
          </w:p>
        </w:tc>
        <w:tc>
          <w:tcPr>
            <w:tcW w:type="dxa" w:w="200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Marca forte, resposta 24 h</w:t>
            </w:r>
          </w:p>
        </w:tc>
        <w:tc>
          <w:tcPr>
            <w:tcW w:type="dxa" w:w="260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Mensalidade muito mais baixa, sem 24 meses de fidelização; também eletricidade e poupança</w:t>
            </w:r>
          </w:p>
        </w:tc>
      </w:tr>
      <w:tr>
        <w:tc>
          <w:tcPr>
            <w:tcW w:type="dxa" w:w="230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Integradores de domótica (KNX)</w:t>
            </w:r>
          </w:p>
        </w:tc>
        <w:tc>
          <w:tcPr>
            <w:tcW w:type="dxa" w:w="210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Automação completa por cabo</w:t>
            </w:r>
          </w:p>
        </w:tc>
        <w:tc>
          <w:tcPr>
            <w:tcW w:type="dxa" w:w="200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Muito fiável, projetos grandes</w:t>
            </w:r>
          </w:p>
        </w:tc>
        <w:tc>
          <w:tcPr>
            <w:tcW w:type="dxa" w:w="260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Preço de entrada muito menor; instala-se sem obras em casas já feitas</w:t>
            </w:r>
          </w:p>
        </w:tc>
      </w:tr>
      <w:tr>
        <w:tc>
          <w:tcPr>
            <w:tcW w:type="dxa" w:w="230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Montagem pelo próprio cliente (Tuya / Smart Life)</w:t>
            </w:r>
          </w:p>
        </w:tc>
        <w:tc>
          <w:tcPr>
            <w:tcW w:type="dxa" w:w="210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Aparelhos baratos comprados e montados pelo cliente</w:t>
            </w:r>
          </w:p>
        </w:tc>
        <w:tc>
          <w:tcPr>
            <w:tcW w:type="dxa" w:w="200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Barato e imediato</w:t>
            </w:r>
          </w:p>
        </w:tc>
        <w:tc>
          <w:tcPr>
            <w:tcW w:type="dxa" w:w="260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Montagem segura no quadro por um eletricista; tudo numa só aplicação; apoio</w:t>
            </w:r>
          </w:p>
        </w:tc>
      </w:tr>
    </w:tbl>
    <w:p>
      <w:pPr>
        <w:spacing w:after="120"/>
      </w:pPr>
      <w:r>
        <w:t xml:space="preserve">Posicionamento: entre a montagem pelo próprio cliente, barata mas arriscada no quadro elétrico, e o KNX ou a central de alarme, caros e com contratos longos.</w:t>
      </w:r>
    </w:p>
    <w:p>
      <w:pPr>
        <w:pStyle w:val="Heading1"/>
      </w:pPr>
      <w:bookmarkStart w:name="_Toc14" w:id="14"/>
      <w:r>
        <w:t xml:space="preserve">7. Estratégia de marketing e vendas</w:t>
      </w:r>
      <w:bookmarkEnd w:id="14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6"/>
        <w:gridCol w:w="7020"/>
      </w:tblGrid>
      <w:tr>
        <w:trPr>
          <w:tblHeader/>
        </w:trPr>
        <w:tc>
          <w:tcPr>
            <w:tcW w:type="dxa" w:w="200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Área</w:t>
            </w:r>
          </w:p>
        </w:tc>
        <w:tc>
          <w:tcPr>
            <w:tcW w:type="dxa" w:w="702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O que fazemos</w:t>
            </w:r>
          </w:p>
        </w:tc>
      </w:tr>
      <w:tr>
        <w:tc>
          <w:tcPr>
            <w:tcW w:type="dxa" w:w="200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Produto</w:t>
            </w:r>
          </w:p>
        </w:tc>
        <w:tc>
          <w:tcPr>
            <w:tcW w:type="dxa" w:w="702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Obras orçamentadas pelo simulador e 3 planos mensais simples. Relatório grátis da casa (“O seu quadro é seguro?”) como primeiro contacto</w:t>
            </w:r>
          </w:p>
        </w:tc>
      </w:tr>
      <w:tr>
        <w:tc>
          <w:tcPr>
            <w:tcW w:type="dxa" w:w="200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Preço</w:t>
            </w:r>
          </w:p>
        </w:tc>
        <w:tc>
          <w:tcPr>
            <w:tcW w:type="dxa" w:w="702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Tarifa conhecida (38 € por hora com IVA) e preço por artigo no site. 1.º mês de mensalidade grátis; sem fidelização</w:t>
            </w:r>
          </w:p>
        </w:tc>
      </w:tr>
      <w:tr>
        <w:tc>
          <w:tcPr>
            <w:tcW w:type="dxa" w:w="200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Distribuição</w:t>
            </w:r>
          </w:p>
        </w:tc>
        <w:tc>
          <w:tcPr>
            <w:tcW w:type="dxa" w:w="702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Venda direta pelo site, telefone e WhatsApp. Parcerias com mediadoras, gestores de alojamento local e stands de carros elétricos</w:t>
            </w:r>
          </w:p>
        </w:tc>
      </w:tr>
      <w:tr>
        <w:tc>
          <w:tcPr>
            <w:tcW w:type="dxa" w:w="200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Comunicação</w:t>
            </w:r>
          </w:p>
        </w:tc>
        <w:tc>
          <w:tcPr>
            <w:tcW w:type="dxa" w:w="702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Ficha da empresa no Google com avaliações, fotografias das obras (antes e depois), vídeos curtos, folhetos nas zonas das obras, recomendação de clientes</w:t>
            </w:r>
          </w:p>
        </w:tc>
      </w:tr>
    </w:tbl>
    <w:p>
      <w:pPr>
        <w:pStyle w:val="Heading2"/>
      </w:pPr>
      <w:bookmarkStart w:name="_Toc15" w:id="15"/>
      <w:r>
        <w:t xml:space="preserve">Do contacto ao cliente</w:t>
      </w:r>
      <w:bookmarkEnd w:id="15"/>
    </w:p>
    <w:p>
      <w:pPr>
        <w:pStyle w:val="ListParagraph"/>
        <w:numPr>
          <w:ilvl w:val="0"/>
          <w:numId w:val="3"/>
        </w:numPr>
        <w:spacing w:after="60"/>
      </w:pPr>
      <w:r>
        <w:t xml:space="preserve">O cliente faz o orçamento no site ou liga. Resposta em menos de 24 horas.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Visita de confirmação pelo eletricista da especialidade, se a obra o pedir.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O cliente aceita e paga 30 % de sinal. Marca-se a obra e encomenda-se o material.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Obra, ensaios, fotografias e confirmação do cliente. Paga os 70 % restantes.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Contacto aos 7 e aos 30 dias; pedido de avaliação no Google e de recomendação.</w:t>
      </w:r>
    </w:p>
    <w:p>
      <w:pPr>
        <w:pStyle w:val="Heading1"/>
      </w:pPr>
      <w:bookmarkStart w:name="_Toc16" w:id="16"/>
      <w:r>
        <w:t xml:space="preserve">8. Plano operacional</w:t>
      </w:r>
      <w:bookmarkEnd w:id="16"/>
    </w:p>
    <w:p>
      <w:pPr>
        <w:pStyle w:val="ListParagraph"/>
        <w:numPr>
          <w:ilvl w:val="0"/>
          <w:numId w:val="2"/>
        </w:numPr>
        <w:spacing w:after="60"/>
      </w:pPr>
      <w:r>
        <w:t xml:space="preserve">Atendimento: dias úteis das 9:00 às 18:00, por telefone, WhatsApp e site. Os alertas das casas chegam pela plataforma a qualquer hora.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Distribuição das obras: cada pedido vai para a bolsa de trabalhos, primeiro para o eletricista da especialidade. Se não puder, passa ao suplente.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Aparelhos: Wi-Fi, com marcação CE, preparados na bancada do gerente com programa próprio antes de irem para a obra. Material elétrico comum comprado no armazenista local.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Qualidade: nenhuma obra fecha sem fotografias, valores dos ensaios, confirmação do cliente e aprovação do gerente no painel.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Pagamentos: o cliente paga 30 % + 70 %. O eletricista recebe até 7 dias depois da aprovação, contra fatura-recibo.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Segurança: o botão de cada aparelho funciona sempre, com ou sem internet. Trabalha-se sempre com a energia cortada e a ausência de tensão verificada.</w:t>
      </w:r>
    </w:p>
    <w:p>
      <w:pPr>
        <w:pStyle w:val="Heading2"/>
      </w:pPr>
      <w:bookmarkStart w:name="_Toc17" w:id="17"/>
      <w:r>
        <w:t xml:space="preserve">Como funciona um pedido</w:t>
      </w:r>
      <w:bookmarkEnd w:id="17"/>
    </w:p>
    <w:p>
      <w:pPr>
        <w:spacing w:after="120"/>
      </w:pPr>
      <w:r>
        <w:t xml:space="preserve">Cada pedido segue sempre os mesmos oito passos, do site até ao pagamento do eletricista. O CEO é o gerente da empresa.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2"/>
        <w:gridCol w:w="2206"/>
        <w:gridCol w:w="6018"/>
      </w:tblGrid>
      <w:tr>
        <w:trPr>
          <w:tblHeader/>
        </w:trPr>
        <w:tc>
          <w:tcPr>
            <w:tcW w:type="dxa" w:w="802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Passo</w:t>
            </w:r>
          </w:p>
        </w:tc>
        <w:tc>
          <w:tcPr>
            <w:tcW w:type="dxa" w:w="220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Quem</w:t>
            </w:r>
          </w:p>
        </w:tc>
        <w:tc>
          <w:tcPr>
            <w:tcW w:type="dxa" w:w="6018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O que acontece</w:t>
            </w:r>
          </w:p>
        </w:tc>
      </w:tr>
      <w:tr>
        <w:tc>
          <w:tcPr>
            <w:tcW w:type="dxa" w:w="802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1</w:t>
            </w:r>
          </w:p>
        </w:tc>
        <w:tc>
          <w:tcPr>
            <w:tcW w:type="dxa" w:w="220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Cliente</w:t>
            </w:r>
          </w:p>
        </w:tc>
        <w:tc>
          <w:tcPr>
            <w:tcW w:type="dxa" w:w="6018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Descreve a casa no simulador do site (planta, fotografias do quadro, equipamentos) e envia o pedido.</w:t>
            </w:r>
          </w:p>
        </w:tc>
      </w:tr>
      <w:tr>
        <w:tc>
          <w:tcPr>
            <w:tcW w:type="dxa" w:w="802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2</w:t>
            </w:r>
          </w:p>
        </w:tc>
        <w:tc>
          <w:tcPr>
            <w:tcW w:type="dxa" w:w="220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CEO</w:t>
            </w:r>
          </w:p>
        </w:tc>
        <w:tc>
          <w:tcPr>
            <w:tcW w:type="dxa" w:w="6018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Valida o pedido com uma lista de verificação: planta completa, fotografia do quadro legível, morada dentro da área, contacto confirmado. Se faltar alguma coisa, devolve ao cliente para corrigir.</w:t>
            </w:r>
          </w:p>
        </w:tc>
      </w:tr>
      <w:tr>
        <w:tc>
          <w:tcPr>
            <w:tcW w:type="dxa" w:w="802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3</w:t>
            </w:r>
          </w:p>
        </w:tc>
        <w:tc>
          <w:tcPr>
            <w:tcW w:type="dxa" w:w="220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Eletricistas parceiros da zona</w:t>
            </w:r>
          </w:p>
        </w:tc>
        <w:tc>
          <w:tcPr>
            <w:tcW w:type="dxa" w:w="6018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Veem o pedido na bolsa de trabalhos (planta, fotografias e relatório técnico, sem nome, morada nem telefone do cliente) e propõem horas e material.</w:t>
            </w:r>
          </w:p>
        </w:tc>
      </w:tr>
      <w:tr>
        <w:tc>
          <w:tcPr>
            <w:tcW w:type="dxa" w:w="802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4</w:t>
            </w:r>
          </w:p>
        </w:tc>
        <w:tc>
          <w:tcPr>
            <w:tcW w:type="dxa" w:w="220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CEO</w:t>
            </w:r>
          </w:p>
        </w:tc>
        <w:tc>
          <w:tcPr>
            <w:tcW w:type="dxa" w:w="6018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Compara as propostas, escolhe o eletricista, define o preço e envia a proposta ao cliente.</w:t>
            </w:r>
          </w:p>
        </w:tc>
      </w:tr>
      <w:tr>
        <w:tc>
          <w:tcPr>
            <w:tcW w:type="dxa" w:w="802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5</w:t>
            </w:r>
          </w:p>
        </w:tc>
        <w:tc>
          <w:tcPr>
            <w:tcW w:type="dxa" w:w="220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Cliente</w:t>
            </w:r>
          </w:p>
        </w:tc>
        <w:tc>
          <w:tcPr>
            <w:tcW w:type="dxa" w:w="6018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Aceita e paga o sinal de 30 %, que inclui a visita. Se não aceitar, diz porquê: o pedido volta ao CEO, que retifica e volta a pôr na bolsa, ou desiste.</w:t>
            </w:r>
          </w:p>
        </w:tc>
      </w:tr>
      <w:tr>
        <w:tc>
          <w:tcPr>
            <w:tcW w:type="dxa" w:w="802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6</w:t>
            </w:r>
          </w:p>
        </w:tc>
        <w:tc>
          <w:tcPr>
            <w:tcW w:type="dxa" w:w="220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Eletricista escolhido</w:t>
            </w:r>
          </w:p>
        </w:tc>
        <w:tc>
          <w:tcPr>
            <w:tcW w:type="dxa" w:w="6018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Só agora recebe o contacto do cliente. Marca a visita em 48 horas e pode fazer a obra nessa visita. Regista as fotografias de antes e depois e os ensaios.</w:t>
            </w:r>
          </w:p>
        </w:tc>
      </w:tr>
      <w:tr>
        <w:tc>
          <w:tcPr>
            <w:tcW w:type="dxa" w:w="802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7</w:t>
            </w:r>
          </w:p>
        </w:tc>
        <w:tc>
          <w:tcPr>
            <w:tcW w:type="dxa" w:w="220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Cliente</w:t>
            </w:r>
          </w:p>
        </w:tc>
        <w:tc>
          <w:tcPr>
            <w:tcW w:type="dxa" w:w="6018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Confirma que o trabalho ficou concluído, avalia de 1 a 5 estrelas e paga os 70 % restantes.</w:t>
            </w:r>
          </w:p>
        </w:tc>
      </w:tr>
      <w:tr>
        <w:tc>
          <w:tcPr>
            <w:tcW w:type="dxa" w:w="802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8</w:t>
            </w:r>
          </w:p>
        </w:tc>
        <w:tc>
          <w:tcPr>
            <w:tcW w:type="dxa" w:w="220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CEO</w:t>
            </w:r>
          </w:p>
        </w:tc>
        <w:tc>
          <w:tcPr>
            <w:tcW w:type="dxa" w:w="6018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Aprova o trabalho e paga ao eletricista: 70 % da mão de obra (sem IVA) e a deslocação. O material é fornecido pela empresa.</w:t>
            </w:r>
          </w:p>
        </w:tc>
      </w:tr>
    </w:tbl>
    <w:p>
      <w:pPr>
        <w:spacing w:after="80"/>
      </w:pPr>
    </w:p>
    <w:p>
      <w:pPr>
        <w:spacing w:after="120"/>
      </w:pPr>
      <w:r>
        <w:t xml:space="preserve">O cliente trata sempre com a Domus Energia: o eletricista vai a casa dele em nome da empresa. O eletricista nunca escreve preços, só horas e material; é a empresa que calcula o preço.</w:t>
      </w:r>
    </w:p>
    <w:p>
      <w:pPr>
        <w:spacing w:after="120"/>
      </w:pPr>
      <w:r>
        <w:t xml:space="preserve">A qualidade é controlada em três pontos: a validação do CEO à entrada, as fotografias e os ensaios obrigatórios para concluir a obra, e a confirmação do cliente antes de se pagar ao eletricista.</w:t>
      </w:r>
    </w:p>
    <w:p>
      <w:pPr>
        <w:pStyle w:val="Heading2"/>
      </w:pPr>
      <w:bookmarkStart w:name="_Toc18" w:id="18"/>
      <w:r>
        <w:t xml:space="preserve">Fase de preparação (outubro de 2026 a agosto de 2027)</w:t>
      </w:r>
      <w:bookmarkEnd w:id="18"/>
    </w:p>
    <w:p>
      <w:pPr>
        <w:spacing w:after="120"/>
      </w:pPr>
      <w:r>
        <w:t xml:space="preserve">Até ao fim do curso a empresa não faz obras em casa de clientes. Este tempo serve para chegar a setembro de 2027 com tudo pronto: plataforma testada, aparelhos escolhidos e experimentados na bancada, documentos legais, seguro, pagamentos pelo site e os quatro parceiros registados e a conhecer o sistema.</w:t>
      </w:r>
    </w:p>
    <w:p>
      <w:pPr>
        <w:pStyle w:val="Heading1"/>
      </w:pPr>
      <w:bookmarkStart w:name="_Toc19" w:id="19"/>
      <w:r>
        <w:t xml:space="preserve">9. Recursos humanos e recursos da empresa</w:t>
      </w:r>
      <w:bookmarkEnd w:id="19"/>
    </w:p>
    <w:p>
      <w:pPr>
        <w:spacing w:after="120"/>
      </w:pPr>
      <w:r>
        <w:t xml:space="preserve">Uma empresa reúne e coordena recursos (Chiavenato e Drucker). As pessoas são o recurso central: são elas que usam e coordenam todos os outros.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5"/>
        <w:gridCol w:w="3009"/>
        <w:gridCol w:w="4412"/>
      </w:tblGrid>
      <w:tr>
        <w:trPr>
          <w:tblHeader/>
        </w:trPr>
        <w:tc>
          <w:tcPr>
            <w:tcW w:type="dxa" w:w="1605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Recurso</w:t>
            </w:r>
          </w:p>
        </w:tc>
        <w:tc>
          <w:tcPr>
            <w:tcW w:type="dxa" w:w="3009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O que é</w:t>
            </w:r>
          </w:p>
        </w:tc>
        <w:tc>
          <w:tcPr>
            <w:tcW w:type="dxa" w:w="4412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Na Domus Energia</w:t>
            </w:r>
          </w:p>
        </w:tc>
      </w:tr>
      <w:tr>
        <w:tc>
          <w:tcPr>
            <w:tcW w:type="dxa" w:w="1605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Humanos</w:t>
            </w:r>
          </w:p>
        </w:tc>
        <w:tc>
          <w:tcPr>
            <w:tcW w:type="dxa" w:w="3009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Pessoas e as suas competências, conhecimentos e atitudes</w:t>
            </w:r>
          </w:p>
        </w:tc>
        <w:tc>
          <w:tcPr>
            <w:tcW w:type="dxa" w:w="4412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1 gerente e 4 eletricistas parceiros, cada um com a sua especialidade; contabilista e advogado externos</w:t>
            </w:r>
          </w:p>
        </w:tc>
      </w:tr>
      <w:tr>
        <w:tc>
          <w:tcPr>
            <w:tcW w:type="dxa" w:w="1605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Materiais</w:t>
            </w:r>
          </w:p>
        </w:tc>
        <w:tc>
          <w:tcPr>
            <w:tcW w:type="dxa" w:w="3009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Instalações, equipamentos, ferramentas e materiais</w:t>
            </w:r>
          </w:p>
        </w:tc>
        <w:tc>
          <w:tcPr>
            <w:tcW w:type="dxa" w:w="4412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Bancada de preparação, quadro de demonstração, stock de aparelhos. Os parceiros usam a sua ferramenta e viatura</w:t>
            </w:r>
          </w:p>
        </w:tc>
      </w:tr>
      <w:tr>
        <w:tc>
          <w:tcPr>
            <w:tcW w:type="dxa" w:w="1605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Financeiros</w:t>
            </w:r>
          </w:p>
        </w:tc>
        <w:tc>
          <w:tcPr>
            <w:tcW w:type="dxa" w:w="3009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Capital próprio, financiamentos e receitas</w:t>
            </w:r>
          </w:p>
        </w:tc>
        <w:tc>
          <w:tcPr>
            <w:tcW w:type="dxa" w:w="4412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5290 € de capital próprio; receitas das obras e das mensalidades</w:t>
            </w:r>
          </w:p>
        </w:tc>
      </w:tr>
      <w:tr>
        <w:tc>
          <w:tcPr>
            <w:tcW w:type="dxa" w:w="1605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Tecnológicos</w:t>
            </w:r>
          </w:p>
        </w:tc>
        <w:tc>
          <w:tcPr>
            <w:tcW w:type="dxa" w:w="3009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Conhecimento técnico, sistemas, software e automatização</w:t>
            </w:r>
          </w:p>
        </w:tc>
        <w:tc>
          <w:tcPr>
            <w:tcW w:type="dxa" w:w="4412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Plataforma própria: site com simulador, painel de gestão (clientes, tarefas, emails, procedimentos, assistente), área do eletricista, aplicação do cliente e servidor</w:t>
            </w:r>
          </w:p>
        </w:tc>
      </w:tr>
    </w:tbl>
    <w:p>
      <w:pPr>
        <w:pStyle w:val="Heading2"/>
      </w:pPr>
      <w:bookmarkStart w:name="_Toc20" w:id="20"/>
      <w:r>
        <w:t xml:space="preserve">Organização proposta</w:t>
      </w:r>
      <w:bookmarkEnd w:id="20"/>
    </w:p>
    <w:p>
      <w:pPr>
        <w:spacing w:after="120"/>
      </w:pPr>
      <w:r>
        <w:t xml:space="preserve">A empresa tem uma só pessoa nos quadros: o gerente. O trabalho divide-se em três áreas internas, que ficam com ele, e quatro especialidades técnicas, uma por parceiro.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6"/>
        <w:gridCol w:w="1203"/>
        <w:gridCol w:w="4012"/>
        <w:gridCol w:w="1805"/>
      </w:tblGrid>
      <w:tr>
        <w:trPr>
          <w:tblHeader/>
        </w:trPr>
        <w:tc>
          <w:tcPr>
            <w:tcW w:type="dxa" w:w="200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Função</w:t>
            </w:r>
          </w:p>
        </w:tc>
        <w:tc>
          <w:tcPr>
            <w:tcW w:type="dxa" w:w="1203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Quem</w:t>
            </w:r>
          </w:p>
        </w:tc>
        <w:tc>
          <w:tcPr>
            <w:tcW w:type="dxa" w:w="4012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O que faz</w:t>
            </w:r>
          </w:p>
        </w:tc>
        <w:tc>
          <w:tcPr>
            <w:tcW w:type="dxa" w:w="1805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Quem substitui</w:t>
            </w:r>
          </w:p>
        </w:tc>
      </w:tr>
      <w:tr>
        <w:tc>
          <w:tcPr>
            <w:tcW w:type="dxa" w:w="200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Direção</w:t>
            </w:r>
          </w:p>
        </w:tc>
        <w:tc>
          <w:tcPr>
            <w:tcW w:type="dxa" w:w="1203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Gerente</w:t>
            </w:r>
          </w:p>
        </w:tc>
        <w:tc>
          <w:tcPr>
            <w:tcW w:type="dxa" w:w="4012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Estratégia, preços, compras, contas com o contabilista, aprovação final de cada obra</w:t>
            </w:r>
          </w:p>
        </w:tc>
        <w:tc>
          <w:tcPr>
            <w:tcW w:type="dxa" w:w="1805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Não tem: é o maior risco (secção 12)</w:t>
            </w:r>
          </w:p>
        </w:tc>
      </w:tr>
      <w:tr>
        <w:tc>
          <w:tcPr>
            <w:tcW w:type="dxa" w:w="200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Sistemas e aparelhos</w:t>
            </w:r>
          </w:p>
        </w:tc>
        <w:tc>
          <w:tcPr>
            <w:tcW w:type="dxa" w:w="1203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Gerente</w:t>
            </w:r>
          </w:p>
        </w:tc>
        <w:tc>
          <w:tcPr>
            <w:tcW w:type="dxa" w:w="4012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Preparar e ativar os aparelhos na bancada, servidor, aplicação, apoio à distância</w:t>
            </w:r>
          </w:p>
        </w:tc>
        <w:tc>
          <w:tcPr>
            <w:tcW w:type="dxa" w:w="1805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Parceiro de casa inteligente (apoio no local)</w:t>
            </w:r>
          </w:p>
        </w:tc>
      </w:tr>
      <w:tr>
        <w:tc>
          <w:tcPr>
            <w:tcW w:type="dxa" w:w="200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Atendimento e marcações</w:t>
            </w:r>
          </w:p>
        </w:tc>
        <w:tc>
          <w:tcPr>
            <w:tcW w:type="dxa" w:w="1203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Gerente</w:t>
            </w:r>
          </w:p>
        </w:tc>
        <w:tc>
          <w:tcPr>
            <w:tcW w:type="dxa" w:w="4012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Telefone, WhatsApp, pedidos do site, marcações, cobranças</w:t>
            </w:r>
          </w:p>
        </w:tc>
        <w:tc>
          <w:tcPr>
            <w:tcW w:type="dxa" w:w="1805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Assistente do painel e respostas preparadas</w:t>
            </w:r>
          </w:p>
        </w:tc>
      </w:tr>
      <w:tr>
        <w:tc>
          <w:tcPr>
            <w:tcW w:type="dxa" w:w="200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Quadros e ensaios</w:t>
            </w:r>
          </w:p>
        </w:tc>
        <w:tc>
          <w:tcPr>
            <w:tcW w:type="dxa" w:w="1203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Parceiro 1</w:t>
            </w:r>
          </w:p>
        </w:tc>
        <w:tc>
          <w:tcPr>
            <w:tcW w:type="dxa" w:w="4012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Quadros novos e ampliações. Responsável pela revisão técnica: vê as fotografias e os ensaios das obras dos colegas</w:t>
            </w:r>
          </w:p>
        </w:tc>
        <w:tc>
          <w:tcPr>
            <w:tcW w:type="dxa" w:w="1805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Parceiro 4</w:t>
            </w:r>
          </w:p>
        </w:tc>
      </w:tr>
      <w:tr>
        <w:tc>
          <w:tcPr>
            <w:tcW w:type="dxa" w:w="200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Casa inteligente</w:t>
            </w:r>
          </w:p>
        </w:tc>
        <w:tc>
          <w:tcPr>
            <w:tcW w:type="dxa" w:w="1203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Parceiro 2</w:t>
            </w:r>
          </w:p>
        </w:tc>
        <w:tc>
          <w:tcPr>
            <w:tcW w:type="dxa" w:w="4012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Disjuntores inteligentes, interruptores, estores, sensores; liga à aplicação e explica ao cliente</w:t>
            </w:r>
          </w:p>
        </w:tc>
        <w:tc>
          <w:tcPr>
            <w:tcW w:type="dxa" w:w="1805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Parceiro 3</w:t>
            </w:r>
          </w:p>
        </w:tc>
      </w:tr>
      <w:tr>
        <w:tc>
          <w:tcPr>
            <w:tcW w:type="dxa" w:w="200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Avarias e reparações</w:t>
            </w:r>
          </w:p>
        </w:tc>
        <w:tc>
          <w:tcPr>
            <w:tcW w:type="dxa" w:w="1203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Parceiro 3</w:t>
            </w:r>
          </w:p>
        </w:tc>
        <w:tc>
          <w:tcPr>
            <w:tcW w:type="dxa" w:w="4012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Diagnóstico, avarias, tomadas, pontos de luz; resposta rápida</w:t>
            </w:r>
          </w:p>
        </w:tc>
        <w:tc>
          <w:tcPr>
            <w:tcW w:type="dxa" w:w="1805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Parceiro 2</w:t>
            </w:r>
          </w:p>
        </w:tc>
      </w:tr>
      <w:tr>
        <w:tc>
          <w:tcPr>
            <w:tcW w:type="dxa" w:w="200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Carregadores e obras novas</w:t>
            </w:r>
          </w:p>
        </w:tc>
        <w:tc>
          <w:tcPr>
            <w:tcW w:type="dxa" w:w="1203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Parceiro 4</w:t>
            </w:r>
          </w:p>
        </w:tc>
        <w:tc>
          <w:tcPr>
            <w:tcW w:type="dxa" w:w="4012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Linhas dedicadas para carregadores e máquinas; segundo elemento nas obras de quadro. Revê as obras do parceiro 1</w:t>
            </w:r>
          </w:p>
        </w:tc>
        <w:tc>
          <w:tcPr>
            <w:tcW w:type="dxa" w:w="1805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Parceiro 1</w:t>
            </w:r>
          </w:p>
        </w:tc>
      </w:tr>
    </w:tbl>
    <w:p>
      <w:pPr>
        <w:pStyle w:val="Heading2"/>
      </w:pPr>
      <w:bookmarkStart w:name="_Toc21" w:id="21"/>
      <w:r>
        <w:t xml:space="preserve">Regras de funcionamento</w:t>
      </w:r>
      <w:bookmarkEnd w:id="21"/>
    </w:p>
    <w:p>
      <w:pPr>
        <w:pStyle w:val="ListParagraph"/>
        <w:numPr>
          <w:ilvl w:val="0"/>
          <w:numId w:val="2"/>
        </w:numPr>
        <w:spacing w:after="60"/>
      </w:pPr>
      <w:r>
        <w:t xml:space="preserve">Cada especialidade tem um responsável e um suplente. Nenhum trabalho fica parado por faltar uma pessoa.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Quem faz a obra não é quem a revê. O parceiro 1 revê as obras dos colegas; o parceiro 4 revê as do parceiro 1. O gerente dá a aprovação final.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 parceiro é independente: tem atividade aberta, seguro e ferramenta próprios, e é livre de aceitar ou recusar cada trabalho da bolsa.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Pagamento: 70 % da mão de obra (sem IVA) e a deslocação, até 7 dias depois da aprovação. Os 30 % da empresa pagam o atendimento, a plataforma, o seguro e a garantia.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Cada obra é avaliada (ensaios, fotografias, opinião do cliente). A classificação decide quem recebe primeiro os trabalhos seguintes.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Reunião de 30 minutos à segunda-feira, por videochamada: obras da semana, material e problemas.</w:t>
      </w:r>
    </w:p>
    <w:p>
      <w:pPr>
        <w:pStyle w:val="Heading2"/>
      </w:pPr>
      <w:bookmarkStart w:name="_Toc22" w:id="22"/>
      <w:r>
        <w:t xml:space="preserve">Carga de trabalho prevista no ano 1</w:t>
      </w:r>
      <w:bookmarkEnd w:id="22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10"/>
        <w:gridCol w:w="1605"/>
        <w:gridCol w:w="1605"/>
        <w:gridCol w:w="2206"/>
      </w:tblGrid>
      <w:tr>
        <w:trPr>
          <w:tblHeader/>
        </w:trPr>
        <w:tc>
          <w:tcPr>
            <w:tcW w:type="dxa" w:w="361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Especialidade</w:t>
            </w:r>
          </w:p>
        </w:tc>
        <w:tc>
          <w:tcPr>
            <w:tcW w:type="dxa" w:w="1605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Obras no ano</w:t>
            </w:r>
          </w:p>
        </w:tc>
        <w:tc>
          <w:tcPr>
            <w:tcW w:type="dxa" w:w="1605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Horas no ano</w:t>
            </w:r>
          </w:p>
        </w:tc>
        <w:tc>
          <w:tcPr>
            <w:tcW w:type="dxa" w:w="220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Valor para o parceiro</w:t>
            </w:r>
          </w:p>
        </w:tc>
      </w:tr>
      <w:tr>
        <w:tc>
          <w:tcPr>
            <w:tcW w:type="dxa" w:w="361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Quadros e ensaios</w:t>
            </w:r>
          </w:p>
        </w:tc>
        <w:tc>
          <w:tcPr>
            <w:tcW w:type="dxa" w:w="1605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15</w:t>
            </w:r>
          </w:p>
        </w:tc>
        <w:tc>
          <w:tcPr>
            <w:tcW w:type="dxa" w:w="1605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150 h</w:t>
            </w:r>
          </w:p>
        </w:tc>
        <w:tc>
          <w:tcPr>
            <w:tcW w:type="dxa" w:w="220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3244 €</w:t>
            </w:r>
          </w:p>
        </w:tc>
      </w:tr>
      <w:tr>
        <w:tc>
          <w:tcPr>
            <w:tcW w:type="dxa" w:w="361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Casa inteligente</w:t>
            </w:r>
          </w:p>
        </w:tc>
        <w:tc>
          <w:tcPr>
            <w:tcW w:type="dxa" w:w="1605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25</w:t>
            </w:r>
          </w:p>
        </w:tc>
        <w:tc>
          <w:tcPr>
            <w:tcW w:type="dxa" w:w="1605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206 h</w:t>
            </w:r>
          </w:p>
        </w:tc>
        <w:tc>
          <w:tcPr>
            <w:tcW w:type="dxa" w:w="220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4460 €</w:t>
            </w:r>
          </w:p>
        </w:tc>
      </w:tr>
      <w:tr>
        <w:tc>
          <w:tcPr>
            <w:tcW w:type="dxa" w:w="361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Avarias e reparações</w:t>
            </w:r>
          </w:p>
        </w:tc>
        <w:tc>
          <w:tcPr>
            <w:tcW w:type="dxa" w:w="1605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50</w:t>
            </w:r>
          </w:p>
        </w:tc>
        <w:tc>
          <w:tcPr>
            <w:tcW w:type="dxa" w:w="1605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159 h</w:t>
            </w:r>
          </w:p>
        </w:tc>
        <w:tc>
          <w:tcPr>
            <w:tcW w:type="dxa" w:w="220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3428 €</w:t>
            </w:r>
          </w:p>
        </w:tc>
      </w:tr>
      <w:tr>
        <w:tc>
          <w:tcPr>
            <w:tcW w:type="dxa" w:w="361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Carregadores e obras novas</w:t>
            </w:r>
          </w:p>
        </w:tc>
        <w:tc>
          <w:tcPr>
            <w:tcW w:type="dxa" w:w="1605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10</w:t>
            </w:r>
          </w:p>
        </w:tc>
        <w:tc>
          <w:tcPr>
            <w:tcW w:type="dxa" w:w="1605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45 h</w:t>
            </w:r>
          </w:p>
        </w:tc>
        <w:tc>
          <w:tcPr>
            <w:tcW w:type="dxa" w:w="220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973 €</w:t>
            </w:r>
          </w:p>
        </w:tc>
      </w:tr>
      <w:tr>
        <w:tc>
          <w:tcPr>
            <w:tcW w:type="dxa" w:w="361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EE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83618"/>
                <w:sz w:val="19"/>
                <w:szCs w:val="19"/>
              </w:rPr>
              <w:t xml:space="preserve">Total</w:t>
            </w:r>
          </w:p>
        </w:tc>
        <w:tc>
          <w:tcPr>
            <w:tcW w:type="dxa" w:w="1605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EE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/>
                <w:bCs/>
                <w:color w:val="283618"/>
                <w:sz w:val="19"/>
                <w:szCs w:val="19"/>
              </w:rPr>
              <w:t xml:space="preserve">100</w:t>
            </w:r>
          </w:p>
        </w:tc>
        <w:tc>
          <w:tcPr>
            <w:tcW w:type="dxa" w:w="1605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EE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/>
                <w:bCs/>
                <w:color w:val="283618"/>
                <w:sz w:val="19"/>
                <w:szCs w:val="19"/>
              </w:rPr>
              <w:t xml:space="preserve">560 h</w:t>
            </w:r>
          </w:p>
        </w:tc>
        <w:tc>
          <w:tcPr>
            <w:tcW w:type="dxa" w:w="220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EE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/>
                <w:bCs/>
                <w:color w:val="283618"/>
                <w:sz w:val="19"/>
                <w:szCs w:val="19"/>
              </w:rPr>
              <w:t xml:space="preserve">12 105 €</w:t>
            </w:r>
          </w:p>
        </w:tc>
      </w:tr>
    </w:tbl>
    <w:p>
      <w:pPr>
        <w:pBdr>
          <w:left w:val="single" w:color="DDA15E" w:sz="18" w:space="6"/>
        </w:pBdr>
        <w:shd w:fill="F4EFD2" w:color="auto" w:val="clear"/>
        <w:spacing w:after="160" w:before="60"/>
      </w:pPr>
      <w:r>
        <w:rPr>
          <w:sz w:val="20"/>
          <w:szCs w:val="20"/>
        </w:rPr>
        <w:t xml:space="preserve">No ano 1 este trabalho é um complemento de rendimento para os parceiros, não um ordenado. As especialidades com menos obras (carregadores) ganham como segundo elemento nas obras de quadro e como suplentes.</w:t>
      </w:r>
    </w:p>
    <w:p>
      <w:pPr>
        <w:pStyle w:val="Heading2"/>
      </w:pPr>
      <w:bookmarkStart w:name="_Toc23" w:id="23"/>
      <w:r>
        <w:t xml:space="preserve">De parceiro a contrato</w:t>
      </w:r>
      <w:bookmarkEnd w:id="23"/>
    </w:p>
    <w:p>
      <w:pPr>
        <w:spacing w:after="120"/>
      </w:pPr>
      <w:r>
        <w:t xml:space="preserve">Um parceiro passa a contrato quando, durante três meses seguidos, a empresa lhe der pelo menos 80 horas de trabalho por mês e a sua classificação for boa. Com 12 obras por mês isso ainda não acontece; é um objetivo do ano 2.</w:t>
      </w:r>
    </w:p>
    <w:p>
      <w:pPr>
        <w:pStyle w:val="Heading2"/>
      </w:pPr>
      <w:bookmarkStart w:name="_Toc24" w:id="24"/>
      <w:r>
        <w:t xml:space="preserve">Quando o gerente deixa de chegar</w:t>
      </w:r>
      <w:bookmarkEnd w:id="24"/>
    </w:p>
    <w:p>
      <w:pPr>
        <w:spacing w:after="120"/>
      </w:pPr>
      <w:r>
        <w:t xml:space="preserve">O gerente acumula três áreas. Acima de 12 obras por mês, o atendimento e as marcações passam para uma pessoa a meio tempo, e a preparação dos aparelhos passa a ser feita também pelo parceiro de casa inteligente.</w:t>
      </w:r>
    </w:p>
    <w:p>
      <w:pPr>
        <w:pStyle w:val="Heading1"/>
      </w:pPr>
      <w:bookmarkStart w:name="_Toc25" w:id="25"/>
      <w:r>
        <w:t xml:space="preserve">10. Investimento necessário</w:t>
      </w:r>
      <w:bookmarkEnd w:id="25"/>
    </w:p>
    <w:p>
      <w:pPr>
        <w:spacing w:after="120"/>
      </w:pPr>
      <w:r>
        <w:t xml:space="preserve">A empresa já está criada e a plataforma já está feita, por isso não entram nesta conta. Os parceiros trabalham com ferramenta e viatura próprias.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20"/>
        <w:gridCol w:w="2006"/>
      </w:tblGrid>
      <w:tr>
        <w:trPr>
          <w:tblHeader/>
        </w:trPr>
        <w:tc>
          <w:tcPr>
            <w:tcW w:type="dxa" w:w="702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Item</w:t>
            </w:r>
          </w:p>
        </w:tc>
        <w:tc>
          <w:tcPr>
            <w:tcW w:type="dxa" w:w="200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Valor</w:t>
            </w:r>
          </w:p>
        </w:tc>
      </w:tr>
      <w:tr>
        <w:tc>
          <w:tcPr>
            <w:tcW w:type="dxa" w:w="702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Bancada de preparação dos aparelhos (fonte, adaptador, multímetro, ferramenta)</w:t>
            </w:r>
          </w:p>
        </w:tc>
        <w:tc>
          <w:tcPr>
            <w:tcW w:type="dxa" w:w="200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350 €</w:t>
            </w:r>
          </w:p>
        </w:tc>
      </w:tr>
      <w:tr>
        <w:tc>
          <w:tcPr>
            <w:tcW w:type="dxa" w:w="702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Quadro de demonstração para visitas e fotografias</w:t>
            </w:r>
          </w:p>
        </w:tc>
        <w:tc>
          <w:tcPr>
            <w:tcW w:type="dxa" w:w="200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300 €</w:t>
            </w:r>
          </w:p>
        </w:tc>
      </w:tr>
      <w:tr>
        <w:tc>
          <w:tcPr>
            <w:tcW w:type="dxa" w:w="702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Stock inicial de aparelhos (≈ 3 casas inteligentes)</w:t>
            </w:r>
          </w:p>
        </w:tc>
        <w:tc>
          <w:tcPr>
            <w:tcW w:type="dxa" w:w="200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900 €</w:t>
            </w:r>
          </w:p>
        </w:tc>
      </w:tr>
      <w:tr>
        <w:tc>
          <w:tcPr>
            <w:tcW w:type="dxa" w:w="702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Seguro de responsabilidade civil (1.º ano)</w:t>
            </w:r>
          </w:p>
        </w:tc>
        <w:tc>
          <w:tcPr>
            <w:tcW w:type="dxa" w:w="200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480 €</w:t>
            </w:r>
          </w:p>
        </w:tc>
      </w:tr>
      <w:tr>
        <w:tc>
          <w:tcPr>
            <w:tcW w:type="dxa" w:w="702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Documentos legais com advogado (condições, contrato de parceiro, dados pessoais)</w:t>
            </w:r>
          </w:p>
        </w:tc>
        <w:tc>
          <w:tcPr>
            <w:tcW w:type="dxa" w:w="200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600 €</w:t>
            </w:r>
          </w:p>
        </w:tc>
      </w:tr>
      <w:tr>
        <w:tc>
          <w:tcPr>
            <w:tcW w:type="dxa" w:w="702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Marketing de lançamento (Google, folhetos, fotografias das primeiras obras)</w:t>
            </w:r>
          </w:p>
        </w:tc>
        <w:tc>
          <w:tcPr>
            <w:tcW w:type="dxa" w:w="200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800 €</w:t>
            </w:r>
          </w:p>
        </w:tc>
      </w:tr>
      <w:tr>
        <w:tc>
          <w:tcPr>
            <w:tcW w:type="dxa" w:w="702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Servidor, domínio, email e programa de faturação (1.º ano)</w:t>
            </w:r>
          </w:p>
        </w:tc>
        <w:tc>
          <w:tcPr>
            <w:tcW w:type="dxa" w:w="200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420 €</w:t>
            </w:r>
          </w:p>
        </w:tc>
      </w:tr>
      <w:tr>
        <w:tc>
          <w:tcPr>
            <w:tcW w:type="dxa" w:w="702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Identificação dos parceiros (cartões, coletes)</w:t>
            </w:r>
          </w:p>
        </w:tc>
        <w:tc>
          <w:tcPr>
            <w:tcW w:type="dxa" w:w="200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150 €</w:t>
            </w:r>
          </w:p>
        </w:tc>
      </w:tr>
      <w:tr>
        <w:tc>
          <w:tcPr>
            <w:tcW w:type="dxa" w:w="702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Fundo de reserva (3 meses de custos fixos)</w:t>
            </w:r>
          </w:p>
        </w:tc>
        <w:tc>
          <w:tcPr>
            <w:tcW w:type="dxa" w:w="200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1290 €</w:t>
            </w:r>
          </w:p>
        </w:tc>
      </w:tr>
      <w:tr>
        <w:tc>
          <w:tcPr>
            <w:tcW w:type="dxa" w:w="702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EE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83618"/>
                <w:sz w:val="19"/>
                <w:szCs w:val="19"/>
              </w:rPr>
              <w:t xml:space="preserve">Total</w:t>
            </w:r>
          </w:p>
        </w:tc>
        <w:tc>
          <w:tcPr>
            <w:tcW w:type="dxa" w:w="200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EE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/>
                <w:bCs/>
                <w:color w:val="283618"/>
                <w:sz w:val="19"/>
                <w:szCs w:val="19"/>
              </w:rPr>
              <w:t xml:space="preserve">5290 €</w:t>
            </w:r>
          </w:p>
        </w:tc>
      </w:tr>
    </w:tbl>
    <w:p>
      <w:pPr>
        <w:spacing w:after="120"/>
      </w:pPr>
      <w:r>
        <w:t xml:space="preserve">Financiamento: capital próprio do sócio. O sinal de 30 % de cada obra paga o material dessa obra, o que reduz a necessidade de dinheiro em caixa.</w:t>
      </w:r>
    </w:p>
    <w:p>
      <w:pPr>
        <w:pStyle w:val="Heading1"/>
      </w:pPr>
      <w:bookmarkStart w:name="_Toc26" w:id="26"/>
      <w:r>
        <w:t xml:space="preserve">11. Custos e previsões financeiras</w:t>
      </w:r>
      <w:bookmarkEnd w:id="26"/>
    </w:p>
    <w:p>
      <w:pPr>
        <w:pStyle w:val="Heading2"/>
      </w:pPr>
      <w:bookmarkStart w:name="_Toc27" w:id="27"/>
      <w:r>
        <w:t xml:space="preserve">Custo e despesa</w:t>
      </w:r>
      <w:bookmarkEnd w:id="27"/>
    </w:p>
    <w:p>
      <w:pPr>
        <w:spacing w:after="120"/>
      </w:pPr>
      <w:r>
        <w:t xml:space="preserve">Custo é o valor dos recursos consumidos para fazer o trabalho; despesa é a saída de dinheiro quando se paga. Exemplo: o stock inicial de aparelhos (900 €) é uma despesa no dia em que se compra, mas só passa a custo quando cada aparelho é montado numa obra. A bancada (350 €) é uma despesa única; o seu custo é o desgaste ao longo de cerca de 3 anos (perto de 10 € por mês).</w:t>
      </w:r>
    </w:p>
    <w:p>
      <w:pPr>
        <w:pStyle w:val="Heading2"/>
      </w:pPr>
      <w:bookmarkStart w:name="_Toc28" w:id="28"/>
      <w:r>
        <w:t xml:space="preserve">Classificação dos custos da Domus Energia</w:t>
      </w:r>
      <w:bookmarkEnd w:id="28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6"/>
        <w:gridCol w:w="1605"/>
        <w:gridCol w:w="5415"/>
      </w:tblGrid>
      <w:tr>
        <w:trPr>
          <w:tblHeader/>
        </w:trPr>
        <w:tc>
          <w:tcPr>
            <w:tcW w:type="dxa" w:w="200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Critério</w:t>
            </w:r>
          </w:p>
        </w:tc>
        <w:tc>
          <w:tcPr>
            <w:tcW w:type="dxa" w:w="1605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Tipo</w:t>
            </w:r>
          </w:p>
        </w:tc>
        <w:tc>
          <w:tcPr>
            <w:tcW w:type="dxa" w:w="5415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Exemplos na empresa</w:t>
            </w:r>
          </w:p>
        </w:tc>
      </w:tr>
      <w:tr>
        <w:tc>
          <w:tcPr>
            <w:tcW w:type="dxa" w:w="200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Relação com a obra</w:t>
            </w:r>
          </w:p>
        </w:tc>
        <w:tc>
          <w:tcPr>
            <w:tcW w:type="dxa" w:w="1605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Diretos</w:t>
            </w:r>
          </w:p>
        </w:tc>
        <w:tc>
          <w:tcPr>
            <w:tcW w:type="dxa" w:w="5415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Aparelhos e material de cada obra; pagamento ao eletricista parceiro por essa obra</w:t>
            </w:r>
          </w:p>
        </w:tc>
      </w:tr>
      <w:tr>
        <w:tc>
          <w:tcPr>
            <w:tcW w:type="dxa" w:w="200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/>
            </w:r>
          </w:p>
        </w:tc>
        <w:tc>
          <w:tcPr>
            <w:tcW w:type="dxa" w:w="1605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Indiretos</w:t>
            </w:r>
          </w:p>
        </w:tc>
        <w:tc>
          <w:tcPr>
            <w:tcW w:type="dxa" w:w="5415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Servidor, seguro, contabilista, telemóvel, marketing, desgaste da bancada</w:t>
            </w:r>
          </w:p>
        </w:tc>
      </w:tr>
      <w:tr>
        <w:tc>
          <w:tcPr>
            <w:tcW w:type="dxa" w:w="200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Variação</w:t>
            </w:r>
          </w:p>
        </w:tc>
        <w:tc>
          <w:tcPr>
            <w:tcW w:type="dxa" w:w="1605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Fixos</w:t>
            </w:r>
          </w:p>
        </w:tc>
        <w:tc>
          <w:tcPr>
            <w:tcW w:type="dxa" w:w="5415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Servidor, seguro, contabilista, marketing de base (430 € por mês, com ou sem obras)</w:t>
            </w:r>
          </w:p>
        </w:tc>
      </w:tr>
      <w:tr>
        <w:tc>
          <w:tcPr>
            <w:tcW w:type="dxa" w:w="200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/>
            </w:r>
          </w:p>
        </w:tc>
        <w:tc>
          <w:tcPr>
            <w:tcW w:type="dxa" w:w="1605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Variáveis</w:t>
            </w:r>
          </w:p>
        </w:tc>
        <w:tc>
          <w:tcPr>
            <w:tcW w:type="dxa" w:w="5415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Material, pagamento aos parceiros, deslocações, comissões dos pagamentos por cartão</w:t>
            </w:r>
          </w:p>
        </w:tc>
      </w:tr>
      <w:tr>
        <w:tc>
          <w:tcPr>
            <w:tcW w:type="dxa" w:w="200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Momento</w:t>
            </w:r>
          </w:p>
        </w:tc>
        <w:tc>
          <w:tcPr>
            <w:tcW w:type="dxa" w:w="1605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Estimados</w:t>
            </w:r>
          </w:p>
        </w:tc>
        <w:tc>
          <w:tcPr>
            <w:tcW w:type="dxa" w:w="5415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Os valores deste plano e de cada orçamento do simulador</w:t>
            </w:r>
          </w:p>
        </w:tc>
      </w:tr>
      <w:tr>
        <w:tc>
          <w:tcPr>
            <w:tcW w:type="dxa" w:w="200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/>
            </w:r>
          </w:p>
        </w:tc>
        <w:tc>
          <w:tcPr>
            <w:tcW w:type="dxa" w:w="1605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Históricos</w:t>
            </w:r>
          </w:p>
        </w:tc>
        <w:tc>
          <w:tcPr>
            <w:tcW w:type="dxa" w:w="5415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Os custos reais de cada obra, registados no painel e comparados com o orçamento</w:t>
            </w:r>
          </w:p>
        </w:tc>
      </w:tr>
    </w:tbl>
    <w:p>
      <w:pPr>
        <w:pStyle w:val="Heading2"/>
      </w:pPr>
      <w:bookmarkStart w:name="_Toc29" w:id="29"/>
      <w:r>
        <w:t xml:space="preserve">Custo estimado de uma obra (Casa inteligente (T3), 685 € sem IVA)</w:t>
      </w:r>
      <w:bookmarkEnd w:id="29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14"/>
        <w:gridCol w:w="2206"/>
        <w:gridCol w:w="1806"/>
      </w:tblGrid>
      <w:tr>
        <w:trPr>
          <w:tblHeader/>
        </w:trPr>
        <w:tc>
          <w:tcPr>
            <w:tcW w:type="dxa" w:w="501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Componente</w:t>
            </w:r>
          </w:p>
        </w:tc>
        <w:tc>
          <w:tcPr>
            <w:tcW w:type="dxa" w:w="220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Tipo</w:t>
            </w:r>
          </w:p>
        </w:tc>
        <w:tc>
          <w:tcPr>
            <w:tcW w:type="dxa" w:w="180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Valor</w:t>
            </w:r>
          </w:p>
        </w:tc>
      </w:tr>
      <w:tr>
        <w:tc>
          <w:tcPr>
            <w:tcW w:type="dxa" w:w="501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Aparelhos e material</w:t>
            </w:r>
          </w:p>
        </w:tc>
        <w:tc>
          <w:tcPr>
            <w:tcW w:type="dxa" w:w="220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Direto · variável</w:t>
            </w:r>
          </w:p>
        </w:tc>
        <w:tc>
          <w:tcPr>
            <w:tcW w:type="dxa" w:w="180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258 €</w:t>
            </w:r>
          </w:p>
        </w:tc>
      </w:tr>
      <w:tr>
        <w:tc>
          <w:tcPr>
            <w:tcW w:type="dxa" w:w="501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Eletricista parceiro (70 % da mão de obra)</w:t>
            </w:r>
          </w:p>
        </w:tc>
        <w:tc>
          <w:tcPr>
            <w:tcW w:type="dxa" w:w="220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Direto · variável</w:t>
            </w:r>
          </w:p>
        </w:tc>
        <w:tc>
          <w:tcPr>
            <w:tcW w:type="dxa" w:w="180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178 €</w:t>
            </w:r>
          </w:p>
        </w:tc>
      </w:tr>
      <w:tr>
        <w:tc>
          <w:tcPr>
            <w:tcW w:type="dxa" w:w="501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Parte dos custos fixos (÷ 8,3 obras por mês)</w:t>
            </w:r>
          </w:p>
        </w:tc>
        <w:tc>
          <w:tcPr>
            <w:tcW w:type="dxa" w:w="220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Indireto · fixo</w:t>
            </w:r>
          </w:p>
        </w:tc>
        <w:tc>
          <w:tcPr>
            <w:tcW w:type="dxa" w:w="180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52 €</w:t>
            </w:r>
          </w:p>
        </w:tc>
      </w:tr>
      <w:tr>
        <w:tc>
          <w:tcPr>
            <w:tcW w:type="dxa" w:w="501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EE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83618"/>
                <w:sz w:val="19"/>
                <w:szCs w:val="19"/>
              </w:rPr>
              <w:t xml:space="preserve">Custo total estimado</w:t>
            </w:r>
          </w:p>
        </w:tc>
        <w:tc>
          <w:tcPr>
            <w:tcW w:type="dxa" w:w="220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EE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83618"/>
                <w:sz w:val="19"/>
                <w:szCs w:val="19"/>
              </w:rPr>
              <w:t xml:space="preserve"/>
            </w:r>
          </w:p>
        </w:tc>
        <w:tc>
          <w:tcPr>
            <w:tcW w:type="dxa" w:w="180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EE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/>
                <w:bCs/>
                <w:color w:val="283618"/>
                <w:sz w:val="19"/>
                <w:szCs w:val="19"/>
              </w:rPr>
              <w:t xml:space="preserve">488 €</w:t>
            </w:r>
          </w:p>
        </w:tc>
      </w:tr>
      <w:tr>
        <w:tc>
          <w:tcPr>
            <w:tcW w:type="dxa" w:w="501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EE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83618"/>
                <w:sz w:val="19"/>
                <w:szCs w:val="19"/>
              </w:rPr>
              <w:t xml:space="preserve">Resultado da obra</w:t>
            </w:r>
          </w:p>
        </w:tc>
        <w:tc>
          <w:tcPr>
            <w:tcW w:type="dxa" w:w="220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EE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83618"/>
                <w:sz w:val="19"/>
                <w:szCs w:val="19"/>
              </w:rPr>
              <w:t xml:space="preserve"/>
            </w:r>
          </w:p>
        </w:tc>
        <w:tc>
          <w:tcPr>
            <w:tcW w:type="dxa" w:w="180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EE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/>
                <w:bCs/>
                <w:color w:val="283618"/>
                <w:sz w:val="19"/>
                <w:szCs w:val="19"/>
              </w:rPr>
              <w:t xml:space="preserve">197 €</w:t>
            </w:r>
          </w:p>
        </w:tc>
      </w:tr>
    </w:tbl>
    <w:p>
      <w:pPr>
        <w:pStyle w:val="Heading2"/>
      </w:pPr>
      <w:bookmarkStart w:name="_Toc30" w:id="30"/>
      <w:r>
        <w:t xml:space="preserve">Margem por tipo de obra</w:t>
      </w:r>
      <w:bookmarkEnd w:id="30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7"/>
        <w:gridCol w:w="1404"/>
        <w:gridCol w:w="1404"/>
        <w:gridCol w:w="1203"/>
        <w:gridCol w:w="1203"/>
        <w:gridCol w:w="1405"/>
      </w:tblGrid>
      <w:tr>
        <w:trPr>
          <w:tblHeader/>
        </w:trPr>
        <w:tc>
          <w:tcPr>
            <w:tcW w:type="dxa" w:w="240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Obra</w:t>
            </w:r>
          </w:p>
        </w:tc>
        <w:tc>
          <w:tcPr>
            <w:tcW w:type="dxa" w:w="140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Parte das obras</w:t>
            </w:r>
          </w:p>
        </w:tc>
        <w:tc>
          <w:tcPr>
            <w:tcW w:type="dxa" w:w="140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Preço s/ IVA</w:t>
            </w:r>
          </w:p>
        </w:tc>
        <w:tc>
          <w:tcPr>
            <w:tcW w:type="dxa" w:w="1203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Material</w:t>
            </w:r>
          </w:p>
        </w:tc>
        <w:tc>
          <w:tcPr>
            <w:tcW w:type="dxa" w:w="1203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Parceiro</w:t>
            </w:r>
          </w:p>
        </w:tc>
        <w:tc>
          <w:tcPr>
            <w:tcW w:type="dxa" w:w="1405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Fica na empresa</w:t>
            </w:r>
          </w:p>
        </w:tc>
      </w:tr>
      <w:tr>
        <w:tc>
          <w:tcPr>
            <w:tcW w:type="dxa" w:w="240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Casa inteligente</w:t>
            </w:r>
          </w:p>
        </w:tc>
        <w:tc>
          <w:tcPr>
            <w:tcW w:type="dxa" w:w="140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25 %</w:t>
            </w:r>
          </w:p>
        </w:tc>
        <w:tc>
          <w:tcPr>
            <w:tcW w:type="dxa" w:w="140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685 €</w:t>
            </w:r>
          </w:p>
        </w:tc>
        <w:tc>
          <w:tcPr>
            <w:tcW w:type="dxa" w:w="1203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258 €</w:t>
            </w:r>
          </w:p>
        </w:tc>
        <w:tc>
          <w:tcPr>
            <w:tcW w:type="dxa" w:w="1203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178 €</w:t>
            </w:r>
          </w:p>
        </w:tc>
        <w:tc>
          <w:tcPr>
            <w:tcW w:type="dxa" w:w="1405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249 €</w:t>
            </w:r>
          </w:p>
        </w:tc>
      </w:tr>
      <w:tr>
        <w:tc>
          <w:tcPr>
            <w:tcW w:type="dxa" w:w="240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Quadro novo</w:t>
            </w:r>
          </w:p>
        </w:tc>
        <w:tc>
          <w:tcPr>
            <w:tcW w:type="dxa" w:w="140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15 %</w:t>
            </w:r>
          </w:p>
        </w:tc>
        <w:tc>
          <w:tcPr>
            <w:tcW w:type="dxa" w:w="140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848 €</w:t>
            </w:r>
          </w:p>
        </w:tc>
        <w:tc>
          <w:tcPr>
            <w:tcW w:type="dxa" w:w="1203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323 €</w:t>
            </w:r>
          </w:p>
        </w:tc>
        <w:tc>
          <w:tcPr>
            <w:tcW w:type="dxa" w:w="1203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216 €</w:t>
            </w:r>
          </w:p>
        </w:tc>
        <w:tc>
          <w:tcPr>
            <w:tcW w:type="dxa" w:w="1405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308 €</w:t>
            </w:r>
          </w:p>
        </w:tc>
      </w:tr>
      <w:tr>
        <w:tc>
          <w:tcPr>
            <w:tcW w:type="dxa" w:w="240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Carregador</w:t>
            </w:r>
          </w:p>
        </w:tc>
        <w:tc>
          <w:tcPr>
            <w:tcW w:type="dxa" w:w="140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10 %</w:t>
            </w:r>
          </w:p>
        </w:tc>
        <w:tc>
          <w:tcPr>
            <w:tcW w:type="dxa" w:w="140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365 €</w:t>
            </w:r>
          </w:p>
        </w:tc>
        <w:tc>
          <w:tcPr>
            <w:tcW w:type="dxa" w:w="1203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136 €</w:t>
            </w:r>
          </w:p>
        </w:tc>
        <w:tc>
          <w:tcPr>
            <w:tcW w:type="dxa" w:w="1203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97 €</w:t>
            </w:r>
          </w:p>
        </w:tc>
        <w:tc>
          <w:tcPr>
            <w:tcW w:type="dxa" w:w="1405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132 €</w:t>
            </w:r>
          </w:p>
        </w:tc>
      </w:tr>
      <w:tr>
        <w:tc>
          <w:tcPr>
            <w:tcW w:type="dxa" w:w="240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Reparações</w:t>
            </w:r>
          </w:p>
        </w:tc>
        <w:tc>
          <w:tcPr>
            <w:tcW w:type="dxa" w:w="140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30 %</w:t>
            </w:r>
          </w:p>
        </w:tc>
        <w:tc>
          <w:tcPr>
            <w:tcW w:type="dxa" w:w="140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201 €</w:t>
            </w:r>
          </w:p>
        </w:tc>
        <w:tc>
          <w:tcPr>
            <w:tcW w:type="dxa" w:w="1203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47 €</w:t>
            </w:r>
          </w:p>
        </w:tc>
        <w:tc>
          <w:tcPr>
            <w:tcW w:type="dxa" w:w="1203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85 €</w:t>
            </w:r>
          </w:p>
        </w:tc>
        <w:tc>
          <w:tcPr>
            <w:tcW w:type="dxa" w:w="1405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68 €</w:t>
            </w:r>
          </w:p>
        </w:tc>
      </w:tr>
      <w:tr>
        <w:tc>
          <w:tcPr>
            <w:tcW w:type="dxa" w:w="240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Avaria</w:t>
            </w:r>
          </w:p>
        </w:tc>
        <w:tc>
          <w:tcPr>
            <w:tcW w:type="dxa" w:w="140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20 %</w:t>
            </w:r>
          </w:p>
        </w:tc>
        <w:tc>
          <w:tcPr>
            <w:tcW w:type="dxa" w:w="140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84 €</w:t>
            </w:r>
          </w:p>
        </w:tc>
        <w:tc>
          <w:tcPr>
            <w:tcW w:type="dxa" w:w="1203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14 €</w:t>
            </w:r>
          </w:p>
        </w:tc>
        <w:tc>
          <w:tcPr>
            <w:tcW w:type="dxa" w:w="1203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43 €</w:t>
            </w:r>
          </w:p>
        </w:tc>
        <w:tc>
          <w:tcPr>
            <w:tcW w:type="dxa" w:w="1405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28 €</w:t>
            </w:r>
          </w:p>
        </w:tc>
      </w:tr>
      <w:tr>
        <w:tc>
          <w:tcPr>
            <w:tcW w:type="dxa" w:w="240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EE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83618"/>
                <w:sz w:val="19"/>
                <w:szCs w:val="19"/>
              </w:rPr>
              <w:t xml:space="preserve">Média</w:t>
            </w:r>
          </w:p>
        </w:tc>
        <w:tc>
          <w:tcPr>
            <w:tcW w:type="dxa" w:w="140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EE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/>
                <w:bCs/>
                <w:color w:val="283618"/>
                <w:sz w:val="19"/>
                <w:szCs w:val="19"/>
              </w:rPr>
              <w:t xml:space="preserve">100 %</w:t>
            </w:r>
          </w:p>
        </w:tc>
        <w:tc>
          <w:tcPr>
            <w:tcW w:type="dxa" w:w="140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EE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/>
                <w:bCs/>
                <w:color w:val="283618"/>
                <w:sz w:val="19"/>
                <w:szCs w:val="19"/>
              </w:rPr>
              <w:t xml:space="preserve">412 €</w:t>
            </w:r>
          </w:p>
        </w:tc>
        <w:tc>
          <w:tcPr>
            <w:tcW w:type="dxa" w:w="1203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EE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/>
                <w:bCs/>
                <w:color w:val="283618"/>
                <w:sz w:val="19"/>
                <w:szCs w:val="19"/>
              </w:rPr>
              <w:t xml:space="preserve">143 €</w:t>
            </w:r>
          </w:p>
        </w:tc>
        <w:tc>
          <w:tcPr>
            <w:tcW w:type="dxa" w:w="1203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EE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/>
                <w:bCs/>
                <w:color w:val="283618"/>
                <w:sz w:val="19"/>
                <w:szCs w:val="19"/>
              </w:rPr>
              <w:t xml:space="preserve">121 €</w:t>
            </w:r>
          </w:p>
        </w:tc>
        <w:tc>
          <w:tcPr>
            <w:tcW w:type="dxa" w:w="1405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EE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/>
                <w:bCs/>
                <w:color w:val="283618"/>
                <w:sz w:val="19"/>
                <w:szCs w:val="19"/>
              </w:rPr>
              <w:t xml:space="preserve">148 €</w:t>
            </w:r>
          </w:p>
        </w:tc>
      </w:tr>
    </w:tbl>
    <w:p>
      <w:pPr>
        <w:pBdr>
          <w:left w:val="single" w:color="DDA15E" w:sz="18" w:space="6"/>
        </w:pBdr>
        <w:shd w:fill="F4EFD2" w:color="auto" w:val="clear"/>
        <w:spacing w:after="160" w:before="60"/>
      </w:pPr>
      <w:r>
        <w:rPr>
          <w:sz w:val="20"/>
          <w:szCs w:val="20"/>
        </w:rPr>
        <w:t xml:space="preserve">As avarias e as pequenas reparações deixam pouco dinheiro, mas trazem clientes novos e avaliações. As casas inteligentes e os quadros é que pagam a empresa.</w:t>
      </w:r>
    </w:p>
    <w:p>
      <w:pPr>
        <w:pStyle w:val="Heading2"/>
      </w:pPr>
      <w:bookmarkStart w:name="_Toc31" w:id="31"/>
      <w:r>
        <w:t xml:space="preserve">Ponto de equilíbrio</w:t>
      </w:r>
      <w:bookmarkEnd w:id="31"/>
    </w:p>
    <w:p>
      <w:pPr>
        <w:spacing w:after="120"/>
      </w:pPr>
      <w:r>
        <w:t xml:space="preserve">Cada obra deixa, em média, 148 € na empresa, depois de pagos o material e o parceiro. Os custos fixos são 430 € por mês. A empresa precisa de 430 ÷ 148 = 2,9, ou seja, 3 obras por mês para não perder dinheiro. As mensalidades fazem este número descer ao longo do ano.</w:t>
      </w:r>
    </w:p>
    <w:p>
      <w:pPr>
        <w:pStyle w:val="Heading2"/>
      </w:pPr>
      <w:bookmarkStart w:name="_Toc32" w:id="32"/>
      <w:r>
        <w:t xml:space="preserve">Pressupostos</w:t>
      </w:r>
      <w:bookmarkEnd w:id="32"/>
    </w:p>
    <w:p>
      <w:pPr>
        <w:pStyle w:val="ListParagraph"/>
        <w:numPr>
          <w:ilvl w:val="0"/>
          <w:numId w:val="2"/>
        </w:numPr>
        <w:spacing w:after="60"/>
      </w:pPr>
      <w:r>
        <w:t xml:space="preserve">Tipos de obra: 25 % casa inteligente, 15 % quadro novo, 10 % carregador, 30 % reparações, 20 % avaria.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 material custa à empresa cerca de 60 % do preço de venda; da mão de obra, 70 % vão para o parceiro e 30 % ficam na empresa.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Obras por mês: 4, 4, 5, 6, 7, 8, 9, 10, 11, 12, 12, 12 (total 100).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Só as casas inteligentes e os quadros novos (40 % das obras) ficam com aparelhos ligados. Destas, 70 % subscrevem; mensalidade média de 7,51 € sem IVA.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 gerente não tem ordenado fixo no ano 1. O resultado serve para o pagar e para reinvestir.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deslocação paga pelo cliente é entregue ao parceiro; não entra nas contas.</w:t>
      </w:r>
    </w:p>
    <w:p>
      <w:pPr>
        <w:pStyle w:val="Heading2"/>
      </w:pPr>
      <w:bookmarkStart w:name="_Toc33" w:id="33"/>
      <w:r>
        <w:t xml:space="preserve">Custos fixos mensais</w:t>
      </w:r>
      <w:bookmarkEnd w:id="33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20"/>
        <w:gridCol w:w="2006"/>
      </w:tblGrid>
      <w:tr>
        <w:trPr>
          <w:tblHeader/>
        </w:trPr>
        <w:tc>
          <w:tcPr>
            <w:tcW w:type="dxa" w:w="702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Custo</w:t>
            </w:r>
          </w:p>
        </w:tc>
        <w:tc>
          <w:tcPr>
            <w:tcW w:type="dxa" w:w="200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Por mês</w:t>
            </w:r>
          </w:p>
        </w:tc>
      </w:tr>
      <w:tr>
        <w:tc>
          <w:tcPr>
            <w:tcW w:type="dxa" w:w="702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Servidor VPS, domínio e email</w:t>
            </w:r>
          </w:p>
        </w:tc>
        <w:tc>
          <w:tcPr>
            <w:tcW w:type="dxa" w:w="200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15 €</w:t>
            </w:r>
          </w:p>
        </w:tc>
      </w:tr>
      <w:tr>
        <w:tc>
          <w:tcPr>
            <w:tcW w:type="dxa" w:w="702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Contabilista certificado</w:t>
            </w:r>
          </w:p>
        </w:tc>
        <w:tc>
          <w:tcPr>
            <w:tcW w:type="dxa" w:w="200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100 €</w:t>
            </w:r>
          </w:p>
        </w:tc>
      </w:tr>
      <w:tr>
        <w:tc>
          <w:tcPr>
            <w:tcW w:type="dxa" w:w="702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Seguro de responsabilidade civil</w:t>
            </w:r>
          </w:p>
        </w:tc>
        <w:tc>
          <w:tcPr>
            <w:tcW w:type="dxa" w:w="200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40 €</w:t>
            </w:r>
          </w:p>
        </w:tc>
      </w:tr>
      <w:tr>
        <w:tc>
          <w:tcPr>
            <w:tcW w:type="dxa" w:w="702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Programa de faturação certificado e outro software</w:t>
            </w:r>
          </w:p>
        </w:tc>
        <w:tc>
          <w:tcPr>
            <w:tcW w:type="dxa" w:w="200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20 €</w:t>
            </w:r>
          </w:p>
        </w:tc>
      </w:tr>
      <w:tr>
        <w:tc>
          <w:tcPr>
            <w:tcW w:type="dxa" w:w="702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Telemóvel e internet</w:t>
            </w:r>
          </w:p>
        </w:tc>
        <w:tc>
          <w:tcPr>
            <w:tcW w:type="dxa" w:w="200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25 €</w:t>
            </w:r>
          </w:p>
        </w:tc>
      </w:tr>
      <w:tr>
        <w:tc>
          <w:tcPr>
            <w:tcW w:type="dxa" w:w="702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Marketing (Google, redes sociais, folhetos)</w:t>
            </w:r>
          </w:p>
        </w:tc>
        <w:tc>
          <w:tcPr>
            <w:tcW w:type="dxa" w:w="200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150 €</w:t>
            </w:r>
          </w:p>
        </w:tc>
      </w:tr>
      <w:tr>
        <w:tc>
          <w:tcPr>
            <w:tcW w:type="dxa" w:w="702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Deslocações do gerente</w:t>
            </w:r>
          </w:p>
        </w:tc>
        <w:tc>
          <w:tcPr>
            <w:tcW w:type="dxa" w:w="200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50 €</w:t>
            </w:r>
          </w:p>
        </w:tc>
      </w:tr>
      <w:tr>
        <w:tc>
          <w:tcPr>
            <w:tcW w:type="dxa" w:w="702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Garantias e aparelhos de substituição</w:t>
            </w:r>
          </w:p>
        </w:tc>
        <w:tc>
          <w:tcPr>
            <w:tcW w:type="dxa" w:w="200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30 €</w:t>
            </w:r>
          </w:p>
        </w:tc>
      </w:tr>
      <w:tr>
        <w:tc>
          <w:tcPr>
            <w:tcW w:type="dxa" w:w="702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EE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83618"/>
                <w:sz w:val="19"/>
                <w:szCs w:val="19"/>
              </w:rPr>
              <w:t xml:space="preserve">Total</w:t>
            </w:r>
          </w:p>
        </w:tc>
        <w:tc>
          <w:tcPr>
            <w:tcW w:type="dxa" w:w="200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EE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/>
                <w:bCs/>
                <w:color w:val="283618"/>
                <w:sz w:val="19"/>
                <w:szCs w:val="19"/>
              </w:rPr>
              <w:t xml:space="preserve">430 €</w:t>
            </w:r>
          </w:p>
        </w:tc>
      </w:tr>
    </w:tbl>
    <w:p>
      <w:pPr>
        <w:pStyle w:val="Heading2"/>
      </w:pPr>
      <w:bookmarkStart w:name="_Toc34" w:id="34"/>
      <w:r>
        <w:t xml:space="preserve">Previsão mensal</w:t>
      </w:r>
      <w:bookmarkEnd w:id="34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0"/>
        <w:gridCol w:w="768"/>
        <w:gridCol w:w="960"/>
        <w:gridCol w:w="1248"/>
        <w:gridCol w:w="1344"/>
        <w:gridCol w:w="1344"/>
        <w:gridCol w:w="1152"/>
        <w:gridCol w:w="1250"/>
      </w:tblGrid>
      <w:tr>
        <w:trPr>
          <w:tblHeader/>
        </w:trPr>
        <w:tc>
          <w:tcPr>
            <w:tcW w:type="dxa" w:w="96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Mês</w:t>
            </w:r>
          </w:p>
        </w:tc>
        <w:tc>
          <w:tcPr>
            <w:tcW w:type="dxa" w:w="768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Obras</w:t>
            </w:r>
          </w:p>
        </w:tc>
        <w:tc>
          <w:tcPr>
            <w:tcW w:type="dxa" w:w="96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Casas ligadas</w:t>
            </w:r>
          </w:p>
        </w:tc>
        <w:tc>
          <w:tcPr>
            <w:tcW w:type="dxa" w:w="1248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Vendas</w:t>
            </w:r>
          </w:p>
        </w:tc>
        <w:tc>
          <w:tcPr>
            <w:tcW w:type="dxa" w:w="134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Margem das obras</w:t>
            </w:r>
          </w:p>
        </w:tc>
        <w:tc>
          <w:tcPr>
            <w:tcW w:type="dxa" w:w="134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Mensalidades</w:t>
            </w:r>
          </w:p>
        </w:tc>
        <w:tc>
          <w:tcPr>
            <w:tcW w:type="dxa" w:w="1152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Custos fixos</w:t>
            </w:r>
          </w:p>
        </w:tc>
        <w:tc>
          <w:tcPr>
            <w:tcW w:type="dxa" w:w="125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Resultado</w:t>
            </w:r>
          </w:p>
        </w:tc>
      </w:tr>
      <w:tr>
        <w:tc>
          <w:tcPr>
            <w:tcW w:type="dxa" w:w="96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set 27</w:t>
            </w:r>
          </w:p>
        </w:tc>
        <w:tc>
          <w:tcPr>
            <w:tcW w:type="dxa" w:w="768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4</w:t>
            </w:r>
          </w:p>
        </w:tc>
        <w:tc>
          <w:tcPr>
            <w:tcW w:type="dxa" w:w="96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2</w:t>
            </w:r>
          </w:p>
        </w:tc>
        <w:tc>
          <w:tcPr>
            <w:tcW w:type="dxa" w:w="1248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1648 €</w:t>
            </w:r>
          </w:p>
        </w:tc>
        <w:tc>
          <w:tcPr>
            <w:tcW w:type="dxa" w:w="134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590 €</w:t>
            </w:r>
          </w:p>
        </w:tc>
        <w:tc>
          <w:tcPr>
            <w:tcW w:type="dxa" w:w="134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8 €</w:t>
            </w:r>
          </w:p>
        </w:tc>
        <w:tc>
          <w:tcPr>
            <w:tcW w:type="dxa" w:w="1152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430 €</w:t>
            </w:r>
          </w:p>
        </w:tc>
        <w:tc>
          <w:tcPr>
            <w:tcW w:type="dxa" w:w="125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168 €</w:t>
            </w:r>
          </w:p>
        </w:tc>
      </w:tr>
      <w:tr>
        <w:tc>
          <w:tcPr>
            <w:tcW w:type="dxa" w:w="96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out 27</w:t>
            </w:r>
          </w:p>
        </w:tc>
        <w:tc>
          <w:tcPr>
            <w:tcW w:type="dxa" w:w="768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4</w:t>
            </w:r>
          </w:p>
        </w:tc>
        <w:tc>
          <w:tcPr>
            <w:tcW w:type="dxa" w:w="96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3</w:t>
            </w:r>
          </w:p>
        </w:tc>
        <w:tc>
          <w:tcPr>
            <w:tcW w:type="dxa" w:w="1248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1648 €</w:t>
            </w:r>
          </w:p>
        </w:tc>
        <w:tc>
          <w:tcPr>
            <w:tcW w:type="dxa" w:w="134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590 €</w:t>
            </w:r>
          </w:p>
        </w:tc>
        <w:tc>
          <w:tcPr>
            <w:tcW w:type="dxa" w:w="134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15 €</w:t>
            </w:r>
          </w:p>
        </w:tc>
        <w:tc>
          <w:tcPr>
            <w:tcW w:type="dxa" w:w="1152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430 €</w:t>
            </w:r>
          </w:p>
        </w:tc>
        <w:tc>
          <w:tcPr>
            <w:tcW w:type="dxa" w:w="125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175 €</w:t>
            </w:r>
          </w:p>
        </w:tc>
      </w:tr>
      <w:tr>
        <w:tc>
          <w:tcPr>
            <w:tcW w:type="dxa" w:w="96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nov 27</w:t>
            </w:r>
          </w:p>
        </w:tc>
        <w:tc>
          <w:tcPr>
            <w:tcW w:type="dxa" w:w="768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5</w:t>
            </w:r>
          </w:p>
        </w:tc>
        <w:tc>
          <w:tcPr>
            <w:tcW w:type="dxa" w:w="96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5</w:t>
            </w:r>
          </w:p>
        </w:tc>
        <w:tc>
          <w:tcPr>
            <w:tcW w:type="dxa" w:w="1248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2060 €</w:t>
            </w:r>
          </w:p>
        </w:tc>
        <w:tc>
          <w:tcPr>
            <w:tcW w:type="dxa" w:w="134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738 €</w:t>
            </w:r>
          </w:p>
        </w:tc>
        <w:tc>
          <w:tcPr>
            <w:tcW w:type="dxa" w:w="134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30 €</w:t>
            </w:r>
          </w:p>
        </w:tc>
        <w:tc>
          <w:tcPr>
            <w:tcW w:type="dxa" w:w="1152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430 €</w:t>
            </w:r>
          </w:p>
        </w:tc>
        <w:tc>
          <w:tcPr>
            <w:tcW w:type="dxa" w:w="125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338 €</w:t>
            </w:r>
          </w:p>
        </w:tc>
      </w:tr>
      <w:tr>
        <w:tc>
          <w:tcPr>
            <w:tcW w:type="dxa" w:w="96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dez 27</w:t>
            </w:r>
          </w:p>
        </w:tc>
        <w:tc>
          <w:tcPr>
            <w:tcW w:type="dxa" w:w="768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6</w:t>
            </w:r>
          </w:p>
        </w:tc>
        <w:tc>
          <w:tcPr>
            <w:tcW w:type="dxa" w:w="96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8</w:t>
            </w:r>
          </w:p>
        </w:tc>
        <w:tc>
          <w:tcPr>
            <w:tcW w:type="dxa" w:w="1248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2472 €</w:t>
            </w:r>
          </w:p>
        </w:tc>
        <w:tc>
          <w:tcPr>
            <w:tcW w:type="dxa" w:w="134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885 €</w:t>
            </w:r>
          </w:p>
        </w:tc>
        <w:tc>
          <w:tcPr>
            <w:tcW w:type="dxa" w:w="134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45 €</w:t>
            </w:r>
          </w:p>
        </w:tc>
        <w:tc>
          <w:tcPr>
            <w:tcW w:type="dxa" w:w="1152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430 €</w:t>
            </w:r>
          </w:p>
        </w:tc>
        <w:tc>
          <w:tcPr>
            <w:tcW w:type="dxa" w:w="125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500 €</w:t>
            </w:r>
          </w:p>
        </w:tc>
      </w:tr>
      <w:tr>
        <w:tc>
          <w:tcPr>
            <w:tcW w:type="dxa" w:w="96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jan 28</w:t>
            </w:r>
          </w:p>
        </w:tc>
        <w:tc>
          <w:tcPr>
            <w:tcW w:type="dxa" w:w="768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7</w:t>
            </w:r>
          </w:p>
        </w:tc>
        <w:tc>
          <w:tcPr>
            <w:tcW w:type="dxa" w:w="96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10</w:t>
            </w:r>
          </w:p>
        </w:tc>
        <w:tc>
          <w:tcPr>
            <w:tcW w:type="dxa" w:w="1248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2884 €</w:t>
            </w:r>
          </w:p>
        </w:tc>
        <w:tc>
          <w:tcPr>
            <w:tcW w:type="dxa" w:w="134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1033 €</w:t>
            </w:r>
          </w:p>
        </w:tc>
        <w:tc>
          <w:tcPr>
            <w:tcW w:type="dxa" w:w="134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53 €</w:t>
            </w:r>
          </w:p>
        </w:tc>
        <w:tc>
          <w:tcPr>
            <w:tcW w:type="dxa" w:w="1152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430 €</w:t>
            </w:r>
          </w:p>
        </w:tc>
        <w:tc>
          <w:tcPr>
            <w:tcW w:type="dxa" w:w="125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655 €</w:t>
            </w:r>
          </w:p>
        </w:tc>
      </w:tr>
      <w:tr>
        <w:tc>
          <w:tcPr>
            <w:tcW w:type="dxa" w:w="96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fev 28</w:t>
            </w:r>
          </w:p>
        </w:tc>
        <w:tc>
          <w:tcPr>
            <w:tcW w:type="dxa" w:w="768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8</w:t>
            </w:r>
          </w:p>
        </w:tc>
        <w:tc>
          <w:tcPr>
            <w:tcW w:type="dxa" w:w="96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14</w:t>
            </w:r>
          </w:p>
        </w:tc>
        <w:tc>
          <w:tcPr>
            <w:tcW w:type="dxa" w:w="1248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3296 €</w:t>
            </w:r>
          </w:p>
        </w:tc>
        <w:tc>
          <w:tcPr>
            <w:tcW w:type="dxa" w:w="134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1180 €</w:t>
            </w:r>
          </w:p>
        </w:tc>
        <w:tc>
          <w:tcPr>
            <w:tcW w:type="dxa" w:w="134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75 €</w:t>
            </w:r>
          </w:p>
        </w:tc>
        <w:tc>
          <w:tcPr>
            <w:tcW w:type="dxa" w:w="1152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430 €</w:t>
            </w:r>
          </w:p>
        </w:tc>
        <w:tc>
          <w:tcPr>
            <w:tcW w:type="dxa" w:w="125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825 €</w:t>
            </w:r>
          </w:p>
        </w:tc>
      </w:tr>
      <w:tr>
        <w:tc>
          <w:tcPr>
            <w:tcW w:type="dxa" w:w="96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mar 28</w:t>
            </w:r>
          </w:p>
        </w:tc>
        <w:tc>
          <w:tcPr>
            <w:tcW w:type="dxa" w:w="768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9</w:t>
            </w:r>
          </w:p>
        </w:tc>
        <w:tc>
          <w:tcPr>
            <w:tcW w:type="dxa" w:w="96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17</w:t>
            </w:r>
          </w:p>
        </w:tc>
        <w:tc>
          <w:tcPr>
            <w:tcW w:type="dxa" w:w="1248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3708 €</w:t>
            </w:r>
          </w:p>
        </w:tc>
        <w:tc>
          <w:tcPr>
            <w:tcW w:type="dxa" w:w="134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1328 €</w:t>
            </w:r>
          </w:p>
        </w:tc>
        <w:tc>
          <w:tcPr>
            <w:tcW w:type="dxa" w:w="134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90 €</w:t>
            </w:r>
          </w:p>
        </w:tc>
        <w:tc>
          <w:tcPr>
            <w:tcW w:type="dxa" w:w="1152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430 €</w:t>
            </w:r>
          </w:p>
        </w:tc>
        <w:tc>
          <w:tcPr>
            <w:tcW w:type="dxa" w:w="125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988 €</w:t>
            </w:r>
          </w:p>
        </w:tc>
      </w:tr>
      <w:tr>
        <w:tc>
          <w:tcPr>
            <w:tcW w:type="dxa" w:w="96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abr 28</w:t>
            </w:r>
          </w:p>
        </w:tc>
        <w:tc>
          <w:tcPr>
            <w:tcW w:type="dxa" w:w="768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10</w:t>
            </w:r>
          </w:p>
        </w:tc>
        <w:tc>
          <w:tcPr>
            <w:tcW w:type="dxa" w:w="96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21</w:t>
            </w:r>
          </w:p>
        </w:tc>
        <w:tc>
          <w:tcPr>
            <w:tcW w:type="dxa" w:w="1248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4120 €</w:t>
            </w:r>
          </w:p>
        </w:tc>
        <w:tc>
          <w:tcPr>
            <w:tcW w:type="dxa" w:w="134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1475 €</w:t>
            </w:r>
          </w:p>
        </w:tc>
        <w:tc>
          <w:tcPr>
            <w:tcW w:type="dxa" w:w="134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113 €</w:t>
            </w:r>
          </w:p>
        </w:tc>
        <w:tc>
          <w:tcPr>
            <w:tcW w:type="dxa" w:w="1152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430 €</w:t>
            </w:r>
          </w:p>
        </w:tc>
        <w:tc>
          <w:tcPr>
            <w:tcW w:type="dxa" w:w="125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1158 €</w:t>
            </w:r>
          </w:p>
        </w:tc>
      </w:tr>
      <w:tr>
        <w:tc>
          <w:tcPr>
            <w:tcW w:type="dxa" w:w="96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mai 28</w:t>
            </w:r>
          </w:p>
        </w:tc>
        <w:tc>
          <w:tcPr>
            <w:tcW w:type="dxa" w:w="768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11</w:t>
            </w:r>
          </w:p>
        </w:tc>
        <w:tc>
          <w:tcPr>
            <w:tcW w:type="dxa" w:w="96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26</w:t>
            </w:r>
          </w:p>
        </w:tc>
        <w:tc>
          <w:tcPr>
            <w:tcW w:type="dxa" w:w="1248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4532 €</w:t>
            </w:r>
          </w:p>
        </w:tc>
        <w:tc>
          <w:tcPr>
            <w:tcW w:type="dxa" w:w="134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1623 €</w:t>
            </w:r>
          </w:p>
        </w:tc>
        <w:tc>
          <w:tcPr>
            <w:tcW w:type="dxa" w:w="134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135 €</w:t>
            </w:r>
          </w:p>
        </w:tc>
        <w:tc>
          <w:tcPr>
            <w:tcW w:type="dxa" w:w="1152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430 €</w:t>
            </w:r>
          </w:p>
        </w:tc>
        <w:tc>
          <w:tcPr>
            <w:tcW w:type="dxa" w:w="125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1328 €</w:t>
            </w:r>
          </w:p>
        </w:tc>
      </w:tr>
      <w:tr>
        <w:tc>
          <w:tcPr>
            <w:tcW w:type="dxa" w:w="96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jun 28</w:t>
            </w:r>
          </w:p>
        </w:tc>
        <w:tc>
          <w:tcPr>
            <w:tcW w:type="dxa" w:w="768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12</w:t>
            </w:r>
          </w:p>
        </w:tc>
        <w:tc>
          <w:tcPr>
            <w:tcW w:type="dxa" w:w="96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30</w:t>
            </w:r>
          </w:p>
        </w:tc>
        <w:tc>
          <w:tcPr>
            <w:tcW w:type="dxa" w:w="1248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4945 €</w:t>
            </w:r>
          </w:p>
        </w:tc>
        <w:tc>
          <w:tcPr>
            <w:tcW w:type="dxa" w:w="134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1770 €</w:t>
            </w:r>
          </w:p>
        </w:tc>
        <w:tc>
          <w:tcPr>
            <w:tcW w:type="dxa" w:w="134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158 €</w:t>
            </w:r>
          </w:p>
        </w:tc>
        <w:tc>
          <w:tcPr>
            <w:tcW w:type="dxa" w:w="1152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430 €</w:t>
            </w:r>
          </w:p>
        </w:tc>
        <w:tc>
          <w:tcPr>
            <w:tcW w:type="dxa" w:w="125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1498 €</w:t>
            </w:r>
          </w:p>
        </w:tc>
      </w:tr>
      <w:tr>
        <w:tc>
          <w:tcPr>
            <w:tcW w:type="dxa" w:w="96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jul 28</w:t>
            </w:r>
          </w:p>
        </w:tc>
        <w:tc>
          <w:tcPr>
            <w:tcW w:type="dxa" w:w="768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12</w:t>
            </w:r>
          </w:p>
        </w:tc>
        <w:tc>
          <w:tcPr>
            <w:tcW w:type="dxa" w:w="96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35</w:t>
            </w:r>
          </w:p>
        </w:tc>
        <w:tc>
          <w:tcPr>
            <w:tcW w:type="dxa" w:w="1248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4945 €</w:t>
            </w:r>
          </w:p>
        </w:tc>
        <w:tc>
          <w:tcPr>
            <w:tcW w:type="dxa" w:w="134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1770 €</w:t>
            </w:r>
          </w:p>
        </w:tc>
        <w:tc>
          <w:tcPr>
            <w:tcW w:type="dxa" w:w="134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188 €</w:t>
            </w:r>
          </w:p>
        </w:tc>
        <w:tc>
          <w:tcPr>
            <w:tcW w:type="dxa" w:w="1152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430 €</w:t>
            </w:r>
          </w:p>
        </w:tc>
        <w:tc>
          <w:tcPr>
            <w:tcW w:type="dxa" w:w="125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1528 €</w:t>
            </w:r>
          </w:p>
        </w:tc>
      </w:tr>
      <w:tr>
        <w:tc>
          <w:tcPr>
            <w:tcW w:type="dxa" w:w="96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ago 28</w:t>
            </w:r>
          </w:p>
        </w:tc>
        <w:tc>
          <w:tcPr>
            <w:tcW w:type="dxa" w:w="768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12</w:t>
            </w:r>
          </w:p>
        </w:tc>
        <w:tc>
          <w:tcPr>
            <w:tcW w:type="dxa" w:w="96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40</w:t>
            </w:r>
          </w:p>
        </w:tc>
        <w:tc>
          <w:tcPr>
            <w:tcW w:type="dxa" w:w="1248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4945 €</w:t>
            </w:r>
          </w:p>
        </w:tc>
        <w:tc>
          <w:tcPr>
            <w:tcW w:type="dxa" w:w="134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1770 €</w:t>
            </w:r>
          </w:p>
        </w:tc>
        <w:tc>
          <w:tcPr>
            <w:tcW w:type="dxa" w:w="134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210 €</w:t>
            </w:r>
          </w:p>
        </w:tc>
        <w:tc>
          <w:tcPr>
            <w:tcW w:type="dxa" w:w="1152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430 €</w:t>
            </w:r>
          </w:p>
        </w:tc>
        <w:tc>
          <w:tcPr>
            <w:tcW w:type="dxa" w:w="125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1551 €</w:t>
            </w:r>
          </w:p>
        </w:tc>
      </w:tr>
      <w:tr>
        <w:tc>
          <w:tcPr>
            <w:tcW w:type="dxa" w:w="96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EE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83618"/>
                <w:sz w:val="19"/>
                <w:szCs w:val="19"/>
              </w:rPr>
              <w:t xml:space="preserve">Ano 1</w:t>
            </w:r>
          </w:p>
        </w:tc>
        <w:tc>
          <w:tcPr>
            <w:tcW w:type="dxa" w:w="768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EE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/>
                <w:bCs/>
                <w:color w:val="283618"/>
                <w:sz w:val="19"/>
                <w:szCs w:val="19"/>
              </w:rPr>
              <w:t xml:space="preserve">100</w:t>
            </w:r>
          </w:p>
        </w:tc>
        <w:tc>
          <w:tcPr>
            <w:tcW w:type="dxa" w:w="96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EE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/>
                <w:bCs/>
                <w:color w:val="283618"/>
                <w:sz w:val="19"/>
                <w:szCs w:val="19"/>
              </w:rPr>
              <w:t xml:space="preserve">40</w:t>
            </w:r>
          </w:p>
        </w:tc>
        <w:tc>
          <w:tcPr>
            <w:tcW w:type="dxa" w:w="1248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EE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/>
                <w:bCs/>
                <w:color w:val="283618"/>
                <w:sz w:val="19"/>
                <w:szCs w:val="19"/>
              </w:rPr>
              <w:t xml:space="preserve">41 204 €</w:t>
            </w:r>
          </w:p>
        </w:tc>
        <w:tc>
          <w:tcPr>
            <w:tcW w:type="dxa" w:w="134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EE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/>
                <w:bCs/>
                <w:color w:val="283618"/>
                <w:sz w:val="19"/>
                <w:szCs w:val="19"/>
              </w:rPr>
              <w:t xml:space="preserve">14 752 €</w:t>
            </w:r>
          </w:p>
        </w:tc>
        <w:tc>
          <w:tcPr>
            <w:tcW w:type="dxa" w:w="134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EE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/>
                <w:bCs/>
                <w:color w:val="283618"/>
                <w:sz w:val="19"/>
                <w:szCs w:val="19"/>
              </w:rPr>
              <w:t xml:space="preserve">1119 €</w:t>
            </w:r>
          </w:p>
        </w:tc>
        <w:tc>
          <w:tcPr>
            <w:tcW w:type="dxa" w:w="1152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EE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/>
                <w:bCs/>
                <w:color w:val="283618"/>
                <w:sz w:val="19"/>
                <w:szCs w:val="19"/>
              </w:rPr>
              <w:t xml:space="preserve">5160 €</w:t>
            </w:r>
          </w:p>
        </w:tc>
        <w:tc>
          <w:tcPr>
            <w:tcW w:type="dxa" w:w="125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EE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/>
                <w:bCs/>
                <w:color w:val="283618"/>
                <w:sz w:val="19"/>
                <w:szCs w:val="19"/>
              </w:rPr>
              <w:t xml:space="preserve">10 712 €</w:t>
            </w:r>
          </w:p>
        </w:tc>
      </w:tr>
    </w:tbl>
    <w:p>
      <w:pPr>
        <w:pBdr>
          <w:left w:val="single" w:color="DDA15E" w:sz="18" w:space="6"/>
        </w:pBdr>
        <w:shd w:fill="F4EFD2" w:color="auto" w:val="clear"/>
        <w:spacing w:after="160" w:before="60"/>
      </w:pPr>
      <w:r>
        <w:rPr>
          <w:sz w:val="20"/>
          <w:szCs w:val="20"/>
        </w:rPr>
        <w:t xml:space="preserve">O resultado do ano 1 (10 712 €) não chega para um ordenado completo do gerente. O negócio só o paga com mais obras por mês ou com mais casas a pagar mensalidade (210 € por mês no mês 12). É esse o trabalho do ano 2.</w:t>
      </w:r>
    </w:p>
    <w:p>
      <w:pPr>
        <w:pStyle w:val="Heading1"/>
      </w:pPr>
      <w:bookmarkStart w:name="_Toc35" w:id="35"/>
      <w:r>
        <w:t xml:space="preserve">12. Riscos e medidas de prevenção</w:t>
      </w:r>
      <w:bookmarkEnd w:id="35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7"/>
        <w:gridCol w:w="3610"/>
        <w:gridCol w:w="3009"/>
      </w:tblGrid>
      <w:tr>
        <w:trPr>
          <w:tblHeader/>
        </w:trPr>
        <w:tc>
          <w:tcPr>
            <w:tcW w:type="dxa" w:w="240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Risco</w:t>
            </w:r>
          </w:p>
        </w:tc>
        <w:tc>
          <w:tcPr>
            <w:tcW w:type="dxa" w:w="361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Medida preventiva</w:t>
            </w:r>
          </w:p>
        </w:tc>
        <w:tc>
          <w:tcPr>
            <w:tcW w:type="dxa" w:w="3009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Alternativa se acontecer</w:t>
            </w:r>
          </w:p>
        </w:tc>
      </w:tr>
      <w:tr>
        <w:tc>
          <w:tcPr>
            <w:tcW w:type="dxa" w:w="240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Falta de clientes</w:t>
            </w:r>
          </w:p>
        </w:tc>
        <w:tc>
          <w:tcPr>
            <w:tcW w:type="dxa" w:w="361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Ficha no Google com avaliações, relatório grátis da casa, parcerias com mediadoras e alojamento local</w:t>
            </w:r>
          </w:p>
        </w:tc>
        <w:tc>
          <w:tcPr>
            <w:tcW w:type="dxa" w:w="3009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Concentrar em avarias e reparações, que têm procura todo o ano</w:t>
            </w:r>
          </w:p>
        </w:tc>
      </w:tr>
      <w:tr>
        <w:tc>
          <w:tcPr>
            <w:tcW w:type="dxa" w:w="240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Habilitação profissional atrasada</w:t>
            </w:r>
          </w:p>
        </w:tc>
        <w:tc>
          <w:tcPr>
            <w:tcW w:type="dxa" w:w="361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Não marcar obras antes do fim do curso; confirmar na DGEG o que cada um pode assinar</w:t>
            </w:r>
          </w:p>
        </w:tc>
        <w:tc>
          <w:tcPr>
            <w:tcW w:type="dxa" w:w="3009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Adiar o mês 1; subcontratar um técnico responsável já habilitado</w:t>
            </w:r>
          </w:p>
        </w:tc>
      </w:tr>
      <w:tr>
        <w:tc>
          <w:tcPr>
            <w:tcW w:type="dxa" w:w="240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Tudo depende do gerente</w:t>
            </w:r>
          </w:p>
        </w:tc>
        <w:tc>
          <w:tcPr>
            <w:tcW w:type="dxa" w:w="361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Procedimentos escritos no painel, assistente, simulador que faz o orçamento sozinho</w:t>
            </w:r>
          </w:p>
        </w:tc>
        <w:tc>
          <w:tcPr>
            <w:tcW w:type="dxa" w:w="3009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Atendimento a meio tempo; parceiro de casa inteligente prepara aparelhos</w:t>
            </w:r>
          </w:p>
        </w:tc>
      </w:tr>
      <w:tr>
        <w:tc>
          <w:tcPr>
            <w:tcW w:type="dxa" w:w="240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Parceiros sem disponibilidade</w:t>
            </w:r>
          </w:p>
        </w:tc>
        <w:tc>
          <w:tcPr>
            <w:tcW w:type="dxa" w:w="361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Quatro parceiros com suplente em cada especialidade; trabalho pela bolsa</w:t>
            </w:r>
          </w:p>
        </w:tc>
        <w:tc>
          <w:tcPr>
            <w:tcW w:type="dxa" w:w="3009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Registar mais eletricistas na bolsa</w:t>
            </w:r>
          </w:p>
        </w:tc>
      </w:tr>
      <w:tr>
        <w:tc>
          <w:tcPr>
            <w:tcW w:type="dxa" w:w="240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Parceiro tratado como trabalhador (falso recibo verde)</w:t>
            </w:r>
          </w:p>
        </w:tc>
        <w:tc>
          <w:tcPr>
            <w:tcW w:type="dxa" w:w="361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Contrato de parceiro feito pelo advogado; liberdade de aceitar ou recusar; ferramenta e seguro próprios</w:t>
            </w:r>
          </w:p>
        </w:tc>
        <w:tc>
          <w:tcPr>
            <w:tcW w:type="dxa" w:w="3009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Passar a contrato de trabalho quando o volume o justificar</w:t>
            </w:r>
          </w:p>
        </w:tc>
      </w:tr>
      <w:tr>
        <w:tc>
          <w:tcPr>
            <w:tcW w:type="dxa" w:w="240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Aparelho avaria ou perde a garantia do fabricante</w:t>
            </w:r>
          </w:p>
        </w:tc>
        <w:tc>
          <w:tcPr>
            <w:tcW w:type="dxa" w:w="361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Só aparelhos com marcação CE, testados na bancada; stock de substituição; garantia dada pela empresa</w:t>
            </w:r>
          </w:p>
        </w:tc>
        <w:tc>
          <w:tcPr>
            <w:tcW w:type="dxa" w:w="3009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Trocar de modelo sem mudar a aplicação</w:t>
            </w:r>
          </w:p>
        </w:tc>
      </w:tr>
      <w:tr>
        <w:tc>
          <w:tcPr>
            <w:tcW w:type="dxa" w:w="240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Obra mal feita</w:t>
            </w:r>
          </w:p>
        </w:tc>
        <w:tc>
          <w:tcPr>
            <w:tcW w:type="dxa" w:w="361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Ensaios, fotografias, revisão por outro eletricista, aprovação do gerente; seguro de responsabilidade civil</w:t>
            </w:r>
          </w:p>
        </w:tc>
        <w:tc>
          <w:tcPr>
            <w:tcW w:type="dxa" w:w="3009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Correção gratuita; o parceiro desce na classificação</w:t>
            </w:r>
          </w:p>
        </w:tc>
      </w:tr>
      <w:tr>
        <w:tc>
          <w:tcPr>
            <w:tcW w:type="dxa" w:w="240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Falha do servidor ou da internet do cliente</w:t>
            </w:r>
          </w:p>
        </w:tc>
        <w:tc>
          <w:tcPr>
            <w:tcW w:type="dxa" w:w="361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Os botões funcionam sempre; cópias de segurança diárias</w:t>
            </w:r>
          </w:p>
        </w:tc>
        <w:tc>
          <w:tcPr>
            <w:tcW w:type="dxa" w:w="3009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Central em casa do cliente (plano Premium, fase seguinte)</w:t>
            </w:r>
          </w:p>
        </w:tc>
      </w:tr>
      <w:tr>
        <w:tc>
          <w:tcPr>
            <w:tcW w:type="dxa" w:w="240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Aumento dos custos do material</w:t>
            </w:r>
          </w:p>
        </w:tc>
        <w:tc>
          <w:tcPr>
            <w:tcW w:type="dxa" w:w="361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Orçamentos válidos 30 dias; preços do catálogo revistos todos os trimestres</w:t>
            </w:r>
          </w:p>
        </w:tc>
        <w:tc>
          <w:tcPr>
            <w:tcW w:type="dxa" w:w="3009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Ajustar a margem do material</w:t>
            </w:r>
          </w:p>
        </w:tc>
      </w:tr>
      <w:tr>
        <w:tc>
          <w:tcPr>
            <w:tcW w:type="dxa" w:w="240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Clientes cancelam a mensalidade</w:t>
            </w:r>
          </w:p>
        </w:tc>
        <w:tc>
          <w:tcPr>
            <w:tcW w:type="dxa" w:w="361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Valor à vista: consumo, alertas, relatório</w:t>
            </w:r>
          </w:p>
        </w:tc>
        <w:tc>
          <w:tcPr>
            <w:tcW w:type="dxa" w:w="3009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Plano Base barato; perguntar porquê</w:t>
            </w:r>
          </w:p>
        </w:tc>
      </w:tr>
    </w:tbl>
    <w:p>
      <w:pPr>
        <w:pStyle w:val="Heading2"/>
      </w:pPr>
      <w:bookmarkStart w:name="_Toc36" w:id="36"/>
      <w:r>
        <w:t xml:space="preserve">Apoios a considerar</w:t>
      </w:r>
      <w:bookmarkEnd w:id="36"/>
    </w:p>
    <w:p>
      <w:pPr>
        <w:spacing w:after="120"/>
      </w:pPr>
      <w:r>
        <w:t xml:space="preserve">Se o capital próprio não chegar: apoios do IEFP à criação de emprego, microcrédito e avisos do Portugal 2030. As condições mudam; confirmar no IEFP e com o contabilista.</w:t>
      </w:r>
    </w:p>
    <w:p>
      <w:pPr>
        <w:pStyle w:val="Heading1"/>
      </w:pPr>
      <w:bookmarkStart w:name="_Toc37" w:id="37"/>
      <w:r>
        <w:t xml:space="preserve">13. Objetivos e resultados esperados</w:t>
      </w:r>
      <w:bookmarkEnd w:id="37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12"/>
        <w:gridCol w:w="5014"/>
      </w:tblGrid>
      <w:tr>
        <w:trPr>
          <w:tblHeader/>
        </w:trPr>
        <w:tc>
          <w:tcPr>
            <w:tcW w:type="dxa" w:w="4012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Objetivo (ano 1)</w:t>
            </w:r>
          </w:p>
        </w:tc>
        <w:tc>
          <w:tcPr>
            <w:tcW w:type="dxa" w:w="501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Meta</w:t>
            </w:r>
          </w:p>
        </w:tc>
      </w:tr>
      <w:tr>
        <w:tc>
          <w:tcPr>
            <w:tcW w:type="dxa" w:w="4012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Número de clientes</w:t>
            </w:r>
          </w:p>
        </w:tc>
        <w:tc>
          <w:tcPr>
            <w:tcW w:type="dxa" w:w="501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100 obras; 28 casas com mensalidade em agosto de 2028</w:t>
            </w:r>
          </w:p>
        </w:tc>
      </w:tr>
      <w:tr>
        <w:tc>
          <w:tcPr>
            <w:tcW w:type="dxa" w:w="4012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Volume de vendas</w:t>
            </w:r>
          </w:p>
        </w:tc>
        <w:tc>
          <w:tcPr>
            <w:tcW w:type="dxa" w:w="501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41 204 € em obras</w:t>
            </w:r>
          </w:p>
        </w:tc>
      </w:tr>
      <w:tr>
        <w:tc>
          <w:tcPr>
            <w:tcW w:type="dxa" w:w="4012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Prazo para o ponto de equilíbrio</w:t>
            </w:r>
          </w:p>
        </w:tc>
        <w:tc>
          <w:tcPr>
            <w:tcW w:type="dxa" w:w="501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Desde o 1.º mês, com pelo menos 3 obras por mês</w:t>
            </w:r>
          </w:p>
        </w:tc>
      </w:tr>
      <w:tr>
        <w:tc>
          <w:tcPr>
            <w:tcW w:type="dxa" w:w="4012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Equipa</w:t>
            </w:r>
          </w:p>
        </w:tc>
        <w:tc>
          <w:tcPr>
            <w:tcW w:type="dxa" w:w="501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1 gerente e 4 parceiros ativos, todos com pelo menos 1 obra por mês a partir de janeiro de 2028</w:t>
            </w:r>
          </w:p>
        </w:tc>
      </w:tr>
      <w:tr>
        <w:tc>
          <w:tcPr>
            <w:tcW w:type="dxa" w:w="4012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Satisfação dos clientes</w:t>
            </w:r>
          </w:p>
        </w:tc>
        <w:tc>
          <w:tcPr>
            <w:tcW w:type="dxa" w:w="501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Pelo menos 90 % satisfeitos no contacto dos 30 dias; média de 4,5 em 5 no Google</w:t>
            </w:r>
          </w:p>
        </w:tc>
      </w:tr>
    </w:tbl>
    <w:p>
      <w:pPr>
        <w:spacing w:after="120"/>
      </w:pPr>
      <w:r>
        <w:t xml:space="preserve">Os objetivos estão escritos na forma SMART na Parte III (III.5), com o exercício de objetivo vago para SMART e a relação entre atividade e resultado (III.6).</w:t>
      </w:r>
    </w:p>
    <w:p>
      <w:pPr>
        <w:pStyle w:val="Heading1"/>
      </w:pPr>
      <w:bookmarkStart w:name="_Toc38" w:id="38"/>
      <w:r>
        <w:t xml:space="preserve">14. O plano como instrumento de decisão</w:t>
      </w:r>
      <w:bookmarkEnd w:id="38"/>
    </w:p>
    <w:p>
      <w:pPr>
        <w:spacing w:after="120"/>
      </w:pPr>
      <w:r>
        <w:t xml:space="preserve">O plano não elimina a incerteza, mas reduz as decisões tomadas só por intuição. Exemplo, no formato do diapositivo 26: como ter eletricistas no primeiro ano.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7"/>
        <w:gridCol w:w="3310"/>
        <w:gridCol w:w="3309"/>
      </w:tblGrid>
      <w:tr>
        <w:trPr>
          <w:tblHeader/>
        </w:trPr>
        <w:tc>
          <w:tcPr>
            <w:tcW w:type="dxa" w:w="240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Critério</w:t>
            </w:r>
          </w:p>
        </w:tc>
        <w:tc>
          <w:tcPr>
            <w:tcW w:type="dxa" w:w="331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Eletricistas com contrato</w:t>
            </w:r>
          </w:p>
        </w:tc>
        <w:tc>
          <w:tcPr>
            <w:tcW w:type="dxa" w:w="3309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Parceiros pagos por obra</w:t>
            </w:r>
          </w:p>
        </w:tc>
      </w:tr>
      <w:tr>
        <w:tc>
          <w:tcPr>
            <w:tcW w:type="dxa" w:w="240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Investimento inicial</w:t>
            </w:r>
          </w:p>
        </w:tc>
        <w:tc>
          <w:tcPr>
            <w:tcW w:type="dxa" w:w="331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Viatura, ferramenta e fardamento para cada um</w:t>
            </w:r>
          </w:p>
        </w:tc>
        <w:tc>
          <w:tcPr>
            <w:tcW w:type="dxa" w:w="3309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Nenhum: usam os seus</w:t>
            </w:r>
          </w:p>
        </w:tc>
      </w:tr>
      <w:tr>
        <w:tc>
          <w:tcPr>
            <w:tcW w:type="dxa" w:w="240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Custos fixos</w:t>
            </w:r>
          </w:p>
        </w:tc>
        <w:tc>
          <w:tcPr>
            <w:tcW w:type="dxa" w:w="331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Quatro ordenados e encargos todos os meses, com ou sem obras</w:t>
            </w:r>
          </w:p>
        </w:tc>
        <w:tc>
          <w:tcPr>
            <w:tcW w:type="dxa" w:w="3309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Nenhum: 70 % da mão de obra, só quando há obra</w:t>
            </w:r>
          </w:p>
        </w:tc>
      </w:tr>
      <w:tr>
        <w:tc>
          <w:tcPr>
            <w:tcW w:type="dxa" w:w="240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Capacidade</w:t>
            </w:r>
          </w:p>
        </w:tc>
        <w:tc>
          <w:tcPr>
            <w:tcW w:type="dxa" w:w="331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Fixa: sobra ou falta</w:t>
            </w:r>
          </w:p>
        </w:tc>
        <w:tc>
          <w:tcPr>
            <w:tcW w:type="dxa" w:w="3309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Ajusta-se ao número de obras</w:t>
            </w:r>
          </w:p>
        </w:tc>
      </w:tr>
      <w:tr>
        <w:tc>
          <w:tcPr>
            <w:tcW w:type="dxa" w:w="240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Controlo da qualidade</w:t>
            </w:r>
          </w:p>
        </w:tc>
        <w:tc>
          <w:tcPr>
            <w:tcW w:type="dxa" w:w="331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Direto, no dia a dia</w:t>
            </w:r>
          </w:p>
        </w:tc>
        <w:tc>
          <w:tcPr>
            <w:tcW w:type="dxa" w:w="3309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Por registo: fotografias, ensaios, revisão e aprovação</w:t>
            </w:r>
          </w:p>
        </w:tc>
      </w:tr>
      <w:tr>
        <w:tc>
          <w:tcPr>
            <w:tcW w:type="dxa" w:w="240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Risco</w:t>
            </w:r>
          </w:p>
        </w:tc>
        <w:tc>
          <w:tcPr>
            <w:tcW w:type="dxa" w:w="331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Alto se faltarem obras</w:t>
            </w:r>
          </w:p>
        </w:tc>
        <w:tc>
          <w:tcPr>
            <w:tcW w:type="dxa" w:w="3309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Baixo para a empresa; o parceiro pode não estar disponível</w:t>
            </w:r>
          </w:p>
        </w:tc>
      </w:tr>
      <w:tr>
        <w:tc>
          <w:tcPr>
            <w:tcW w:type="dxa" w:w="240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Decisão</w:t>
            </w:r>
          </w:p>
        </w:tc>
        <w:tc>
          <w:tcPr>
            <w:tcW w:type="dxa" w:w="331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A partir do ano 2, para os melhores</w:t>
            </w:r>
          </w:p>
        </w:tc>
        <w:tc>
          <w:tcPr>
            <w:tcW w:type="dxa" w:w="3309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Ano 1</w:t>
            </w:r>
          </w:p>
        </w:tc>
      </w:tr>
    </w:tbl>
    <w:p>
      <w:r>
        <w:br w:type="page"/>
      </w:r>
    </w:p>
    <w:p>
      <w:pPr>
        <w:spacing w:after="200" w:before="200"/>
      </w:pPr>
      <w:r>
        <w:rPr>
          <w:b/>
          <w:bCs/>
          <w:color w:val="BC6C25"/>
          <w:sz w:val="36"/>
          <w:szCs w:val="36"/>
        </w:rPr>
        <w:t xml:space="preserve">PARTE II: PLANO DE AÇÃO</w:t>
      </w:r>
    </w:p>
    <w:p>
      <w:pPr>
        <w:pStyle w:val="Heading1"/>
      </w:pPr>
      <w:bookmarkStart w:name="_Toc39" w:id="39"/>
      <w:r>
        <w:t xml:space="preserve">15. Plano de ação</w:t>
      </w:r>
      <w:bookmarkEnd w:id="39"/>
    </w:p>
    <w:p>
      <w:pPr>
        <w:spacing w:after="120"/>
      </w:pPr>
      <w:r>
        <w:t xml:space="preserve">O plano de ação transforma os objetivos em tarefas concretas. Cada ação responde a: O quê? Porquê? Quem? Quando? Como? Quanto? Como sabemos se resultou?</w:t>
      </w:r>
    </w:p>
    <w:p>
      <w:pPr>
        <w:pStyle w:val="Heading2"/>
      </w:pPr>
      <w:bookmarkStart w:name="_Toc40" w:id="40"/>
      <w:r>
        <w:t xml:space="preserve">Preparação (outubro de 2026 a agosto de 2027)</w:t>
      </w:r>
      <w:bookmarkEnd w:id="40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1374"/>
        <w:gridCol w:w="981"/>
        <w:gridCol w:w="883"/>
        <w:gridCol w:w="1472"/>
        <w:gridCol w:w="981"/>
        <w:gridCol w:w="1765"/>
      </w:tblGrid>
      <w:tr>
        <w:trPr>
          <w:tblHeader/>
        </w:trPr>
        <w:tc>
          <w:tcPr>
            <w:tcW w:type="dxa" w:w="157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O quê</w:t>
            </w:r>
          </w:p>
        </w:tc>
        <w:tc>
          <w:tcPr>
            <w:tcW w:type="dxa" w:w="137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Porquê</w:t>
            </w:r>
          </w:p>
        </w:tc>
        <w:tc>
          <w:tcPr>
            <w:tcW w:type="dxa" w:w="981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Quem</w:t>
            </w:r>
          </w:p>
        </w:tc>
        <w:tc>
          <w:tcPr>
            <w:tcW w:type="dxa" w:w="883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Quando</w:t>
            </w:r>
          </w:p>
        </w:tc>
        <w:tc>
          <w:tcPr>
            <w:tcW w:type="dxa" w:w="1472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Como</w:t>
            </w:r>
          </w:p>
        </w:tc>
        <w:tc>
          <w:tcPr>
            <w:tcW w:type="dxa" w:w="981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Quanto</w:t>
            </w:r>
          </w:p>
        </w:tc>
        <w:tc>
          <w:tcPr>
            <w:tcW w:type="dxa" w:w="1765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Como sabemos se resultou</w:t>
            </w:r>
          </w:p>
        </w:tc>
      </w:tr>
      <w:tr>
        <w:tc>
          <w:tcPr>
            <w:tcW w:type="dxa" w:w="157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Testar os aparelhos na bancada</w:t>
            </w:r>
          </w:p>
        </w:tc>
        <w:tc>
          <w:tcPr>
            <w:tcW w:type="dxa" w:w="137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Só instalar o que foi experimentado</w:t>
            </w:r>
          </w:p>
        </w:tc>
        <w:tc>
          <w:tcPr>
            <w:tcW w:type="dxa" w:w="981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Gerente</w:t>
            </w:r>
          </w:p>
        </w:tc>
        <w:tc>
          <w:tcPr>
            <w:tcW w:type="dxa" w:w="883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Até dez. 2026</w:t>
            </w:r>
          </w:p>
        </w:tc>
        <w:tc>
          <w:tcPr>
            <w:tcW w:type="dxa" w:w="1472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Preparar e medir cada modelo</w:t>
            </w:r>
          </w:p>
        </w:tc>
        <w:tc>
          <w:tcPr>
            <w:tcW w:type="dxa" w:w="981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350 € de bancada</w:t>
            </w:r>
          </w:p>
        </w:tc>
        <w:tc>
          <w:tcPr>
            <w:tcW w:type="dxa" w:w="1765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Lista de modelos aprovados, com guia de preparação</w:t>
            </w:r>
          </w:p>
        </w:tc>
      </w:tr>
      <w:tr>
        <w:tc>
          <w:tcPr>
            <w:tcW w:type="dxa" w:w="157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Documentos legais</w:t>
            </w:r>
          </w:p>
        </w:tc>
        <w:tc>
          <w:tcPr>
            <w:tcW w:type="dxa" w:w="137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Vender e contratar com segurança</w:t>
            </w:r>
          </w:p>
        </w:tc>
        <w:tc>
          <w:tcPr>
            <w:tcW w:type="dxa" w:w="981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Gerente + advogado</w:t>
            </w:r>
          </w:p>
        </w:tc>
        <w:tc>
          <w:tcPr>
            <w:tcW w:type="dxa" w:w="883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Até mar. 2027</w:t>
            </w:r>
          </w:p>
        </w:tc>
        <w:tc>
          <w:tcPr>
            <w:tcW w:type="dxa" w:w="1472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Condições, contrato de parceiro, dados pessoais</w:t>
            </w:r>
          </w:p>
        </w:tc>
        <w:tc>
          <w:tcPr>
            <w:tcW w:type="dxa" w:w="981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600 €</w:t>
            </w:r>
          </w:p>
        </w:tc>
        <w:tc>
          <w:tcPr>
            <w:tcW w:type="dxa" w:w="1765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Documentos publicados no site e assinados pelos 4 parceiros</w:t>
            </w:r>
          </w:p>
        </w:tc>
      </w:tr>
      <w:tr>
        <w:tc>
          <w:tcPr>
            <w:tcW w:type="dxa" w:w="157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Acrescentar o CAE 43210</w:t>
            </w:r>
          </w:p>
        </w:tc>
        <w:tc>
          <w:tcPr>
            <w:tcW w:type="dxa" w:w="137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Poder faturar instalações elétricas</w:t>
            </w:r>
          </w:p>
        </w:tc>
        <w:tc>
          <w:tcPr>
            <w:tcW w:type="dxa" w:w="981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Gerente + contabilista</w:t>
            </w:r>
          </w:p>
        </w:tc>
        <w:tc>
          <w:tcPr>
            <w:tcW w:type="dxa" w:w="883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Até mar. 2027</w:t>
            </w:r>
          </w:p>
        </w:tc>
        <w:tc>
          <w:tcPr>
            <w:tcW w:type="dxa" w:w="1472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Alteração de atividade nas Finanças</w:t>
            </w:r>
          </w:p>
        </w:tc>
        <w:tc>
          <w:tcPr>
            <w:tcW w:type="dxa" w:w="981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Sem custo</w:t>
            </w:r>
          </w:p>
        </w:tc>
        <w:tc>
          <w:tcPr>
            <w:tcW w:type="dxa" w:w="1765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CAE na certidão da empresa</w:t>
            </w:r>
          </w:p>
        </w:tc>
      </w:tr>
      <w:tr>
        <w:tc>
          <w:tcPr>
            <w:tcW w:type="dxa" w:w="157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Seguro de responsabilidade civil</w:t>
            </w:r>
          </w:p>
        </w:tc>
        <w:tc>
          <w:tcPr>
            <w:tcW w:type="dxa" w:w="137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Proteger clientes e empresa</w:t>
            </w:r>
          </w:p>
        </w:tc>
        <w:tc>
          <w:tcPr>
            <w:tcW w:type="dxa" w:w="981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Gerente</w:t>
            </w:r>
          </w:p>
        </w:tc>
        <w:tc>
          <w:tcPr>
            <w:tcW w:type="dxa" w:w="883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Jul. 2027</w:t>
            </w:r>
          </w:p>
        </w:tc>
        <w:tc>
          <w:tcPr>
            <w:tcW w:type="dxa" w:w="1472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3 propostas</w:t>
            </w:r>
          </w:p>
        </w:tc>
        <w:tc>
          <w:tcPr>
            <w:tcW w:type="dxa" w:w="981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480 € por ano</w:t>
            </w:r>
          </w:p>
        </w:tc>
        <w:tc>
          <w:tcPr>
            <w:tcW w:type="dxa" w:w="1765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Apólice ativa antes da 1.ª obra</w:t>
            </w:r>
          </w:p>
        </w:tc>
      </w:tr>
      <w:tr>
        <w:tc>
          <w:tcPr>
            <w:tcW w:type="dxa" w:w="157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Pagamentos pelo site</w:t>
            </w:r>
          </w:p>
        </w:tc>
        <w:tc>
          <w:tcPr>
            <w:tcW w:type="dxa" w:w="137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Cobrar sinal e mensalidades</w:t>
            </w:r>
          </w:p>
        </w:tc>
        <w:tc>
          <w:tcPr>
            <w:tcW w:type="dxa" w:w="981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Gerente</w:t>
            </w:r>
          </w:p>
        </w:tc>
        <w:tc>
          <w:tcPr>
            <w:tcW w:type="dxa" w:w="883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Até jun. 2027</w:t>
            </w:r>
          </w:p>
        </w:tc>
        <w:tc>
          <w:tcPr>
            <w:tcW w:type="dxa" w:w="1472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Conta de pagamentos + programa de faturação certificado</w:t>
            </w:r>
          </w:p>
        </w:tc>
        <w:tc>
          <w:tcPr>
            <w:tcW w:type="dxa" w:w="981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Comissão por pagamento</w:t>
            </w:r>
          </w:p>
        </w:tc>
        <w:tc>
          <w:tcPr>
            <w:tcW w:type="dxa" w:w="1765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Um pagamento de teste com fatura emitida</w:t>
            </w:r>
          </w:p>
        </w:tc>
      </w:tr>
      <w:tr>
        <w:tc>
          <w:tcPr>
            <w:tcW w:type="dxa" w:w="157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Registar e treinar os 4 parceiros</w:t>
            </w:r>
          </w:p>
        </w:tc>
        <w:tc>
          <w:tcPr>
            <w:tcW w:type="dxa" w:w="137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Saberem usar a área do eletricista</w:t>
            </w:r>
          </w:p>
        </w:tc>
        <w:tc>
          <w:tcPr>
            <w:tcW w:type="dxa" w:w="981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Gerente</w:t>
            </w:r>
          </w:p>
        </w:tc>
        <w:tc>
          <w:tcPr>
            <w:tcW w:type="dxa" w:w="883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Mai. a jul. 2027</w:t>
            </w:r>
          </w:p>
        </w:tc>
        <w:tc>
          <w:tcPr>
            <w:tcW w:type="dxa" w:w="1472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Uma obra simulada por especialidade</w:t>
            </w:r>
          </w:p>
        </w:tc>
        <w:tc>
          <w:tcPr>
            <w:tcW w:type="dxa" w:w="981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Tempo</w:t>
            </w:r>
          </w:p>
        </w:tc>
        <w:tc>
          <w:tcPr>
            <w:tcW w:type="dxa" w:w="1765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4 obras simuladas aprovadas no painel</w:t>
            </w:r>
          </w:p>
        </w:tc>
      </w:tr>
      <w:tr>
        <w:tc>
          <w:tcPr>
            <w:tcW w:type="dxa" w:w="157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Habilitação profissional</w:t>
            </w:r>
          </w:p>
        </w:tc>
        <w:tc>
          <w:tcPr>
            <w:tcW w:type="dxa" w:w="137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Poder assinar instalações</w:t>
            </w:r>
          </w:p>
        </w:tc>
        <w:tc>
          <w:tcPr>
            <w:tcW w:type="dxa" w:w="981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Os 5</w:t>
            </w:r>
          </w:p>
        </w:tc>
        <w:tc>
          <w:tcPr>
            <w:tcW w:type="dxa" w:w="883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Ago. 2027</w:t>
            </w:r>
          </w:p>
        </w:tc>
        <w:tc>
          <w:tcPr>
            <w:tcW w:type="dxa" w:w="1472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Fim do curso e inscrição na DGEG</w:t>
            </w:r>
          </w:p>
        </w:tc>
        <w:tc>
          <w:tcPr>
            <w:tcW w:type="dxa" w:w="981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Taxas de inscrição</w:t>
            </w:r>
          </w:p>
        </w:tc>
        <w:tc>
          <w:tcPr>
            <w:tcW w:type="dxa" w:w="1765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Os 5 habilitados</w:t>
            </w:r>
          </w:p>
        </w:tc>
      </w:tr>
    </w:tbl>
    <w:p>
      <w:pPr>
        <w:pStyle w:val="Heading2"/>
      </w:pPr>
      <w:bookmarkStart w:name="_Toc41" w:id="41"/>
      <w:r>
        <w:t xml:space="preserve">Arranque (setembro a novembro de 2027)</w:t>
      </w:r>
      <w:bookmarkEnd w:id="41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1374"/>
        <w:gridCol w:w="981"/>
        <w:gridCol w:w="883"/>
        <w:gridCol w:w="1472"/>
        <w:gridCol w:w="981"/>
        <w:gridCol w:w="1765"/>
      </w:tblGrid>
      <w:tr>
        <w:trPr>
          <w:tblHeader/>
        </w:trPr>
        <w:tc>
          <w:tcPr>
            <w:tcW w:type="dxa" w:w="157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O quê</w:t>
            </w:r>
          </w:p>
        </w:tc>
        <w:tc>
          <w:tcPr>
            <w:tcW w:type="dxa" w:w="137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Porquê</w:t>
            </w:r>
          </w:p>
        </w:tc>
        <w:tc>
          <w:tcPr>
            <w:tcW w:type="dxa" w:w="981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Quem</w:t>
            </w:r>
          </w:p>
        </w:tc>
        <w:tc>
          <w:tcPr>
            <w:tcW w:type="dxa" w:w="883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Quando</w:t>
            </w:r>
          </w:p>
        </w:tc>
        <w:tc>
          <w:tcPr>
            <w:tcW w:type="dxa" w:w="1472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Como</w:t>
            </w:r>
          </w:p>
        </w:tc>
        <w:tc>
          <w:tcPr>
            <w:tcW w:type="dxa" w:w="981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Quanto</w:t>
            </w:r>
          </w:p>
        </w:tc>
        <w:tc>
          <w:tcPr>
            <w:tcW w:type="dxa" w:w="1765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Como sabemos se resultou</w:t>
            </w:r>
          </w:p>
        </w:tc>
      </w:tr>
      <w:tr>
        <w:tc>
          <w:tcPr>
            <w:tcW w:type="dxa" w:w="157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Lançamento</w:t>
            </w:r>
          </w:p>
        </w:tc>
        <w:tc>
          <w:tcPr>
            <w:tcW w:type="dxa" w:w="137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Primeiros pedidos</w:t>
            </w:r>
          </w:p>
        </w:tc>
        <w:tc>
          <w:tcPr>
            <w:tcW w:type="dxa" w:w="981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Gerente</w:t>
            </w:r>
          </w:p>
        </w:tc>
        <w:tc>
          <w:tcPr>
            <w:tcW w:type="dxa" w:w="883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Set. 2027</w:t>
            </w:r>
          </w:p>
        </w:tc>
        <w:tc>
          <w:tcPr>
            <w:tcW w:type="dxa" w:w="1472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Ficha no Google, anúncios locais, folhetos</w:t>
            </w:r>
          </w:p>
        </w:tc>
        <w:tc>
          <w:tcPr>
            <w:tcW w:type="dxa" w:w="981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800 €</w:t>
            </w:r>
          </w:p>
        </w:tc>
        <w:tc>
          <w:tcPr>
            <w:tcW w:type="dxa" w:w="1765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Pelo menos 15 pedidos de orçamento em setembro</w:t>
            </w:r>
          </w:p>
        </w:tc>
      </w:tr>
      <w:tr>
        <w:tc>
          <w:tcPr>
            <w:tcW w:type="dxa" w:w="157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Primeiras 4 obras, uma por especialidade</w:t>
            </w:r>
          </w:p>
        </w:tc>
        <w:tc>
          <w:tcPr>
            <w:tcW w:type="dxa" w:w="137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Provar o serviço e ter fotografias</w:t>
            </w:r>
          </w:p>
        </w:tc>
        <w:tc>
          <w:tcPr>
            <w:tcW w:type="dxa" w:w="981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Cada parceiro</w:t>
            </w:r>
          </w:p>
        </w:tc>
        <w:tc>
          <w:tcPr>
            <w:tcW w:type="dxa" w:w="883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Set. 2027</w:t>
            </w:r>
          </w:p>
        </w:tc>
        <w:tc>
          <w:tcPr>
            <w:tcW w:type="dxa" w:w="1472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Bolsa de trabalhos</w:t>
            </w:r>
          </w:p>
        </w:tc>
        <w:tc>
          <w:tcPr>
            <w:tcW w:type="dxa" w:w="981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Material pago pelo sinal</w:t>
            </w:r>
          </w:p>
        </w:tc>
        <w:tc>
          <w:tcPr>
            <w:tcW w:type="dxa" w:w="1765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4 obras aprovadas e 4 avaliações no Google</w:t>
            </w:r>
          </w:p>
        </w:tc>
      </w:tr>
      <w:tr>
        <w:tc>
          <w:tcPr>
            <w:tcW w:type="dxa" w:w="157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Contactar parcerias</w:t>
            </w:r>
          </w:p>
        </w:tc>
        <w:tc>
          <w:tcPr>
            <w:tcW w:type="dxa" w:w="137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Canal de vendas estável</w:t>
            </w:r>
          </w:p>
        </w:tc>
        <w:tc>
          <w:tcPr>
            <w:tcW w:type="dxa" w:w="981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Gerente</w:t>
            </w:r>
          </w:p>
        </w:tc>
        <w:tc>
          <w:tcPr>
            <w:tcW w:type="dxa" w:w="883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Todas as semanas</w:t>
            </w:r>
          </w:p>
        </w:tc>
        <w:tc>
          <w:tcPr>
            <w:tcW w:type="dxa" w:w="1472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10 contactos por semana</w:t>
            </w:r>
          </w:p>
        </w:tc>
        <w:tc>
          <w:tcPr>
            <w:tcW w:type="dxa" w:w="981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Tempo</w:t>
            </w:r>
          </w:p>
        </w:tc>
        <w:tc>
          <w:tcPr>
            <w:tcW w:type="dxa" w:w="1765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2 obras por mês vindas de parceiros a partir de dez. 2027</w:t>
            </w:r>
          </w:p>
        </w:tc>
      </w:tr>
      <w:tr>
        <w:tc>
          <w:tcPr>
            <w:tcW w:type="dxa" w:w="157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Revisão mensal das contas</w:t>
            </w:r>
          </w:p>
        </w:tc>
        <w:tc>
          <w:tcPr>
            <w:tcW w:type="dxa" w:w="137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Comparar o previsto com o real</w:t>
            </w:r>
          </w:p>
        </w:tc>
        <w:tc>
          <w:tcPr>
            <w:tcW w:type="dxa" w:w="981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Gerente + contabilista</w:t>
            </w:r>
          </w:p>
        </w:tc>
        <w:tc>
          <w:tcPr>
            <w:tcW w:type="dxa" w:w="883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Dia 5 de cada mês</w:t>
            </w:r>
          </w:p>
        </w:tc>
        <w:tc>
          <w:tcPr>
            <w:tcW w:type="dxa" w:w="1472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Quadro da secção 11 com valores reais</w:t>
            </w:r>
          </w:p>
        </w:tc>
        <w:tc>
          <w:tcPr>
            <w:tcW w:type="dxa" w:w="981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Incluído</w:t>
            </w:r>
          </w:p>
        </w:tc>
        <w:tc>
          <w:tcPr>
            <w:tcW w:type="dxa" w:w="1765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Desvio conhecido e explicado todos os meses</w:t>
            </w:r>
          </w:p>
        </w:tc>
      </w:tr>
    </w:tbl>
    <w:p>
      <w:r>
        <w:br w:type="page"/>
      </w:r>
    </w:p>
    <w:p>
      <w:pPr>
        <w:spacing w:after="200" w:before="200"/>
      </w:pPr>
      <w:r>
        <w:rPr>
          <w:b/>
          <w:bCs/>
          <w:color w:val="BC6C25"/>
          <w:sz w:val="36"/>
          <w:szCs w:val="36"/>
        </w:rPr>
        <w:t xml:space="preserve">PARTE III: ORGANIZAÇÃO DO TRABALHO</w:t>
      </w:r>
    </w:p>
    <w:p>
      <w:pPr>
        <w:spacing w:after="120"/>
      </w:pPr>
      <w:r>
        <w:t xml:space="preserve">Tópicos da parte 1 do módulo (Planeamento, organização e conceito de negócio), aplicados à empresa.</w:t>
      </w:r>
    </w:p>
    <w:p>
      <w:pPr>
        <w:pStyle w:val="Heading1"/>
      </w:pPr>
      <w:bookmarkStart w:name="_Toc42" w:id="42"/>
      <w:r>
        <w:t xml:space="preserve">III.1 Planeamento e organização do trabalho</w:t>
      </w:r>
      <w:bookmarkEnd w:id="42"/>
    </w:p>
    <w:p>
      <w:pPr>
        <w:spacing w:after="120"/>
      </w:pPr>
      <w:r>
        <w:t xml:space="preserve">Planear e organizar é saber o que fazer, quando, como e por que ordem. Numa empresa de obras, isto evita deslocações perdidas, material esquecido e clientes à espera. As funções de cada pessoa estão na secção 9.</w:t>
      </w:r>
    </w:p>
    <w:p>
      <w:pPr>
        <w:pStyle w:val="Heading2"/>
      </w:pPr>
      <w:bookmarkStart w:name="_Toc43" w:id="43"/>
      <w:r>
        <w:t xml:space="preserve">Semana tipo do gerente</w:t>
      </w:r>
      <w:bookmarkEnd w:id="43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5"/>
        <w:gridCol w:w="4012"/>
        <w:gridCol w:w="3409"/>
      </w:tblGrid>
      <w:tr>
        <w:trPr>
          <w:tblHeader/>
        </w:trPr>
        <w:tc>
          <w:tcPr>
            <w:tcW w:type="dxa" w:w="1605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Dia</w:t>
            </w:r>
          </w:p>
        </w:tc>
        <w:tc>
          <w:tcPr>
            <w:tcW w:type="dxa" w:w="4012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Manhã</w:t>
            </w:r>
          </w:p>
        </w:tc>
        <w:tc>
          <w:tcPr>
            <w:tcW w:type="dxa" w:w="3409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Tarde</w:t>
            </w:r>
          </w:p>
        </w:tc>
      </w:tr>
      <w:tr>
        <w:tc>
          <w:tcPr>
            <w:tcW w:type="dxa" w:w="1605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Segunda</w:t>
            </w:r>
          </w:p>
        </w:tc>
        <w:tc>
          <w:tcPr>
            <w:tcW w:type="dxa" w:w="4012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Reunião com os parceiros (30 min): obras da semana, material, problemas</w:t>
            </w:r>
          </w:p>
        </w:tc>
        <w:tc>
          <w:tcPr>
            <w:tcW w:type="dxa" w:w="3409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Compras e encomendas de material</w:t>
            </w:r>
          </w:p>
        </w:tc>
      </w:tr>
      <w:tr>
        <w:tc>
          <w:tcPr>
            <w:tcW w:type="dxa" w:w="1605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Terça e quinta</w:t>
            </w:r>
          </w:p>
        </w:tc>
        <w:tc>
          <w:tcPr>
            <w:tcW w:type="dxa" w:w="4012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Bancada: preparar e ativar os aparelhos das obras da semana</w:t>
            </w:r>
          </w:p>
        </w:tc>
        <w:tc>
          <w:tcPr>
            <w:tcW w:type="dxa" w:w="3409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Aprovar obras concluídas; pagamentos aos parceiros</w:t>
            </w:r>
          </w:p>
        </w:tc>
      </w:tr>
      <w:tr>
        <w:tc>
          <w:tcPr>
            <w:tcW w:type="dxa" w:w="1605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Quarta</w:t>
            </w:r>
          </w:p>
        </w:tc>
        <w:tc>
          <w:tcPr>
            <w:tcW w:type="dxa" w:w="4012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Parcerias e marketing (10 contactos)</w:t>
            </w:r>
          </w:p>
        </w:tc>
        <w:tc>
          <w:tcPr>
            <w:tcW w:type="dxa" w:w="3409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Sistema: atualizações, cópias de segurança, saúde dos aparelhos</w:t>
            </w:r>
          </w:p>
        </w:tc>
      </w:tr>
      <w:tr>
        <w:tc>
          <w:tcPr>
            <w:tcW w:type="dxa" w:w="1605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Sexta</w:t>
            </w:r>
          </w:p>
        </w:tc>
        <w:tc>
          <w:tcPr>
            <w:tcW w:type="dxa" w:w="4012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Contas da semana: obras, cobranças, custos reais</w:t>
            </w:r>
          </w:p>
        </w:tc>
        <w:tc>
          <w:tcPr>
            <w:tcW w:type="dxa" w:w="3409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Revisão semanal (III.2) e plano da semana seguinte</w:t>
            </w:r>
          </w:p>
        </w:tc>
      </w:tr>
      <w:tr>
        <w:tc>
          <w:tcPr>
            <w:tcW w:type="dxa" w:w="1605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Todos os dias</w:t>
            </w:r>
          </w:p>
        </w:tc>
        <w:tc>
          <w:tcPr>
            <w:tcW w:type="dxa" w:w="4012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Ver o plano do dia antes do email e do WhatsApp</w:t>
            </w:r>
          </w:p>
        </w:tc>
        <w:tc>
          <w:tcPr>
            <w:tcW w:type="dxa" w:w="3409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Atendimento em três blocos: 9:30, 13:00 e 17:30</w:t>
            </w:r>
          </w:p>
        </w:tc>
      </w:tr>
    </w:tbl>
    <w:p>
      <w:pPr>
        <w:pStyle w:val="Heading2"/>
      </w:pPr>
      <w:bookmarkStart w:name="_Toc44" w:id="44"/>
      <w:r>
        <w:t xml:space="preserve">Uma pessoa organizada, aplicado à empresa</w:t>
      </w:r>
      <w:bookmarkEnd w:id="44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12"/>
        <w:gridCol w:w="5014"/>
      </w:tblGrid>
      <w:tr>
        <w:trPr>
          <w:tblHeader/>
        </w:trPr>
        <w:tc>
          <w:tcPr>
            <w:tcW w:type="dxa" w:w="4012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O módulo diz</w:t>
            </w:r>
          </w:p>
        </w:tc>
        <w:tc>
          <w:tcPr>
            <w:tcW w:type="dxa" w:w="501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Na Domus Energia</w:t>
            </w:r>
          </w:p>
        </w:tc>
      </w:tr>
      <w:tr>
        <w:tc>
          <w:tcPr>
            <w:tcW w:type="dxa" w:w="4012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Mantém as tarefas identificadas e registadas</w:t>
            </w:r>
          </w:p>
        </w:tc>
        <w:tc>
          <w:tcPr>
            <w:tcW w:type="dxa" w:w="501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Cada pedido e cada obra têm tarefas no painel; nada fica só na cabeça</w:t>
            </w:r>
          </w:p>
        </w:tc>
      </w:tr>
      <w:tr>
        <w:tc>
          <w:tcPr>
            <w:tcW w:type="dxa" w:w="4012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Organiza documentos e informação</w:t>
            </w:r>
          </w:p>
        </w:tc>
        <w:tc>
          <w:tcPr>
            <w:tcW w:type="dxa" w:w="501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Ficha por cliente com orçamento, fotografias, ensaios e conversa</w:t>
            </w:r>
          </w:p>
        </w:tc>
      </w:tr>
      <w:tr>
        <w:tc>
          <w:tcPr>
            <w:tcW w:type="dxa" w:w="4012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Define o que precisa de ser feito</w:t>
            </w:r>
          </w:p>
        </w:tc>
        <w:tc>
          <w:tcPr>
            <w:tcW w:type="dxa" w:w="501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Plano do dia visto antes do email e do WhatsApp</w:t>
            </w:r>
          </w:p>
        </w:tc>
      </w:tr>
      <w:tr>
        <w:tc>
          <w:tcPr>
            <w:tcW w:type="dxa" w:w="4012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Evita acumular tarefas desnecessariamente</w:t>
            </w:r>
          </w:p>
        </w:tc>
        <w:tc>
          <w:tcPr>
            <w:tcW w:type="dxa" w:w="501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Respostas preparadas para as perguntas de sempre; revisão semanal limpa o que ficou pendente</w:t>
            </w:r>
          </w:p>
        </w:tc>
      </w:tr>
      <w:tr>
        <w:tc>
          <w:tcPr>
            <w:tcW w:type="dxa" w:w="4012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Mantém o espaço e os instrumentos organizados</w:t>
            </w:r>
          </w:p>
        </w:tc>
        <w:tc>
          <w:tcPr>
            <w:tcW w:type="dxa" w:w="501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Bancada arrumada por obra: uma caixa etiquetada com os aparelhos já preparados de cada cliente</w:t>
            </w:r>
          </w:p>
        </w:tc>
      </w:tr>
    </w:tbl>
    <w:p>
      <w:pPr>
        <w:pStyle w:val="Heading2"/>
      </w:pPr>
      <w:bookmarkStart w:name="_Toc45" w:id="45"/>
      <w:r>
        <w:t xml:space="preserve">Ferramentas de organização</w:t>
      </w:r>
      <w:bookmarkEnd w:id="45"/>
    </w:p>
    <w:p>
      <w:pPr>
        <w:pStyle w:val="ListParagraph"/>
        <w:numPr>
          <w:ilvl w:val="0"/>
          <w:numId w:val="2"/>
        </w:numPr>
        <w:spacing w:after="60"/>
      </w:pPr>
      <w:r>
        <w:t xml:space="preserve">Painel de gestão: clientes, pedidos, tarefas, emails automáticos e procedimentos escritos.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Bolsa de trabalhos e área do eletricista: cada parceiro vê as suas obras, o material e o que tem de fotografar e medir.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Agenda partilhada com as obras marcadas.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Uma caixa por obra na bancada, com os aparelhos preparados e a lista de material.</w:t>
      </w:r>
    </w:p>
    <w:p>
      <w:pPr>
        <w:pStyle w:val="Heading1"/>
      </w:pPr>
      <w:bookmarkStart w:name="_Toc46" w:id="46"/>
      <w:r>
        <w:t xml:space="preserve">III.2 Gestão do tempo</w:t>
      </w:r>
      <w:bookmarkEnd w:id="46"/>
    </w:p>
    <w:p>
      <w:pPr>
        <w:spacing w:after="120"/>
      </w:pPr>
      <w:r>
        <w:t xml:space="preserve">Gerir o tempo é usar bem o tempo que temos. Aplicamos o ciclo Planeamento, Execução, Verificação e Ajuste a cada semana e a cada obra.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6"/>
        <w:gridCol w:w="7020"/>
      </w:tblGrid>
      <w:tr>
        <w:trPr>
          <w:tblHeader/>
        </w:trPr>
        <w:tc>
          <w:tcPr>
            <w:tcW w:type="dxa" w:w="200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Fase</w:t>
            </w:r>
          </w:p>
        </w:tc>
        <w:tc>
          <w:tcPr>
            <w:tcW w:type="dxa" w:w="702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Na Domus Energia</w:t>
            </w:r>
          </w:p>
        </w:tc>
      </w:tr>
      <w:tr>
        <w:tc>
          <w:tcPr>
            <w:tcW w:type="dxa" w:w="200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Planeamento</w:t>
            </w:r>
          </w:p>
        </w:tc>
        <w:tc>
          <w:tcPr>
            <w:tcW w:type="dxa" w:w="702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Segunda: obras da semana. O tempo de cada obra vem do catálogo (horas por artigo), com 30 % de folga para imprevistos</w:t>
            </w:r>
          </w:p>
        </w:tc>
      </w:tr>
      <w:tr>
        <w:tc>
          <w:tcPr>
            <w:tcW w:type="dxa" w:w="200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Execução</w:t>
            </w:r>
          </w:p>
        </w:tc>
        <w:tc>
          <w:tcPr>
            <w:tcW w:type="dxa" w:w="702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O parceiro segue a lista da obra na área do eletricista; o gerente trata do telefone, para o parceiro não ser interrompido</w:t>
            </w:r>
          </w:p>
        </w:tc>
      </w:tr>
      <w:tr>
        <w:tc>
          <w:tcPr>
            <w:tcW w:type="dxa" w:w="200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Verificação</w:t>
            </w:r>
          </w:p>
        </w:tc>
        <w:tc>
          <w:tcPr>
            <w:tcW w:type="dxa" w:w="702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No fim: ensaios, fotografias e teste de cada circuito com o cliente; horas reais registadas</w:t>
            </w:r>
          </w:p>
        </w:tc>
      </w:tr>
      <w:tr>
        <w:tc>
          <w:tcPr>
            <w:tcW w:type="dxa" w:w="200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Ajuste</w:t>
            </w:r>
          </w:p>
        </w:tc>
        <w:tc>
          <w:tcPr>
            <w:tcW w:type="dxa" w:w="702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Sexta: comparar as horas reais com as do catálogo e corrigir os tempos dos artigos que falharam</w:t>
            </w:r>
          </w:p>
        </w:tc>
      </w:tr>
    </w:tbl>
    <w:p>
      <w:pPr>
        <w:pStyle w:val="Heading2"/>
      </w:pPr>
      <w:bookmarkStart w:name="_Toc47" w:id="47"/>
      <w:r>
        <w:t xml:space="preserve">Revisão semanal (sexta-feira, 20 minutos)</w:t>
      </w:r>
      <w:bookmarkEnd w:id="47"/>
    </w:p>
    <w:p>
      <w:pPr>
        <w:pStyle w:val="ListParagraph"/>
        <w:numPr>
          <w:ilvl w:val="0"/>
          <w:numId w:val="2"/>
        </w:numPr>
        <w:spacing w:after="60"/>
      </w:pPr>
      <w:r>
        <w:t xml:space="preserve">O que consegui realizar?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 que ficou pendente e porquê?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 que me fez perder tempo (deslocações, material em falta, esperas)?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 que vou fazer de forma diferente na próxima semana?</w:t>
      </w:r>
    </w:p>
    <w:p>
      <w:pPr>
        <w:pStyle w:val="Heading1"/>
      </w:pPr>
      <w:bookmarkStart w:name="_Toc48" w:id="48"/>
      <w:r>
        <w:t xml:space="preserve">III.3 Definição de prioridades</w:t>
      </w:r>
      <w:bookmarkEnd w:id="48"/>
    </w:p>
    <w:p>
      <w:pPr>
        <w:spacing w:after="120"/>
      </w:pPr>
      <w:r>
        <w:t xml:space="preserve">Nem todas as tarefas têm a mesma importância ou urgência. Usamos a matriz de quatro categorias. Estar ocupado não significa estar a ser produtivo.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5"/>
        <w:gridCol w:w="3711"/>
        <w:gridCol w:w="3710"/>
      </w:tblGrid>
      <w:tr>
        <w:trPr>
          <w:tblHeader/>
        </w:trPr>
        <w:tc>
          <w:tcPr>
            <w:tcW w:type="dxa" w:w="1605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/>
            </w:r>
          </w:p>
        </w:tc>
        <w:tc>
          <w:tcPr>
            <w:tcW w:type="dxa" w:w="3711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Urgente</w:t>
            </w:r>
          </w:p>
        </w:tc>
        <w:tc>
          <w:tcPr>
            <w:tcW w:type="dxa" w:w="371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Não urgente</w:t>
            </w:r>
          </w:p>
        </w:tc>
      </w:tr>
      <w:tr>
        <w:tc>
          <w:tcPr>
            <w:tcW w:type="dxa" w:w="1605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Importante</w:t>
            </w:r>
          </w:p>
        </w:tc>
        <w:tc>
          <w:tcPr>
            <w:tcW w:type="dxa" w:w="3711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FAZER PRIMEIRO: cliente sem luz; avaria numa casa onde trabalhámos; sistema em baixo; obra marcada para hoje</w:t>
            </w:r>
          </w:p>
        </w:tc>
        <w:tc>
          <w:tcPr>
            <w:tcW w:type="dxa" w:w="371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PLANEAR: habilitação profissional; documentos legais; seguro; treino dos parceiros; parcerias</w:t>
            </w:r>
          </w:p>
        </w:tc>
      </w:tr>
      <w:tr>
        <w:tc>
          <w:tcPr>
            <w:tcW w:type="dxa" w:w="1605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Pouco importante</w:t>
            </w:r>
          </w:p>
        </w:tc>
        <w:tc>
          <w:tcPr>
            <w:tcW w:type="dxa" w:w="3711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DELEGAR: perguntas de sempre (respostas preparadas e assistente); encomendas de rotina</w:t>
            </w:r>
          </w:p>
        </w:tc>
        <w:tc>
          <w:tcPr>
            <w:tcW w:type="dxa" w:w="371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FAZER DEPOIS: mudar o aspeto do site; experimentar aparelhos novos por curiosidade; redes sociais sem plano</w:t>
            </w:r>
          </w:p>
        </w:tc>
      </w:tr>
    </w:tbl>
    <w:p>
      <w:pPr>
        <w:pStyle w:val="Heading1"/>
      </w:pPr>
      <w:bookmarkStart w:name="_Toc49" w:id="49"/>
      <w:r>
        <w:t xml:space="preserve">III.4 Planeamento de tarefas</w:t>
      </w:r>
      <w:bookmarkEnd w:id="49"/>
    </w:p>
    <w:p>
      <w:pPr>
        <w:spacing w:after="120"/>
      </w:pPr>
      <w:r>
        <w:t xml:space="preserve">Planear é definir antecipadamente as ações, métodos, tempos e recursos para atingir um objetivo. Cada tarefa responde a O quê? Quem? Quando? Como? Porquê? O plano completo está na Parte II; aqui fica uma tarefa em detalhe.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6"/>
        <w:gridCol w:w="7020"/>
      </w:tblGrid>
      <w:tr>
        <w:trPr>
          <w:tblHeader/>
        </w:trPr>
        <w:tc>
          <w:tcPr>
            <w:tcW w:type="dxa" w:w="200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Pergunta</w:t>
            </w:r>
          </w:p>
        </w:tc>
        <w:tc>
          <w:tcPr>
            <w:tcW w:type="dxa" w:w="702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Tarefa: treinar os 4 parceiros na área do eletricista</w:t>
            </w:r>
          </w:p>
        </w:tc>
      </w:tr>
      <w:tr>
        <w:tc>
          <w:tcPr>
            <w:tcW w:type="dxa" w:w="200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O quê?</w:t>
            </w:r>
          </w:p>
        </w:tc>
        <w:tc>
          <w:tcPr>
            <w:tcW w:type="dxa" w:w="702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Cada parceiro faz uma obra simulada da sua especialidade, do pedido à aprovação</w:t>
            </w:r>
          </w:p>
        </w:tc>
      </w:tr>
      <w:tr>
        <w:tc>
          <w:tcPr>
            <w:tcW w:type="dxa" w:w="200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Quem?</w:t>
            </w:r>
          </w:p>
        </w:tc>
        <w:tc>
          <w:tcPr>
            <w:tcW w:type="dxa" w:w="702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Gerente (prepara e aprova); cada parceiro (executa)</w:t>
            </w:r>
          </w:p>
        </w:tc>
      </w:tr>
      <w:tr>
        <w:tc>
          <w:tcPr>
            <w:tcW w:type="dxa" w:w="200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Quando?</w:t>
            </w:r>
          </w:p>
        </w:tc>
        <w:tc>
          <w:tcPr>
            <w:tcW w:type="dxa" w:w="702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Maio a julho de 2027, um parceiro de 3 em 3 semanas</w:t>
            </w:r>
          </w:p>
        </w:tc>
      </w:tr>
      <w:tr>
        <w:tc>
          <w:tcPr>
            <w:tcW w:type="dxa" w:w="200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Como?</w:t>
            </w:r>
          </w:p>
        </w:tc>
        <w:tc>
          <w:tcPr>
            <w:tcW w:type="dxa" w:w="702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Quadro de demonstração, telemóvel do parceiro, lista da obra, fotografias e ensaios</w:t>
            </w:r>
          </w:p>
        </w:tc>
      </w:tr>
      <w:tr>
        <w:tc>
          <w:tcPr>
            <w:tcW w:type="dxa" w:w="200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Porquê?</w:t>
            </w:r>
          </w:p>
        </w:tc>
        <w:tc>
          <w:tcPr>
            <w:tcW w:type="dxa" w:w="702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Em setembro ninguém aprende o sistema em casa do cliente</w:t>
            </w:r>
          </w:p>
        </w:tc>
      </w:tr>
    </w:tbl>
    <w:p>
      <w:pPr>
        <w:pStyle w:val="Heading2"/>
      </w:pPr>
      <w:bookmarkStart w:name="_Toc50" w:id="50"/>
      <w:r>
        <w:t xml:space="preserve">Funções do planeamento na empresa</w:t>
      </w:r>
      <w:bookmarkEnd w:id="50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12"/>
        <w:gridCol w:w="5014"/>
      </w:tblGrid>
      <w:tr>
        <w:trPr>
          <w:tblHeader/>
        </w:trPr>
        <w:tc>
          <w:tcPr>
            <w:tcW w:type="dxa" w:w="4012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Função</w:t>
            </w:r>
          </w:p>
        </w:tc>
        <w:tc>
          <w:tcPr>
            <w:tcW w:type="dxa" w:w="501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Exemplo na Domus Energia</w:t>
            </w:r>
          </w:p>
        </w:tc>
      </w:tr>
      <w:tr>
        <w:tc>
          <w:tcPr>
            <w:tcW w:type="dxa" w:w="4012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Organização: estruturar as atividades de forma lógica</w:t>
            </w:r>
          </w:p>
        </w:tc>
        <w:tc>
          <w:tcPr>
            <w:tcW w:type="dxa" w:w="501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Obras agrupadas por zona e por especialidade, para reduzir deslocações</w:t>
            </w:r>
          </w:p>
        </w:tc>
      </w:tr>
      <w:tr>
        <w:tc>
          <w:tcPr>
            <w:tcW w:type="dxa" w:w="4012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Previsão: antecipar necessidades e dificuldades</w:t>
            </w:r>
          </w:p>
        </w:tc>
        <w:tc>
          <w:tcPr>
            <w:tcW w:type="dxa" w:w="501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Material encomendado quando o cliente paga o sinal; 30 % de folga no tempo</w:t>
            </w:r>
          </w:p>
        </w:tc>
      </w:tr>
      <w:tr>
        <w:tc>
          <w:tcPr>
            <w:tcW w:type="dxa" w:w="4012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Coordenação: articular tarefas e pessoas</w:t>
            </w:r>
          </w:p>
        </w:tc>
        <w:tc>
          <w:tcPr>
            <w:tcW w:type="dxa" w:w="501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O gerente prepara os aparelhos na véspera; no quadro novo, o parceiro 1 monta e o parceiro 4 ajuda</w:t>
            </w:r>
          </w:p>
        </w:tc>
      </w:tr>
      <w:tr>
        <w:tc>
          <w:tcPr>
            <w:tcW w:type="dxa" w:w="4012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Controlo: comparar o previsto com o realizado</w:t>
            </w:r>
          </w:p>
        </w:tc>
        <w:tc>
          <w:tcPr>
            <w:tcW w:type="dxa" w:w="501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Horas e material reais de cada obra comparados com o orçamento, à sexta</w:t>
            </w:r>
          </w:p>
        </w:tc>
      </w:tr>
    </w:tbl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Com planeamento</w:t>
            </w:r>
          </w:p>
        </w:tc>
        <w:tc>
          <w:tcPr>
            <w:tcW w:type="dxa" w:w="4513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Sem planeamento</w:t>
            </w:r>
          </w:p>
        </w:tc>
      </w:tr>
      <w:tr>
        <w:tc>
          <w:tcPr>
            <w:tcW w:type="dxa" w:w="4513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Aparelhos preparados e testados antes da obra</w:t>
            </w:r>
          </w:p>
        </w:tc>
        <w:tc>
          <w:tcPr>
            <w:tcW w:type="dxa" w:w="4513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Aparelho que não liga em casa do cliente</w:t>
            </w:r>
          </w:p>
        </w:tc>
      </w:tr>
      <w:tr>
        <w:tc>
          <w:tcPr>
            <w:tcW w:type="dxa" w:w="4513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Prazos cumpridos</w:t>
            </w:r>
          </w:p>
        </w:tc>
        <w:tc>
          <w:tcPr>
            <w:tcW w:type="dxa" w:w="4513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Clientes à espera e obras remarcadas</w:t>
            </w:r>
          </w:p>
        </w:tc>
      </w:tr>
      <w:tr>
        <w:tc>
          <w:tcPr>
            <w:tcW w:type="dxa" w:w="4513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Menos custos (deslocações, horas)</w:t>
            </w:r>
          </w:p>
        </w:tc>
        <w:tc>
          <w:tcPr>
            <w:tcW w:type="dxa" w:w="4513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Voltar ao armazenista a meio da obra</w:t>
            </w:r>
          </w:p>
        </w:tc>
      </w:tr>
      <w:tr>
        <w:tc>
          <w:tcPr>
            <w:tcW w:type="dxa" w:w="4513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Obras com mais qualidade e segurança</w:t>
            </w:r>
          </w:p>
        </w:tc>
        <w:tc>
          <w:tcPr>
            <w:tcW w:type="dxa" w:w="4513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Atrasos e orçamentos que derrapam</w:t>
            </w:r>
          </w:p>
        </w:tc>
      </w:tr>
    </w:tbl>
    <w:p>
      <w:pPr>
        <w:pStyle w:val="Heading2"/>
      </w:pPr>
      <w:bookmarkStart w:name="_Toc51" w:id="51"/>
      <w:r>
        <w:t xml:space="preserve">Exemplo do módulo: preparar a reunião semanal</w:t>
      </w:r>
      <w:bookmarkEnd w:id="51"/>
    </w:p>
    <w:p>
      <w:pPr>
        <w:pStyle w:val="ListParagraph"/>
        <w:numPr>
          <w:ilvl w:val="0"/>
          <w:numId w:val="4"/>
        </w:numPr>
        <w:spacing w:after="60"/>
      </w:pPr>
      <w:r>
        <w:t xml:space="preserve">Definir o objetivo: obras e prioridades da semana.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Identificar os participantes: gerente e os 4 parceiros.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Preparar a agenda: obras, material, problemas de clientes, objetivos.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Reunir a informação: pedidos aceites, obras por aprovar, alertas das casas.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Enviar a convocatória: fixa, segunda às 8:30, 30 minutos, por videochamada.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Preparar os materiais: lista de obras e de material por obra.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Realizar a reunião, a cumprir o horário.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Registar decisões e tarefas (quem faz o quê e até quando).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Acompanhar as ações na reunião seguinte.</w:t>
      </w:r>
    </w:p>
    <w:p>
      <w:pPr>
        <w:pStyle w:val="Heading2"/>
      </w:pPr>
      <w:bookmarkStart w:name="_Toc52" w:id="52"/>
      <w:r>
        <w:t xml:space="preserve">Sequência de uma obra</w:t>
      </w:r>
      <w:bookmarkEnd w:id="52"/>
    </w:p>
    <w:p>
      <w:pPr>
        <w:spacing w:after="120"/>
      </w:pPr>
      <w:r>
        <w:t xml:space="preserve">Uma sequência mal definida origina retrabalho, perda de tempo e riscos de segurança. A ordem é sempre: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Pedido no site ou por telefone; orçamento do simulador; resposta em 24 horas.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Visita de confirmação, se for precisa; o cliente aceita e paga o sinal.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O gerente encomenda o material e prepara os aparelhos na bancada.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No local: cortar a energia, verificar a ausência de tensão, instalar.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Religar, fazer os ensaios, testar cada circuito e o que acontece depois de um corte de luz.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Ligar os aparelhos ao Wi-Fi e ao servidor; instalar a aplicação no telemóvel do cliente e explicar.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Fotografias e valores na área do eletricista; o cliente confirma; revisão por outro eletricista.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O gerente aprova; o cliente paga o resto; o parceiro recebe em 7 dias.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Contacto aos 7 e aos 30 dias.</w:t>
      </w:r>
    </w:p>
    <w:p>
      <w:r>
        <w:br w:type="page"/>
      </w:r>
    </w:p>
    <w:p>
      <w:pPr>
        <w:pStyle w:val="Heading1"/>
      </w:pPr>
      <w:bookmarkStart w:name="_Toc53" w:id="53"/>
      <w:r>
        <w:t xml:space="preserve">III.5 Objetivos e resultados (SMART)</w:t>
      </w:r>
      <w:bookmarkEnd w:id="53"/>
    </w:p>
    <w:p>
      <w:pPr>
        <w:spacing w:after="120"/>
      </w:pPr>
      <w:r>
        <w:t xml:space="preserve">Um objetivo tem de ser específico, mensurável, atingível, relevante e com prazo. “Quero ter muitos clientes” é um desejo. Os objetivos da Domus Energia são: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69"/>
        <w:gridCol w:w="1264"/>
        <w:gridCol w:w="1264"/>
        <w:gridCol w:w="1264"/>
        <w:gridCol w:w="1264"/>
        <w:gridCol w:w="901"/>
      </w:tblGrid>
      <w:tr>
        <w:trPr>
          <w:tblHeader/>
        </w:trPr>
        <w:tc>
          <w:tcPr>
            <w:tcW w:type="dxa" w:w="3069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Objetivo SMART</w:t>
            </w:r>
          </w:p>
        </w:tc>
        <w:tc>
          <w:tcPr>
            <w:tcW w:type="dxa" w:w="126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S</w:t>
            </w:r>
          </w:p>
        </w:tc>
        <w:tc>
          <w:tcPr>
            <w:tcW w:type="dxa" w:w="126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M</w:t>
            </w:r>
          </w:p>
        </w:tc>
        <w:tc>
          <w:tcPr>
            <w:tcW w:type="dxa" w:w="126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A</w:t>
            </w:r>
          </w:p>
        </w:tc>
        <w:tc>
          <w:tcPr>
            <w:tcW w:type="dxa" w:w="126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R</w:t>
            </w:r>
          </w:p>
        </w:tc>
        <w:tc>
          <w:tcPr>
            <w:tcW w:type="dxa" w:w="901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T</w:t>
            </w:r>
          </w:p>
        </w:tc>
      </w:tr>
      <w:tr>
        <w:tc>
          <w:tcPr>
            <w:tcW w:type="dxa" w:w="3069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Concluir 100 obras até 31 de agosto de 2028, subindo de 4 para 12 por mês</w:t>
            </w:r>
          </w:p>
        </w:tc>
        <w:tc>
          <w:tcPr>
            <w:tcW w:type="dxa" w:w="126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Obras aprovadas no painel</w:t>
            </w:r>
          </w:p>
        </w:tc>
        <w:tc>
          <w:tcPr>
            <w:tcW w:type="dxa" w:w="126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100 no ano</w:t>
            </w:r>
          </w:p>
        </w:tc>
        <w:tc>
          <w:tcPr>
            <w:tcW w:type="dxa" w:w="126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4 parceiros com suplentes</w:t>
            </w:r>
          </w:p>
        </w:tc>
        <w:tc>
          <w:tcPr>
            <w:tcW w:type="dxa" w:w="126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É a principal receita</w:t>
            </w:r>
          </w:p>
        </w:tc>
        <w:tc>
          <w:tcPr>
            <w:tcW w:type="dxa" w:w="901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31 ago. 2028</w:t>
            </w:r>
          </w:p>
        </w:tc>
      </w:tr>
      <w:tr>
        <w:tc>
          <w:tcPr>
            <w:tcW w:type="dxa" w:w="3069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Ter 28 casas com mensalidade ativa em agosto de 2028</w:t>
            </w:r>
          </w:p>
        </w:tc>
        <w:tc>
          <w:tcPr>
            <w:tcW w:type="dxa" w:w="126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Subscrições ativas</w:t>
            </w:r>
          </w:p>
        </w:tc>
        <w:tc>
          <w:tcPr>
            <w:tcW w:type="dxa" w:w="126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28 casas</w:t>
            </w:r>
          </w:p>
        </w:tc>
        <w:tc>
          <w:tcPr>
            <w:tcW w:type="dxa" w:w="126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1.º mês grátis em cada casa ligada</w:t>
            </w:r>
          </w:p>
        </w:tc>
        <w:tc>
          <w:tcPr>
            <w:tcW w:type="dxa" w:w="126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Receita que se repete</w:t>
            </w:r>
          </w:p>
        </w:tc>
        <w:tc>
          <w:tcPr>
            <w:tcW w:type="dxa" w:w="901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Ago. 2028</w:t>
            </w:r>
          </w:p>
        </w:tc>
      </w:tr>
      <w:tr>
        <w:tc>
          <w:tcPr>
            <w:tcW w:type="dxa" w:w="3069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Os 5 com habilitação profissional até 31 de agosto de 2027</w:t>
            </w:r>
          </w:p>
        </w:tc>
        <w:tc>
          <w:tcPr>
            <w:tcW w:type="dxa" w:w="126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Habilitação de cada um</w:t>
            </w:r>
          </w:p>
        </w:tc>
        <w:tc>
          <w:tcPr>
            <w:tcW w:type="dxa" w:w="126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5 em 5</w:t>
            </w:r>
          </w:p>
        </w:tc>
        <w:tc>
          <w:tcPr>
            <w:tcW w:type="dxa" w:w="126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Fim do curso</w:t>
            </w:r>
          </w:p>
        </w:tc>
        <w:tc>
          <w:tcPr>
            <w:tcW w:type="dxa" w:w="126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Sem ela não há obras</w:t>
            </w:r>
          </w:p>
        </w:tc>
        <w:tc>
          <w:tcPr>
            <w:tcW w:type="dxa" w:w="901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31 ago. 2027</w:t>
            </w:r>
          </w:p>
        </w:tc>
      </w:tr>
      <w:tr>
        <w:tc>
          <w:tcPr>
            <w:tcW w:type="dxa" w:w="3069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Pelo menos 90 % de clientes satisfeitos no contacto dos 30 dias</w:t>
            </w:r>
          </w:p>
        </w:tc>
        <w:tc>
          <w:tcPr>
            <w:tcW w:type="dxa" w:w="126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Resposta do cliente</w:t>
            </w:r>
          </w:p>
        </w:tc>
        <w:tc>
          <w:tcPr>
            <w:tcW w:type="dxa" w:w="126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≥ 90 %</w:t>
            </w:r>
          </w:p>
        </w:tc>
        <w:tc>
          <w:tcPr>
            <w:tcW w:type="dxa" w:w="126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Ensaios, revisão e acompanhamento</w:t>
            </w:r>
          </w:p>
        </w:tc>
        <w:tc>
          <w:tcPr>
            <w:tcW w:type="dxa" w:w="126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Avaliações e recomendações</w:t>
            </w:r>
          </w:p>
        </w:tc>
        <w:tc>
          <w:tcPr>
            <w:tcW w:type="dxa" w:w="901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Todos os trimestres</w:t>
            </w:r>
          </w:p>
        </w:tc>
      </w:tr>
      <w:tr>
        <w:tc>
          <w:tcPr>
            <w:tcW w:type="dxa" w:w="3069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Responder a 95 % dos pedidos em menos de 24 horas</w:t>
            </w:r>
          </w:p>
        </w:tc>
        <w:tc>
          <w:tcPr>
            <w:tcW w:type="dxa" w:w="126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Tempo de resposta</w:t>
            </w:r>
          </w:p>
        </w:tc>
        <w:tc>
          <w:tcPr>
            <w:tcW w:type="dxa" w:w="126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&lt; 24 h em 95 %</w:t>
            </w:r>
          </w:p>
        </w:tc>
        <w:tc>
          <w:tcPr>
            <w:tcW w:type="dxa" w:w="126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Simulador e respostas preparadas</w:t>
            </w:r>
          </w:p>
        </w:tc>
        <w:tc>
          <w:tcPr>
            <w:tcW w:type="dxa" w:w="126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Não perder clientes</w:t>
            </w:r>
          </w:p>
        </w:tc>
        <w:tc>
          <w:tcPr>
            <w:tcW w:type="dxa" w:w="901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Desde set. 2027</w:t>
            </w:r>
          </w:p>
        </w:tc>
      </w:tr>
    </w:tbl>
    <w:p>
      <w:pPr>
        <w:pStyle w:val="Heading2"/>
      </w:pPr>
      <w:bookmarkStart w:name="_Toc54" w:id="54"/>
      <w:r>
        <w:t xml:space="preserve">Exercício do módulo: de objetivo vago a SMART</w:t>
      </w:r>
      <w:bookmarkEnd w:id="54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9"/>
        <w:gridCol w:w="6017"/>
      </w:tblGrid>
      <w:tr>
        <w:trPr>
          <w:tblHeader/>
        </w:trPr>
        <w:tc>
          <w:tcPr>
            <w:tcW w:type="dxa" w:w="3009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Objetivo vago</w:t>
            </w:r>
          </w:p>
        </w:tc>
        <w:tc>
          <w:tcPr>
            <w:tcW w:type="dxa" w:w="601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Objetivo SMART na Domus Energia</w:t>
            </w:r>
          </w:p>
        </w:tc>
      </w:tr>
      <w:tr>
        <w:tc>
          <w:tcPr>
            <w:tcW w:type="dxa" w:w="3009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Conseguir mais clientes</w:t>
            </w:r>
          </w:p>
        </w:tc>
        <w:tc>
          <w:tcPr>
            <w:tcW w:type="dxa" w:w="601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Receber 2 obras por mês vindas de parcerias a partir de dezembro de 2027, com 3 mediadoras e 5 gestores de alojamento local</w:t>
            </w:r>
          </w:p>
        </w:tc>
      </w:tr>
      <w:tr>
        <w:tc>
          <w:tcPr>
            <w:tcW w:type="dxa" w:w="3009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Melhorar a presença nas redes sociais</w:t>
            </w:r>
          </w:p>
        </w:tc>
        <w:tc>
          <w:tcPr>
            <w:tcW w:type="dxa" w:w="601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Publicar as fotografias de antes e depois de 1 obra por semana e chegar a 20 avaliações no Google até fevereiro de 2028</w:t>
            </w:r>
          </w:p>
        </w:tc>
      </w:tr>
      <w:tr>
        <w:tc>
          <w:tcPr>
            <w:tcW w:type="dxa" w:w="3009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Melhorar o atendimento ao cliente</w:t>
            </w:r>
          </w:p>
        </w:tc>
        <w:tc>
          <w:tcPr>
            <w:tcW w:type="dxa" w:w="601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Responder a 95 % dos pedidos em menos de 24 horas a partir de setembro de 2027</w:t>
            </w:r>
          </w:p>
        </w:tc>
      </w:tr>
      <w:tr>
        <w:tc>
          <w:tcPr>
            <w:tcW w:type="dxa" w:w="3009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Reduzir os custos da empresa</w:t>
            </w:r>
          </w:p>
        </w:tc>
        <w:tc>
          <w:tcPr>
            <w:tcW w:type="dxa" w:w="601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Baixar o custo do material de 60 % para 55 % do preço de venda até junho de 2028, comprando em quantidade os 5 artigos mais usados</w:t>
            </w:r>
          </w:p>
        </w:tc>
      </w:tr>
      <w:tr>
        <w:tc>
          <w:tcPr>
            <w:tcW w:type="dxa" w:w="3009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Aumentar a produtividade</w:t>
            </w:r>
          </w:p>
        </w:tc>
        <w:tc>
          <w:tcPr>
            <w:tcW w:type="dxa" w:w="601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Baixar o tempo da casa inteligente tipo de 8,25 h para 7 h até maio de 2028, com os aparelhos preparados na bancada</w:t>
            </w:r>
          </w:p>
        </w:tc>
      </w:tr>
      <w:tr>
        <w:tc>
          <w:tcPr>
            <w:tcW w:type="dxa" w:w="3009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Fazer reuniões mais eficazes</w:t>
            </w:r>
          </w:p>
        </w:tc>
        <w:tc>
          <w:tcPr>
            <w:tcW w:type="dxa" w:w="601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Reunião semanal de 30 minutos com agenda fixa; todas as decisões registadas com responsável e prazo</w:t>
            </w:r>
          </w:p>
        </w:tc>
      </w:tr>
    </w:tbl>
    <w:p>
      <w:pPr>
        <w:pStyle w:val="Heading1"/>
      </w:pPr>
      <w:bookmarkStart w:name="_Toc55" w:id="55"/>
      <w:r>
        <w:t xml:space="preserve">III.6 Trabalho e orientação para resultados</w:t>
      </w:r>
      <w:bookmarkEnd w:id="55"/>
    </w:p>
    <w:p>
      <w:pPr>
        <w:spacing w:after="120"/>
      </w:pPr>
      <w:r>
        <w:t xml:space="preserve">Atividade é o que fazemos; resultado é o que conseguimos. O número de tarefas feitas não garante produtividade: medimos o resultado de cada atividade.</w:t>
      </w:r>
    </w:p>
    <w:p>
      <w:pPr>
        <w:spacing w:after="120"/>
      </w:pPr>
      <w:r>
        <w:t xml:space="preserve">Quem está orientado para resultados: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Compreende o objetivo de cada obra (o que o cliente quer resolver).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Encontra soluções em vez de só apontar problemas.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Cumpre os compromissos de hora e de prazo.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Assume a responsabilidade pelo seu trabalho.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Avalia o trabalho feito (teste final com o cliente).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Procura melhorar continuamente (revisão semanal).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14"/>
        <w:gridCol w:w="4012"/>
      </w:tblGrid>
      <w:tr>
        <w:trPr>
          <w:tblHeader/>
        </w:trPr>
        <w:tc>
          <w:tcPr>
            <w:tcW w:type="dxa" w:w="501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Atividade</w:t>
            </w:r>
          </w:p>
        </w:tc>
        <w:tc>
          <w:tcPr>
            <w:tcW w:type="dxa" w:w="4012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Resultado esperado</w:t>
            </w:r>
          </w:p>
        </w:tc>
      </w:tr>
      <w:tr>
        <w:tc>
          <w:tcPr>
            <w:tcW w:type="dxa" w:w="501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Contactar 10 mediadoras ou gestores de alojamento local por semana</w:t>
            </w:r>
          </w:p>
        </w:tc>
        <w:tc>
          <w:tcPr>
            <w:tcW w:type="dxa" w:w="4012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2 obras por mês vindas de parcerias</w:t>
            </w:r>
          </w:p>
        </w:tc>
      </w:tr>
      <w:tr>
        <w:tc>
          <w:tcPr>
            <w:tcW w:type="dxa" w:w="501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Pedir avaliação no Google no contacto dos 7 dias</w:t>
            </w:r>
          </w:p>
        </w:tc>
        <w:tc>
          <w:tcPr>
            <w:tcW w:type="dxa" w:w="4012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20 avaliações até fevereiro de 2028</w:t>
            </w:r>
          </w:p>
        </w:tc>
      </w:tr>
      <w:tr>
        <w:tc>
          <w:tcPr>
            <w:tcW w:type="dxa" w:w="501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Reunião de 30 minutos à segunda</w:t>
            </w:r>
          </w:p>
        </w:tc>
        <w:tc>
          <w:tcPr>
            <w:tcW w:type="dxa" w:w="4012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Nenhuma obra remarcada por falta de material</w:t>
            </w:r>
          </w:p>
        </w:tc>
      </w:tr>
      <w:tr>
        <w:tc>
          <w:tcPr>
            <w:tcW w:type="dxa" w:w="501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Ensaios, fotografias e revisão por outro eletricista</w:t>
            </w:r>
          </w:p>
        </w:tc>
        <w:tc>
          <w:tcPr>
            <w:tcW w:type="dxa" w:w="4012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Menos de 5 % de visitas de correção</w:t>
            </w:r>
          </w:p>
        </w:tc>
      </w:tr>
      <w:tr>
        <w:tc>
          <w:tcPr>
            <w:tcW w:type="dxa" w:w="501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Preparar os aparelhos na bancada na véspera</w:t>
            </w:r>
          </w:p>
        </w:tc>
        <w:tc>
          <w:tcPr>
            <w:tcW w:type="dxa" w:w="4012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Casa inteligente tipo em 7 horas</w:t>
            </w:r>
          </w:p>
        </w:tc>
      </w:tr>
      <w:tr>
        <w:tc>
          <w:tcPr>
            <w:tcW w:type="dxa" w:w="501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Contacto aos 30 dias</w:t>
            </w:r>
          </w:p>
        </w:tc>
        <w:tc>
          <w:tcPr>
            <w:tcW w:type="dxa" w:w="4012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90 % de satisfeitos e 1 recomendação em cada 3 clientes</w:t>
            </w:r>
          </w:p>
        </w:tc>
      </w:tr>
      <w:tr>
        <w:tc>
          <w:tcPr>
            <w:tcW w:type="dxa" w:w="501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Ver todos os dias a saúde dos aparelhos</w:t>
            </w:r>
          </w:p>
        </w:tc>
        <w:tc>
          <w:tcPr>
            <w:tcW w:type="dxa" w:w="4012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80 % dos problemas resolvidos à distância</w:t>
            </w:r>
          </w:p>
        </w:tc>
      </w:tr>
    </w:tbl>
    <w:p>
      <w:r>
        <w:br w:type="page"/>
      </w:r>
    </w:p>
    <w:p>
      <w:pPr>
        <w:pStyle w:val="Heading1"/>
      </w:pPr>
      <w:bookmarkStart w:name="_Toc56" w:id="56"/>
      <w:r>
        <w:t xml:space="preserve">III.7 Proatividade</w:t>
      </w:r>
      <w:bookmarkEnd w:id="56"/>
    </w:p>
    <w:p>
      <w:pPr>
        <w:spacing w:after="120"/>
      </w:pPr>
      <w:r>
        <w:t xml:space="preserve">Ser proativo é antecipar, tomar a iniciativa e procurar soluções antes de o problema aparecer. O sistema foi desenhado para isto: avisa quando um aparelho deixa de responder e quando o consumo sobe.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7"/>
        <w:gridCol w:w="3009"/>
        <w:gridCol w:w="3610"/>
      </w:tblGrid>
      <w:tr>
        <w:trPr>
          <w:tblHeader/>
        </w:trPr>
        <w:tc>
          <w:tcPr>
            <w:tcW w:type="dxa" w:w="240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Situação</w:t>
            </w:r>
          </w:p>
        </w:tc>
        <w:tc>
          <w:tcPr>
            <w:tcW w:type="dxa" w:w="3009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Atitude reativa</w:t>
            </w:r>
          </w:p>
        </w:tc>
        <w:tc>
          <w:tcPr>
            <w:tcW w:type="dxa" w:w="361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Atitude proativa (Domus Energia)</w:t>
            </w:r>
          </w:p>
        </w:tc>
      </w:tr>
      <w:tr>
        <w:tc>
          <w:tcPr>
            <w:tcW w:type="dxa" w:w="240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Aparelho deixa de responder</w:t>
            </w:r>
          </w:p>
        </w:tc>
        <w:tc>
          <w:tcPr>
            <w:tcW w:type="dxa" w:w="3009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“O cliente ainda não ligou”</w:t>
            </w:r>
          </w:p>
        </w:tc>
        <w:tc>
          <w:tcPr>
            <w:tcW w:type="dxa" w:w="361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O painel mostra-o; ligamos ao cliente no mesmo dia</w:t>
            </w:r>
          </w:p>
        </w:tc>
      </w:tr>
      <w:tr>
        <w:tc>
          <w:tcPr>
            <w:tcW w:type="dxa" w:w="240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Consumo anormal num circuito</w:t>
            </w:r>
          </w:p>
        </w:tc>
        <w:tc>
          <w:tcPr>
            <w:tcW w:type="dxa" w:w="3009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Ninguém olha para os gráficos</w:t>
            </w:r>
          </w:p>
        </w:tc>
        <w:tc>
          <w:tcPr>
            <w:tcW w:type="dxa" w:w="361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Alerta de consumo; sugerimos verificar o aparelho</w:t>
            </w:r>
          </w:p>
        </w:tc>
      </w:tr>
      <w:tr>
        <w:tc>
          <w:tcPr>
            <w:tcW w:type="dxa" w:w="240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Quadro antigo numa visita de avaria</w:t>
            </w:r>
          </w:p>
        </w:tc>
        <w:tc>
          <w:tcPr>
            <w:tcW w:type="dxa" w:w="3009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Reparar e sair</w:t>
            </w:r>
          </w:p>
        </w:tc>
        <w:tc>
          <w:tcPr>
            <w:tcW w:type="dxa" w:w="361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Mostrar ao cliente o que não é seguro e deixar o orçamento do quadro</w:t>
            </w:r>
          </w:p>
        </w:tc>
      </w:tr>
      <w:tr>
        <w:tc>
          <w:tcPr>
            <w:tcW w:type="dxa" w:w="240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Material em falta numa obra</w:t>
            </w:r>
          </w:p>
        </w:tc>
        <w:tc>
          <w:tcPr>
            <w:tcW w:type="dxa" w:w="3009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“Ninguém disse que era preciso”</w:t>
            </w:r>
          </w:p>
        </w:tc>
        <w:tc>
          <w:tcPr>
            <w:tcW w:type="dxa" w:w="361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Caixa da obra preparada na véspera, com a lista do orçamento</w:t>
            </w:r>
          </w:p>
        </w:tc>
      </w:tr>
      <w:tr>
        <w:tc>
          <w:tcPr>
            <w:tcW w:type="dxa" w:w="240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Mensalidade em atraso</w:t>
            </w:r>
          </w:p>
        </w:tc>
        <w:tc>
          <w:tcPr>
            <w:tcW w:type="dxa" w:w="3009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Suspender sem aviso</w:t>
            </w:r>
          </w:p>
        </w:tc>
        <w:tc>
          <w:tcPr>
            <w:tcW w:type="dxa" w:w="361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Aviso simpático, plano mais barato como alternativa, modo básico só aos 15 dias</w:t>
            </w:r>
          </w:p>
        </w:tc>
      </w:tr>
    </w:tbl>
    <w:p>
      <w:pPr>
        <w:spacing w:after="120"/>
      </w:pPr>
      <w:r>
        <w:t xml:space="preserve">Os 4 passos da proatividade na empresa: Observar (painel e contactos com clientes), Antecipar (“se nada for feito, o que acontece?”), Agir (contactar, corrigir, melhorar o procedimento) e Avaliar (funcionou? regista-se na revisão semanal).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O que NÃO é proatividade</w:t>
            </w:r>
          </w:p>
        </w:tc>
        <w:tc>
          <w:tcPr>
            <w:tcW w:type="dxa" w:w="4513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O que É proatividade</w:t>
            </w:r>
          </w:p>
        </w:tc>
      </w:tr>
      <w:tr>
        <w:tc>
          <w:tcPr>
            <w:tcW w:type="dxa" w:w="4513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Mexer num quadro sem avaliar as consequências</w:t>
            </w:r>
          </w:p>
        </w:tc>
        <w:tc>
          <w:tcPr>
            <w:tcW w:type="dxa" w:w="4513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Antecipar: ver o quadro na visita, antes da obra</w:t>
            </w:r>
          </w:p>
        </w:tc>
      </w:tr>
      <w:tr>
        <w:tc>
          <w:tcPr>
            <w:tcW w:type="dxa" w:w="4513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Resolver sozinho um problema que devia ser comunicado</w:t>
            </w:r>
          </w:p>
        </w:tc>
        <w:tc>
          <w:tcPr>
            <w:tcW w:type="dxa" w:w="4513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Comunicar: avisar logo o gerente e propor uma solução</w:t>
            </w:r>
          </w:p>
        </w:tc>
      </w:tr>
      <w:tr>
        <w:tc>
          <w:tcPr>
            <w:tcW w:type="dxa" w:w="4513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Trabalhar mais horas só para mostrar empenho</w:t>
            </w:r>
          </w:p>
        </w:tc>
        <w:tc>
          <w:tcPr>
            <w:tcW w:type="dxa" w:w="4513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Tomar iniciativa com método: preparar o material na véspera</w:t>
            </w:r>
          </w:p>
        </w:tc>
      </w:tr>
      <w:tr>
        <w:tc>
          <w:tcPr>
            <w:tcW w:type="dxa" w:w="4513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Interferir no trabalho dos colegas</w:t>
            </w:r>
          </w:p>
        </w:tc>
        <w:tc>
          <w:tcPr>
            <w:tcW w:type="dxa" w:w="4513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Procurar soluções e assumir a responsabilidade da sua parte</w:t>
            </w:r>
          </w:p>
        </w:tc>
      </w:tr>
      <w:tr>
        <w:tc>
          <w:tcPr>
            <w:tcW w:type="dxa" w:w="4513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Decidir o que ultrapassa a sua função (por exemplo, dar descontos)</w:t>
            </w:r>
          </w:p>
        </w:tc>
        <w:tc>
          <w:tcPr>
            <w:tcW w:type="dxa" w:w="4513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Agir de forma consciente e adequada à sua função</w:t>
            </w:r>
          </w:p>
        </w:tc>
      </w:tr>
    </w:tbl>
    <w:p>
      <w:pPr>
        <w:pStyle w:val="Heading1"/>
      </w:pPr>
      <w:bookmarkStart w:name="_Toc57" w:id="57"/>
      <w:r>
        <w:t xml:space="preserve">III.8 Capacidade de decisão</w:t>
      </w:r>
      <w:bookmarkEnd w:id="57"/>
    </w:p>
    <w:p>
      <w:pPr>
        <w:spacing w:after="120"/>
      </w:pPr>
      <w:r>
        <w:t xml:space="preserve">Usamos o processo de 7 passos: identificar o problema, reunir informação, identificar alternativas, avaliar consequências e riscos, escolher, agir e avaliar o resultado. Duas decisões já tomadas: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5"/>
        <w:gridCol w:w="3711"/>
        <w:gridCol w:w="3710"/>
      </w:tblGrid>
      <w:tr>
        <w:trPr>
          <w:tblHeader/>
        </w:trPr>
        <w:tc>
          <w:tcPr>
            <w:tcW w:type="dxa" w:w="1605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Passo</w:t>
            </w:r>
          </w:p>
        </w:tc>
        <w:tc>
          <w:tcPr>
            <w:tcW w:type="dxa" w:w="3711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Decisão A: aparelhos</w:t>
            </w:r>
          </w:p>
        </w:tc>
        <w:tc>
          <w:tcPr>
            <w:tcW w:type="dxa" w:w="371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Decisão B: quem faz as obras</w:t>
            </w:r>
          </w:p>
        </w:tc>
      </w:tr>
      <w:tr>
        <w:tc>
          <w:tcPr>
            <w:tcW w:type="dxa" w:w="1605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1. Problema</w:t>
            </w:r>
          </w:p>
        </w:tc>
        <w:tc>
          <w:tcPr>
            <w:tcW w:type="dxa" w:w="3711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Que aparelhos instalar em casa dos clientes</w:t>
            </w:r>
          </w:p>
        </w:tc>
        <w:tc>
          <w:tcPr>
            <w:tcW w:type="dxa" w:w="371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A empresa não pode pagar quatro ordenados no arranque</w:t>
            </w:r>
          </w:p>
        </w:tc>
      </w:tr>
      <w:tr>
        <w:tc>
          <w:tcPr>
            <w:tcW w:type="dxa" w:w="1605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2. Informação</w:t>
            </w:r>
          </w:p>
        </w:tc>
        <w:tc>
          <w:tcPr>
            <w:tcW w:type="dxa" w:w="3711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Preços, marcação CE, ensaios na bancada, dependência da nuvem do fabricante</w:t>
            </w:r>
          </w:p>
        </w:tc>
        <w:tc>
          <w:tcPr>
            <w:tcW w:type="dxa" w:w="371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Custos de um contrato; modelo das plataformas de serviços; opinião do contabilista</w:t>
            </w:r>
          </w:p>
        </w:tc>
      </w:tr>
      <w:tr>
        <w:tc>
          <w:tcPr>
            <w:tcW w:type="dxa" w:w="1605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3. Alternativas</w:t>
            </w:r>
          </w:p>
        </w:tc>
        <w:tc>
          <w:tcPr>
            <w:tcW w:type="dxa" w:w="3711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Marca europeia cara; aparelhos Wi-Fi económicos com programa próprio; sistemas por cabo</w:t>
            </w:r>
          </w:p>
        </w:tc>
        <w:tc>
          <w:tcPr>
            <w:tcW w:type="dxa" w:w="371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Contratar; subcontratar a outra empresa; parceiros pagos por obra</w:t>
            </w:r>
          </w:p>
        </w:tc>
      </w:tr>
      <w:tr>
        <w:tc>
          <w:tcPr>
            <w:tcW w:type="dxa" w:w="1605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4. Riscos</w:t>
            </w:r>
          </w:p>
        </w:tc>
        <w:tc>
          <w:tcPr>
            <w:tcW w:type="dxa" w:w="3711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Cara: orçamentos altos. Económica: perde-se a garantia do fabricante</w:t>
            </w:r>
          </w:p>
        </w:tc>
        <w:tc>
          <w:tcPr>
            <w:tcW w:type="dxa" w:w="371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Contrato: custo fixo. Parceiros: disponibilidade e enquadramento legal</w:t>
            </w:r>
          </w:p>
        </w:tc>
      </w:tr>
      <w:tr>
        <w:tc>
          <w:tcPr>
            <w:tcW w:type="dxa" w:w="1605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5. Escolha</w:t>
            </w:r>
          </w:p>
        </w:tc>
        <w:tc>
          <w:tcPr>
            <w:tcW w:type="dxa" w:w="3711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Aparelhos Wi-Fi económicos, com marcação CE, preparados e testados na bancada; garantia dada pela empresa</w:t>
            </w:r>
          </w:p>
        </w:tc>
        <w:tc>
          <w:tcPr>
            <w:tcW w:type="dxa" w:w="371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Parceiros pagos por obra no ano 1; contrato para os melhores depois</w:t>
            </w:r>
          </w:p>
        </w:tc>
      </w:tr>
      <w:tr>
        <w:tc>
          <w:tcPr>
            <w:tcW w:type="dxa" w:w="1605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6. Agir</w:t>
            </w:r>
          </w:p>
        </w:tc>
        <w:tc>
          <w:tcPr>
            <w:tcW w:type="dxa" w:w="3711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Bancada montada; lista de modelos aprovados</w:t>
            </w:r>
          </w:p>
        </w:tc>
        <w:tc>
          <w:tcPr>
            <w:tcW w:type="dxa" w:w="371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Bolsa de trabalhos e área do eletricista já feitas; contrato de parceiro com o advogado</w:t>
            </w:r>
          </w:p>
        </w:tc>
      </w:tr>
      <w:tr>
        <w:tc>
          <w:tcPr>
            <w:tcW w:type="dxa" w:w="1605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7. Avaliar</w:t>
            </w:r>
          </w:p>
        </w:tc>
        <w:tc>
          <w:tcPr>
            <w:tcW w:type="dxa" w:w="3711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Avarias e trocas por modelo, todos os meses</w:t>
            </w:r>
          </w:p>
        </w:tc>
        <w:tc>
          <w:tcPr>
            <w:tcW w:type="dxa" w:w="371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Aos 6 meses: obras recusadas, classificações, custo por obra</w:t>
            </w:r>
          </w:p>
        </w:tc>
      </w:tr>
    </w:tbl>
    <w:p>
      <w:pPr>
        <w:pStyle w:val="Heading2"/>
      </w:pPr>
      <w:bookmarkStart w:name="_Toc58" w:id="58"/>
      <w:r>
        <w:t xml:space="preserve">Da decisão à ação (passo 6) e avaliação (passo 7)</w:t>
      </w:r>
      <w:bookmarkEnd w:id="58"/>
    </w:p>
    <w:p>
      <w:pPr>
        <w:spacing w:after="120"/>
      </w:pPr>
      <w:r>
        <w:t xml:space="preserve">Uma decisão constantemente adiada deixa de cumprir a sua função. Para a decisão B: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9"/>
        <w:gridCol w:w="6017"/>
      </w:tblGrid>
      <w:tr>
        <w:trPr>
          <w:tblHeader/>
        </w:trPr>
        <w:tc>
          <w:tcPr>
            <w:tcW w:type="dxa" w:w="3009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Pergunta</w:t>
            </w:r>
          </w:p>
        </w:tc>
        <w:tc>
          <w:tcPr>
            <w:tcW w:type="dxa" w:w="601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Resposta</w:t>
            </w:r>
          </w:p>
        </w:tc>
      </w:tr>
      <w:tr>
        <w:tc>
          <w:tcPr>
            <w:tcW w:type="dxa" w:w="3009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O que vai ser feito?</w:t>
            </w:r>
          </w:p>
        </w:tc>
        <w:tc>
          <w:tcPr>
            <w:tcW w:type="dxa" w:w="601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Contrato de parceiro escrito e assinado pelos 4 eletricistas</w:t>
            </w:r>
          </w:p>
        </w:tc>
      </w:tr>
      <w:tr>
        <w:tc>
          <w:tcPr>
            <w:tcW w:type="dxa" w:w="3009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Quem é responsável?</w:t>
            </w:r>
          </w:p>
        </w:tc>
        <w:tc>
          <w:tcPr>
            <w:tcW w:type="dxa" w:w="601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Gerente, com o advogado</w:t>
            </w:r>
          </w:p>
        </w:tc>
      </w:tr>
      <w:tr>
        <w:tc>
          <w:tcPr>
            <w:tcW w:type="dxa" w:w="3009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Quando?</w:t>
            </w:r>
          </w:p>
        </w:tc>
        <w:tc>
          <w:tcPr>
            <w:tcW w:type="dxa" w:w="601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Até março de 2027</w:t>
            </w:r>
          </w:p>
        </w:tc>
      </w:tr>
      <w:tr>
        <w:tc>
          <w:tcPr>
            <w:tcW w:type="dxa" w:w="3009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Que recursos?</w:t>
            </w:r>
          </w:p>
        </w:tc>
        <w:tc>
          <w:tcPr>
            <w:tcW w:type="dxa" w:w="601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Parte dos 600 € de documentos legais</w:t>
            </w:r>
          </w:p>
        </w:tc>
      </w:tr>
      <w:tr>
        <w:tc>
          <w:tcPr>
            <w:tcW w:type="dxa" w:w="3009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Como é acompanhado?</w:t>
            </w:r>
          </w:p>
        </w:tc>
        <w:tc>
          <w:tcPr>
            <w:tcW w:type="dxa" w:w="601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Classificação e número de obras por parceiro, vistos todos os meses</w:t>
            </w:r>
          </w:p>
        </w:tc>
      </w:tr>
    </w:tbl>
    <w:p>
      <w:pPr>
        <w:spacing w:after="120"/>
      </w:pPr>
      <w:r>
        <w:t xml:space="preserve">Ao fim de 6 meses fazemos as perguntas de avaliação do módulo: a decisão resolveu o problema? O resultado foi o esperado? O que correu bem? O que poderia ter sido diferente?</w:t>
      </w:r>
    </w:p>
    <w:p>
      <w:r>
        <w:br w:type="page"/>
      </w:r>
    </w:p>
    <w:p>
      <w:pPr>
        <w:pStyle w:val="Heading1"/>
      </w:pPr>
      <w:bookmarkStart w:name="_Toc59" w:id="59"/>
      <w:r>
        <w:t xml:space="preserve">Próximos passos (próximos 90 dias)</w:t>
      </w:r>
      <w:bookmarkEnd w:id="59"/>
    </w:p>
    <w:p>
      <w:pPr>
        <w:pStyle w:val="ListParagraph"/>
        <w:numPr>
          <w:ilvl w:val="0"/>
          <w:numId w:val="6"/>
        </w:numPr>
        <w:spacing w:after="60"/>
      </w:pPr>
      <w:r>
        <w:t xml:space="preserve">Montar a bancada e testar os primeiros aparelhos.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Marcar a reunião com o advogado (condições, contrato de parceiro, dados pessoais).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Pedir ao contabilista para acrescentar o CAE 43210.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Apresentar este plano aos quatro colegas e confirmar a especialidade de cada um.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Confirmar na DGEG o que cada um pode assinar depois do curso.</w:t>
      </w:r>
    </w:p>
    <w:p>
      <w:pPr>
        <w:pStyle w:val="Heading1"/>
      </w:pPr>
      <w:bookmarkStart w:name="_Toc60" w:id="60"/>
      <w:r>
        <w:t xml:space="preserve">Anexo A: Atividade de grupo, ideia de negócio</w:t>
      </w:r>
      <w:bookmarkEnd w:id="60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7"/>
        <w:gridCol w:w="5416"/>
        <w:gridCol w:w="1203"/>
      </w:tblGrid>
      <w:tr>
        <w:trPr>
          <w:tblHeader/>
        </w:trPr>
        <w:tc>
          <w:tcPr>
            <w:tcW w:type="dxa" w:w="240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Pergunta</w:t>
            </w:r>
          </w:p>
        </w:tc>
        <w:tc>
          <w:tcPr>
            <w:tcW w:type="dxa" w:w="541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Resposta</w:t>
            </w:r>
          </w:p>
        </w:tc>
        <w:tc>
          <w:tcPr>
            <w:tcW w:type="dxa" w:w="1203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Fase</w:t>
            </w:r>
          </w:p>
        </w:tc>
      </w:tr>
      <w:tr>
        <w:tc>
          <w:tcPr>
            <w:tcW w:type="dxa" w:w="240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Qual é a ideia?</w:t>
            </w:r>
          </w:p>
        </w:tc>
        <w:tc>
          <w:tcPr>
            <w:tcW w:type="dxa" w:w="541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Eletricidade e casa inteligente com orçamento na hora, feitas por eletricistas e ligadas a uma plataforma própria</w:t>
            </w:r>
          </w:p>
        </w:tc>
        <w:tc>
          <w:tcPr>
            <w:tcW w:type="dxa" w:w="1203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Ideia</w:t>
            </w:r>
          </w:p>
        </w:tc>
      </w:tr>
      <w:tr>
        <w:tc>
          <w:tcPr>
            <w:tcW w:type="dxa" w:w="240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Que necessidade resolve?</w:t>
            </w:r>
          </w:p>
        </w:tc>
        <w:tc>
          <w:tcPr>
            <w:tcW w:type="dxa" w:w="541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Saber o preço antes da visita, ter um quadro seguro, gastar menos eletricidade e controlar a casa à distância</w:t>
            </w:r>
          </w:p>
        </w:tc>
        <w:tc>
          <w:tcPr>
            <w:tcW w:type="dxa" w:w="1203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Ideia</w:t>
            </w:r>
          </w:p>
        </w:tc>
      </w:tr>
      <w:tr>
        <w:tc>
          <w:tcPr>
            <w:tcW w:type="dxa" w:w="240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Quem são os clientes?</w:t>
            </w:r>
          </w:p>
        </w:tc>
        <w:tc>
          <w:tcPr>
            <w:tcW w:type="dxa" w:w="541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Famílias em casa própria, donos de carro elétrico, quem tem uma avaria, senhorios e alojamento local, idosos e familiares</w:t>
            </w:r>
          </w:p>
        </w:tc>
        <w:tc>
          <w:tcPr>
            <w:tcW w:type="dxa" w:w="1203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Ideia</w:t>
            </w:r>
          </w:p>
        </w:tc>
      </w:tr>
      <w:tr>
        <w:tc>
          <w:tcPr>
            <w:tcW w:type="dxa" w:w="240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Que produto ou serviço será vendido?</w:t>
            </w:r>
          </w:p>
        </w:tc>
        <w:tc>
          <w:tcPr>
            <w:tcW w:type="dxa" w:w="541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Obras (de 104 € a 1043 € com IVA nas obras-tipo) e mensalidades (4,99 € a 19,99 €)</w:t>
            </w:r>
          </w:p>
        </w:tc>
        <w:tc>
          <w:tcPr>
            <w:tcW w:type="dxa" w:w="1203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Projeto</w:t>
            </w:r>
          </w:p>
        </w:tc>
      </w:tr>
      <w:tr>
        <w:tc>
          <w:tcPr>
            <w:tcW w:type="dxa" w:w="240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Quem são os concorrentes?</w:t>
            </w:r>
          </w:p>
        </w:tc>
        <w:tc>
          <w:tcPr>
            <w:tcW w:type="dxa" w:w="541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Eletricistas independentes, plataformas de serviços, empresas de alarme, integradores KNX, montagem pelo próprio cliente</w:t>
            </w:r>
          </w:p>
        </w:tc>
        <w:tc>
          <w:tcPr>
            <w:tcW w:type="dxa" w:w="1203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Projeto</w:t>
            </w:r>
          </w:p>
        </w:tc>
      </w:tr>
      <w:tr>
        <w:tc>
          <w:tcPr>
            <w:tcW w:type="dxa" w:w="240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Que recursos são necessários?</w:t>
            </w:r>
          </w:p>
        </w:tc>
        <w:tc>
          <w:tcPr>
            <w:tcW w:type="dxa" w:w="541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Humanos (gerente + 4 parceiros), materiais (bancada, stock), financeiros (5290 €), tecnológicos (plataforma própria)</w:t>
            </w:r>
          </w:p>
        </w:tc>
        <w:tc>
          <w:tcPr>
            <w:tcW w:type="dxa" w:w="1203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Projeto</w:t>
            </w:r>
          </w:p>
        </w:tc>
      </w:tr>
      <w:tr>
        <w:tc>
          <w:tcPr>
            <w:tcW w:type="dxa" w:w="240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Qual o investimento inicial?</w:t>
            </w:r>
          </w:p>
        </w:tc>
        <w:tc>
          <w:tcPr>
            <w:tcW w:type="dxa" w:w="541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5290 €</w:t>
            </w:r>
          </w:p>
        </w:tc>
        <w:tc>
          <w:tcPr>
            <w:tcW w:type="dxa" w:w="1203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Projeto</w:t>
            </w:r>
          </w:p>
        </w:tc>
      </w:tr>
      <w:tr>
        <w:tc>
          <w:tcPr>
            <w:tcW w:type="dxa" w:w="240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Como serão obtidas receitas?</w:t>
            </w:r>
          </w:p>
        </w:tc>
        <w:tc>
          <w:tcPr>
            <w:tcW w:type="dxa" w:w="541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Obras (pagamento único, 30 % + 70 %) e mensalidades (todos os meses)</w:t>
            </w:r>
          </w:p>
        </w:tc>
        <w:tc>
          <w:tcPr>
            <w:tcW w:type="dxa" w:w="1203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Projeto</w:t>
            </w:r>
          </w:p>
        </w:tc>
      </w:tr>
      <w:tr>
        <w:tc>
          <w:tcPr>
            <w:tcW w:type="dxa" w:w="240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Quais os principais riscos?</w:t>
            </w:r>
          </w:p>
        </w:tc>
        <w:tc>
          <w:tcPr>
            <w:tcW w:type="dxa" w:w="541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Falta de clientes, habilitação atrasada, tudo depender do gerente, disponibilidade dos parceiros (secção 12)</w:t>
            </w:r>
          </w:p>
        </w:tc>
        <w:tc>
          <w:tcPr>
            <w:tcW w:type="dxa" w:w="1203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Projeto</w:t>
            </w:r>
          </w:p>
        </w:tc>
      </w:tr>
      <w:tr>
        <w:tc>
          <w:tcPr>
            <w:tcW w:type="dxa" w:w="240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Qual a primeira ação a realizar?</w:t>
            </w:r>
          </w:p>
        </w:tc>
        <w:tc>
          <w:tcPr>
            <w:tcW w:type="dxa" w:w="541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Montar a bancada e testar os aparelhos; depois os documentos legais</w:t>
            </w:r>
          </w:p>
        </w:tc>
        <w:tc>
          <w:tcPr>
            <w:tcW w:type="dxa" w:w="1203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Negócio</w:t>
            </w:r>
          </w:p>
        </w:tc>
      </w:tr>
    </w:tbl>
    <w:p>
      <w:pPr>
        <w:pStyle w:val="Heading1"/>
      </w:pPr>
      <w:bookmarkStart w:name="_Toc61" w:id="61"/>
      <w:r>
        <w:t xml:space="preserve">Anexo B: Correspondência com o módulo 7855</w:t>
      </w:r>
      <w:bookmarkEnd w:id="61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17"/>
        <w:gridCol w:w="3009"/>
      </w:tblGrid>
      <w:tr>
        <w:trPr>
          <w:tblHeader/>
        </w:trPr>
        <w:tc>
          <w:tcPr>
            <w:tcW w:type="dxa" w:w="601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Tópico do módulo</w:t>
            </w:r>
          </w:p>
        </w:tc>
        <w:tc>
          <w:tcPr>
            <w:tcW w:type="dxa" w:w="3009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Onde está no plano</w:t>
            </w:r>
          </w:p>
        </w:tc>
      </w:tr>
      <w:tr>
        <w:tc>
          <w:tcPr>
            <w:tcW w:type="dxa" w:w="601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P2 · O que é e para que serve um plano de ação (O quê, Porquê, Quem, Quando, Como, Quanto, Indicador)</w:t>
            </w:r>
          </w:p>
        </w:tc>
        <w:tc>
          <w:tcPr>
            <w:tcW w:type="dxa" w:w="3009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Parte II, secção 15</w:t>
            </w:r>
          </w:p>
        </w:tc>
      </w:tr>
      <w:tr>
        <w:tc>
          <w:tcPr>
            <w:tcW w:type="dxa" w:w="601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P2 · Plano de negócio: resumo, empresa, serviço, mercado, clientes, concorrência, marketing, operações, RH, investimento, previsões, riscos, objetivos</w:t>
            </w:r>
          </w:p>
        </w:tc>
        <w:tc>
          <w:tcPr>
            <w:tcW w:type="dxa" w:w="3009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Parte I, secções 1 a 13</w:t>
            </w:r>
          </w:p>
        </w:tc>
      </w:tr>
      <w:tr>
        <w:tc>
          <w:tcPr>
            <w:tcW w:type="dxa" w:w="601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P2 · Para que serve: estruturar, avaliar a viabilidade, definir objetivos, planear recursos, antecipar riscos</w:t>
            </w:r>
          </w:p>
        </w:tc>
        <w:tc>
          <w:tcPr>
            <w:tcW w:type="dxa" w:w="3009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1, 11, 13, 9, 12</w:t>
            </w:r>
          </w:p>
        </w:tc>
      </w:tr>
      <w:tr>
        <w:tc>
          <w:tcPr>
            <w:tcW w:type="dxa" w:w="601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P2 · Recursos humanos, materiais, financeiros, tecnológicos</w:t>
            </w:r>
          </w:p>
        </w:tc>
        <w:tc>
          <w:tcPr>
            <w:tcW w:type="dxa" w:w="3009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9</w:t>
            </w:r>
          </w:p>
        </w:tc>
      </w:tr>
      <w:tr>
        <w:tc>
          <w:tcPr>
            <w:tcW w:type="dxa" w:w="601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P2 · Quem utiliza um plano de negócio</w:t>
            </w:r>
          </w:p>
        </w:tc>
        <w:tc>
          <w:tcPr>
            <w:tcW w:type="dxa" w:w="3009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2</w:t>
            </w:r>
          </w:p>
        </w:tc>
      </w:tr>
      <w:tr>
        <w:tc>
          <w:tcPr>
            <w:tcW w:type="dxa" w:w="601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P2 · Plano de negócio como instrumento de decisão</w:t>
            </w:r>
          </w:p>
        </w:tc>
        <w:tc>
          <w:tcPr>
            <w:tcW w:type="dxa" w:w="3009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14</w:t>
            </w:r>
          </w:p>
        </w:tc>
      </w:tr>
      <w:tr>
        <w:tc>
          <w:tcPr>
            <w:tcW w:type="dxa" w:w="601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P2 · Custos: custo e despesa; diretos e indiretos; fixos e variáveis; históricos e estimados</w:t>
            </w:r>
          </w:p>
        </w:tc>
        <w:tc>
          <w:tcPr>
            <w:tcW w:type="dxa" w:w="3009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11</w:t>
            </w:r>
          </w:p>
        </w:tc>
      </w:tr>
      <w:tr>
        <w:tc>
          <w:tcPr>
            <w:tcW w:type="dxa" w:w="601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P2 · Diferença entre ideia, projeto e negócio; atividade de grupo</w:t>
            </w:r>
          </w:p>
        </w:tc>
        <w:tc>
          <w:tcPr>
            <w:tcW w:type="dxa" w:w="3009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2; Anexo A</w:t>
            </w:r>
          </w:p>
        </w:tc>
      </w:tr>
      <w:tr>
        <w:tc>
          <w:tcPr>
            <w:tcW w:type="dxa" w:w="601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P1 · Organização pessoal do trabalho</w:t>
            </w:r>
          </w:p>
        </w:tc>
        <w:tc>
          <w:tcPr>
            <w:tcW w:type="dxa" w:w="3009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III.1</w:t>
            </w:r>
          </w:p>
        </w:tc>
      </w:tr>
      <w:tr>
        <w:tc>
          <w:tcPr>
            <w:tcW w:type="dxa" w:w="601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P1 · Gestão do tempo</w:t>
            </w:r>
          </w:p>
        </w:tc>
        <w:tc>
          <w:tcPr>
            <w:tcW w:type="dxa" w:w="3009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III.2</w:t>
            </w:r>
          </w:p>
        </w:tc>
      </w:tr>
      <w:tr>
        <w:tc>
          <w:tcPr>
            <w:tcW w:type="dxa" w:w="601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P1 · Definição de prioridades</w:t>
            </w:r>
          </w:p>
        </w:tc>
        <w:tc>
          <w:tcPr>
            <w:tcW w:type="dxa" w:w="3009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III.3</w:t>
            </w:r>
          </w:p>
        </w:tc>
      </w:tr>
      <w:tr>
        <w:tc>
          <w:tcPr>
            <w:tcW w:type="dxa" w:w="601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P1 · Planeamento de tarefas</w:t>
            </w:r>
          </w:p>
        </w:tc>
        <w:tc>
          <w:tcPr>
            <w:tcW w:type="dxa" w:w="3009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III.4</w:t>
            </w:r>
          </w:p>
        </w:tc>
      </w:tr>
      <w:tr>
        <w:tc>
          <w:tcPr>
            <w:tcW w:type="dxa" w:w="601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P1 · Objetivos e resultados (SMART)</w:t>
            </w:r>
          </w:p>
        </w:tc>
        <w:tc>
          <w:tcPr>
            <w:tcW w:type="dxa" w:w="3009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III.5</w:t>
            </w:r>
          </w:p>
        </w:tc>
      </w:tr>
      <w:tr>
        <w:tc>
          <w:tcPr>
            <w:tcW w:type="dxa" w:w="601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P1 · Trabalho e orientação para resultados</w:t>
            </w:r>
          </w:p>
        </w:tc>
        <w:tc>
          <w:tcPr>
            <w:tcW w:type="dxa" w:w="3009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III.6</w:t>
            </w:r>
          </w:p>
        </w:tc>
      </w:tr>
      <w:tr>
        <w:tc>
          <w:tcPr>
            <w:tcW w:type="dxa" w:w="601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P1 · Proatividade</w:t>
            </w:r>
          </w:p>
        </w:tc>
        <w:tc>
          <w:tcPr>
            <w:tcW w:type="dxa" w:w="3009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III.7</w:t>
            </w:r>
          </w:p>
        </w:tc>
      </w:tr>
      <w:tr>
        <w:tc>
          <w:tcPr>
            <w:tcW w:type="dxa" w:w="601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P1 · Capacidade de decisão</w:t>
            </w:r>
          </w:p>
        </w:tc>
        <w:tc>
          <w:tcPr>
            <w:tcW w:type="dxa" w:w="3009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III.8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C6446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C6446"/>
        <w:sz w:val="16"/>
        <w:szCs w:val="16"/>
      </w:rPr>
      <w:t xml:space="preserve">Domus Energia · Plano de Negócio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5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83618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b/>
      <w:bCs/>
      <w:color w:val="606C38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b/>
      <w:bCs/>
      <w:color w:val="BC6C25"/>
      <w:sz w:val="25"/>
      <w:szCs w:val="25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Plano de Negócio — Domus Energia</dc:title>
  <dc:creator>Domus Energia</dc:creator>
  <cp:lastModifiedBy>Un-named</cp:lastModifiedBy>
  <cp:revision>1</cp:revision>
  <dcterms:created xsi:type="dcterms:W3CDTF">2026-10-11T00:10:56.878Z</dcterms:created>
  <dcterms:modified xsi:type="dcterms:W3CDTF">2026-10-11T00:10:56.884Z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