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Translation Result</w:t>
      </w:r>
    </w:p>
    <w:p>
      <w:pPr>
        <w:pStyle w:val="Heading2"/>
      </w:pPr>
      <w:r>
        <w:t>Source Text</w:t>
      </w:r>
    </w:p>
    <w:p>
      <w:r>
        <w:t>Machine learning is a subset of artificial intelligence that enables computers to learn without being explicitly programmed</w:t>
      </w:r>
    </w:p>
    <w:p>
      <w:pPr>
        <w:pStyle w:val="Heading2"/>
      </w:pPr>
      <w:r>
        <w:t>Chinese Translation</w:t>
      </w:r>
    </w:p>
    <w:p>
      <w:r>
        <w:t>机器学习是人工智能的一个分支，它使计算机能够在无需显式编程的情况下进行学习。</w:t>
      </w:r>
    </w:p>
    <w:p>
      <w:pPr>
        <w:pStyle w:val="Heading2"/>
      </w:pPr>
      <w:r>
        <w:t>Professional Vocabulary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Chinese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Machine learning</w:t>
            </w:r>
          </w:p>
        </w:tc>
        <w:tc>
          <w:tcPr>
            <w:tcW w:type="dxa" w:w="2880"/>
          </w:tcPr>
          <w:p>
            <w:r>
              <w:t>机器学习</w:t>
            </w:r>
          </w:p>
        </w:tc>
        <w:tc>
          <w:tcPr>
            <w:tcW w:type="dxa" w:w="2880"/>
          </w:tcPr>
          <w:p>
            <w:r>
              <w:t>计算机通过经验自动改进性能的技术领域</w:t>
            </w:r>
          </w:p>
        </w:tc>
      </w:tr>
      <w:tr>
        <w:tc>
          <w:tcPr>
            <w:tcW w:type="dxa" w:w="2880"/>
          </w:tcPr>
          <w:p>
            <w:r>
              <w:t>artificial intelligence</w:t>
            </w:r>
          </w:p>
        </w:tc>
        <w:tc>
          <w:tcPr>
            <w:tcW w:type="dxa" w:w="2880"/>
          </w:tcPr>
          <w:p>
            <w:r>
              <w:t>人工智能</w:t>
            </w:r>
          </w:p>
        </w:tc>
        <w:tc>
          <w:tcPr>
            <w:tcW w:type="dxa" w:w="2880"/>
          </w:tcPr>
          <w:p>
            <w:r>
              <w:t>使机器能够模拟人类智能行为的科学技术</w:t>
            </w:r>
          </w:p>
        </w:tc>
      </w:tr>
      <w:tr>
        <w:tc>
          <w:tcPr>
            <w:tcW w:type="dxa" w:w="2880"/>
          </w:tcPr>
          <w:p>
            <w:r>
              <w:t>explicitly programmed</w:t>
            </w:r>
          </w:p>
        </w:tc>
        <w:tc>
          <w:tcPr>
            <w:tcW w:type="dxa" w:w="2880"/>
          </w:tcPr>
          <w:p>
            <w:r>
              <w:t>显式编程</w:t>
            </w:r>
          </w:p>
        </w:tc>
        <w:tc>
          <w:tcPr>
            <w:tcW w:type="dxa" w:w="2880"/>
          </w:tcPr>
          <w:p>
            <w:r>
              <w:t>通过直接编写具体指令来控制计算机行为的方式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