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黑体" w:hAnsi="黑体" w:eastAsia="黑体"/>
          <w:b/>
          <w:sz w:val="36"/>
        </w:rPr>
        <w:t>办公用品采购申请表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申请人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部门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申请日期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采购用途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" w:hAnsi="" w:eastAsia=""/>
                <w:b w:val="0"/>
                <w:sz w:val="22"/>
              </w:rPr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预算金额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期望到货日期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采购明细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物品名称</w:t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规格型号</w:t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数量</w:t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预估单价(元)</w:t>
            </w:r>
          </w:p>
        </w:tc>
        <w:tc>
          <w:tcPr>
            <w:tcW w:type="dxa" w:w="1439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预估总价(元)</w:t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4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采购说明：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8634"/>
      </w:tblGrid>
      <w:tr>
        <w:tc>
          <w:tcPr>
            <w:tcW w:type="dxa" w:w="86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br/>
              <w:br/>
              <w:br/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审批流程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审批环节</w:t>
            </w:r>
          </w:p>
        </w:tc>
        <w:tc>
          <w:tcPr>
            <w:tcW w:type="dxa" w:w="215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审批人</w:t>
            </w:r>
          </w:p>
        </w:tc>
        <w:tc>
          <w:tcPr>
            <w:tcW w:type="dxa" w:w="215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审批意见</w:t>
            </w:r>
          </w:p>
        </w:tc>
        <w:tc>
          <w:tcPr>
            <w:tcW w:type="dxa" w:w="2158"/>
            <w:shd w:val="clear" w:color="auto" w:fill="4472C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签名/日期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部门负责人审批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采购部审批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财务部审批（预算≥500元）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备注：</w:t>
      </w:r>
      <w:r>
        <w:rPr>
          <w:rFonts w:ascii="宋体" w:hAnsi="宋体" w:eastAsia="宋体"/>
          <w:sz w:val="22"/>
        </w:rPr>
        <w:t>1. 单笔采购金额500元以下由部门负责人审批；500-2000元需采购部审批；2000元以上需总经理审批。</w:t>
        <w:br/>
        <w:t>2. 请详细描述采购物品的规格、型号及用途，以便采购部门准确采购。</w:t>
        <w:br/>
        <w:t>3. 紧急采购请在申请时注明"紧急"并说明原因。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