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D1.2.2 - Quality Assurance Plan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V0.1, 15 de Outubro, Ruben Marques, Primeiros rascunhos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16 de Outubro, Rui Mota, Desenvolvimento Principal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19 de Outubro, Paulo Dias, Rectificação dos tópicos 3. e 3.1.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23 de Outubro, Sérgio Soares, Desenvolvimento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27 de Outubro, Paulo Dias, Atualização da tabela de riscos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V0.6, 30 de Outubro, Rui Mota, Gestão dos riscos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V0.7, 30 de Outubro, Rui Mota, Ajustes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V1, 30 de Outubro, Rui Mota, Versão aprovada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cso52lw9i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7p62cjkxd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Objetivos de Qualidade (Quality Goals)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y5gby6d51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Revisões (Reviews)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dpqfiivn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 Inspeções (Inspections)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e8h8a3nv5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3.2. Desk checks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ln7u32swd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3.2. Walk-throughs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zruavzgmr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Testes (Tests)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wv0gmygyd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4.1. Teste Unitários (Unit Testing)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fxbl1jty0p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4.2. Teste de Integração (Integration Testing)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ns3ejby4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4.3. Teste de Aceitação (Acceptance Testing)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fqvw8h269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Gestão do Risco (Risk Management)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nkzk6a8bm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 Identificação e Avaliação do Risco (Risk identification and assessment)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h3ciiav5x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 Monitoramento e Controlo de Risco (Risk monitoring and control)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fmo491fgw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Padrões de Programação (Coding Standards)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v6yonswzf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Métricas de Qualidade (Quality metrics)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tcso52lw9io2" w:id="0"/>
      <w:bookmarkEnd w:id="0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O Plano de Garantia de Qualidade define quais são as qualidades desejadas para o produto e como é que vão ser avaliadas. Define ainda os métodos standard que permitam que esta qualidade seja assegurada no final do projecto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Relatório - Avaliação de 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t7p62cjkxd8l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Objetivos de Qualidade (Quality Goals)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Os atributos externos mais importantes para este projecto são os seguintes: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Confiança - Os utilizadores devem poder confiar na qualidade dos cálculos efetuados pela aplicação.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Usabilidade - A aplicação deve ser de simples compreensão por parte do utilizador.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respeito das qualidades internas, os atributos mais importantes são: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Compreensibilidade - O código deve ser de fácil compreensão.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Modularidade - O código deverá apresentar independência entre interface e lógica.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i w:val="1"/>
        </w:rPr>
      </w:pPr>
      <w:bookmarkStart w:colFirst="0" w:colLast="0" w:name="_ey5gby6d516y" w:id="2"/>
      <w:bookmarkEnd w:id="2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Revisões (Reviews)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equipa compromete-se a realizar uma reunião com o cliente semanalmente e a expor os  relatórios realizados pelo anotador da equipa no seguinte endereço: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Reuniões com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>
          <w:i w:val="1"/>
        </w:rPr>
      </w:pPr>
      <w:bookmarkStart w:colFirst="0" w:colLast="0" w:name="_eldpqfiivn3m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 Inspeções (Inspections)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As inspeções têm como principal objetivo identificar anomalias num ficheiro para que mais tarde o autor possa corrigir para, enfim, ser aprovado. Cada inspeção terá uma ordem de eventos pré-determinados tais como: planeamento, preparação, reunião, </w:t>
      </w:r>
      <w:r w:rsidDel="00000000" w:rsidR="00000000" w:rsidRPr="00000000">
        <w:rPr>
          <w:rtl w:val="0"/>
        </w:rPr>
        <w:t xml:space="preserve">correção , validação</w:t>
      </w:r>
      <w:r w:rsidDel="00000000" w:rsidR="00000000" w:rsidRPr="00000000">
        <w:rPr>
          <w:rtl w:val="0"/>
        </w:rPr>
        <w:t xml:space="preserve"> e será realizada por  elementos da equipa mais um elemento de outra equipa que obterá o papel de Inspetor/Revisor, segue a lista de papéis: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Revisor </w:t>
      </w:r>
      <w:r w:rsidDel="00000000" w:rsidR="00000000" w:rsidRPr="00000000">
        <w:rPr>
          <w:rtl w:val="0"/>
        </w:rPr>
        <w:t xml:space="preserve">- Responsável por ler e apontar possíveis incorreções que serão discutidas com a equipa (exceto o autor) e posteriormente anotado caso a equipa não seja capaz de a esclarecer.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 </w:t>
      </w:r>
      <w:r w:rsidDel="00000000" w:rsidR="00000000" w:rsidRPr="00000000">
        <w:rPr>
          <w:rtl w:val="0"/>
        </w:rPr>
        <w:t xml:space="preserve">- Elemento da equipa que produziu o documento em causa.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Moderador </w:t>
      </w:r>
      <w:r w:rsidDel="00000000" w:rsidR="00000000" w:rsidRPr="00000000">
        <w:rPr>
          <w:rtl w:val="0"/>
        </w:rPr>
        <w:t xml:space="preserve">- Responsável por preparar a reunião e conduzi-la da melhor forma possível. Poderá também assumir a responsabilidade do Anotador. Este papel não poderá ser assumido pelo Autor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Anotador </w:t>
      </w:r>
      <w:r w:rsidDel="00000000" w:rsidR="00000000" w:rsidRPr="00000000">
        <w:rPr>
          <w:rtl w:val="0"/>
        </w:rPr>
        <w:t xml:space="preserve">- Responsável por anotar erros/problemas encontrados. Este papel não poderá ser assumido pelo Autor.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Poderá encontrar os relatórios resultantes aqui: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Inspeções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9e8h8a3nv5wo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.2. Desk checks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Uma Desk check é uma revisão manual de um pedaço de código de um programa. Consiste na leitura de funções dentro do código e no seu teste manual, envolvendo muitas vezes papel e caneta como forma de registo do processo e output destas. Por exemplo, pode-se seguir uma variável e o respetivo valor do início ao fim da função, correndo o código linha a linha como forma de ajuda à descoberta de erros de lógica ou problemas e ineficiência.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pln7u32swda9" w:id="5"/>
      <w:bookmarkEnd w:id="5"/>
      <w:r w:rsidDel="00000000" w:rsidR="00000000" w:rsidRPr="00000000">
        <w:rPr>
          <w:rtl w:val="0"/>
        </w:rPr>
        <w:t xml:space="preserve">3.2. Walk-throughs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Um walk-through consiste na revisão em grupo de um produto de software (ficheiros de código fonte ou documentos), onde o programador/designer daquele elemento guia as outras partes ao longo de uma análise completa em busca de possíveis erros e problemas.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Os ficheiros em questão devem ser previamente analisados por todas as partes, que devem tomar nota de qualquer detalhe passível de receber atenção, e devem posteriormente indicar esses mesmos detalhes na reunião.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5zfmb0l6gcg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ozruavzgmrnd" w:id="7"/>
      <w:bookmarkEnd w:id="7"/>
      <w:r w:rsidDel="00000000" w:rsidR="00000000" w:rsidRPr="00000000">
        <w:rPr>
          <w:rtl w:val="0"/>
        </w:rPr>
        <w:t xml:space="preserve">4. Testes (Tests)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>
          <w:i w:val="1"/>
        </w:rPr>
      </w:pPr>
      <w:bookmarkStart w:colFirst="0" w:colLast="0" w:name="_8wv0gmygydx9" w:id="8"/>
      <w:bookmarkEnd w:id="8"/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color w:val="252525"/>
          <w:rtl w:val="0"/>
        </w:rPr>
        <w:t xml:space="preserve">Teste Unitários</w:t>
      </w:r>
      <w:r w:rsidDel="00000000" w:rsidR="00000000" w:rsidRPr="00000000">
        <w:rPr>
          <w:rFonts w:ascii="Roboto" w:cs="Roboto" w:eastAsia="Roboto" w:hAnsi="Roboto"/>
          <w:b w:val="0"/>
          <w:color w:val="252525"/>
          <w:rtl w:val="0"/>
        </w:rPr>
        <w:t xml:space="preserve"> (</w:t>
      </w:r>
      <w:r w:rsidDel="00000000" w:rsidR="00000000" w:rsidRPr="00000000">
        <w:rPr>
          <w:rtl w:val="0"/>
        </w:rPr>
        <w:t xml:space="preserve">Unit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É o processo para testar componentes individuais . Aqui serão testadas todas as classes individualmente de forma a garantir que estas têm um funcionamento correcto que permita que essa unidade seja integrada com as restantes e que tem a performance desejada.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>
          <w:i w:val="1"/>
        </w:rPr>
      </w:pPr>
      <w:bookmarkStart w:colFirst="0" w:colLast="0" w:name="_cfxbl1jty0ph" w:id="9"/>
      <w:bookmarkEnd w:id="9"/>
      <w:r w:rsidDel="00000000" w:rsidR="00000000" w:rsidRPr="00000000">
        <w:rPr>
          <w:rtl w:val="0"/>
        </w:rPr>
        <w:t xml:space="preserve">4.2. Teste de Integração (Integration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Nesta fase, todos os componentes individuais e módulos são combinados um a um e testados em grupo. Tem como objetivo expor defeitos nas interfaces e na integração de componentes com outros.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ltns3ejby4ha" w:id="10"/>
      <w:bookmarkEnd w:id="10"/>
      <w:r w:rsidDel="00000000" w:rsidR="00000000" w:rsidRPr="00000000">
        <w:rPr>
          <w:rtl w:val="0"/>
        </w:rPr>
        <w:t xml:space="preserve">4.3. Teste de Aceitação (Acceptance Testing)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O principal objetivo dos teste de aceitação é verificar se o projecto satisfaz as condições para ser entregue ao cliente.  O software é testado como um todo e se vai de encontro com as necessidades e requisitos impostos pelo cliente. Além dos testes de aceitação, serão também  feitos testes de usabilidade realizados por utilizadores com um intuito de garantir melhor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Links do plano de testes e do relatório: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Plano de Testes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Relatório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fqvw8h2695b" w:id="11"/>
      <w:bookmarkEnd w:id="11"/>
      <w:r w:rsidDel="00000000" w:rsidR="00000000" w:rsidRPr="00000000">
        <w:rPr>
          <w:rtl w:val="0"/>
        </w:rPr>
        <w:t xml:space="preserve">5. Gestão do Risco (Risk Management)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Nesta secção são identificados os riscos e atribuídas classificações a cada um. Depois de identificados deverão ser feitos planos de modo a evitar ou diminuir os riscos onde são depois monitorizados durante todo o desenvolvimento do projecto .</w:t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ahe6w56uov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luhu9jagqhu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vz0saew6i8u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ynkzk6a8bmah" w:id="15"/>
      <w:bookmarkEnd w:id="15"/>
      <w:r w:rsidDel="00000000" w:rsidR="00000000" w:rsidRPr="00000000">
        <w:rPr>
          <w:rtl w:val="0"/>
        </w:rPr>
        <w:t xml:space="preserve">5.1. Identificação e Avaliação do Risco (Risk identification and assessment)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 gravidade de cada um dos riscos será avaliada com base em dois fatores. Probabilidade, que será avaliada de 1 a 5 (baixa a muito alta), e Impacto, que será avaliado em 1, 3 ou 5, sendo 1 tolerável, 3 sério e 5 catastrófico.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Como maneira de obter um valor de avaliação geral, serão multiplicados os valores atribuídos nos dois fatores (Total = P * 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865"/>
        <w:gridCol w:w="960"/>
        <w:gridCol w:w="960"/>
        <w:tblGridChange w:id="0">
          <w:tblGrid>
            <w:gridCol w:w="555"/>
            <w:gridCol w:w="5865"/>
            <w:gridCol w:w="960"/>
            <w:gridCol w:w="960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d90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Lista de 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d90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Prob.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d90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ligação com o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obter conhecimento suficiente para concluir a interface a tempo da entrega de 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Desistência de um membro de equipa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Avaria dos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Falha na estimativa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Indisponibilidade da equipa para se reunir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Desentendimento entre membros da equipa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Probabilidade de ocorrer - muito baixa(1), baixa(2), media(3), alta(4) ou muito alta(5)</w:t>
              <w:tab/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do risco - tolerável(1), sério(3) ou catastrófico(5)</w:t>
            </w:r>
          </w:p>
        </w:tc>
      </w:tr>
    </w:tbl>
    <w:p w:rsidR="00000000" w:rsidDel="00000000" w:rsidP="00000000" w:rsidRDefault="00000000" w:rsidRPr="00000000" w14:paraId="000000C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Lista de Riscos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ih3ciiav5xz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mnba2xkq569o" w:id="17"/>
      <w:bookmarkEnd w:id="17"/>
      <w:r w:rsidDel="00000000" w:rsidR="00000000" w:rsidRPr="00000000">
        <w:rPr>
          <w:rtl w:val="0"/>
        </w:rPr>
        <w:t xml:space="preserve">5.2. Monitoramento e Controlo de Risco (Risk monitoring and control)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Reunião semanal de forma a avaliar o desenvolvimento atual e analisar quais os riscos que se podem manifestar de dentro dos seguintes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Problemas de ligação com o servidor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Risco com P x I = 15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obter conhecimento suficiente para concluir a interface a tempo da entrega de GPS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Risco com P x I = 20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Falha na estimativa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Risco com P x I = 15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Documento para prevenção: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Plano de Riscos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afmo491fgw0v" w:id="18"/>
      <w:bookmarkEnd w:id="18"/>
      <w:r w:rsidDel="00000000" w:rsidR="00000000" w:rsidRPr="00000000">
        <w:rPr>
          <w:rtl w:val="0"/>
        </w:rPr>
        <w:t xml:space="preserve">6. Padrões de Programação (Coding Standards)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Serão implementados a maioria dos padrões comuns da linguagem Java. Consultar o seguinte link para informação mais detalhada: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Lista de Padrões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v6yonswzffb" w:id="19"/>
      <w:bookmarkEnd w:id="1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Métricas de Qualidade (Quality metrics)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Confiança - resultado dos testes unitários ao módulo da lógica (100% de testes aprovados)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Usabilidade - serão feitos testes de usabilidade onde vão ser atribuídas classificação à usabilidade da aplicação (0-10)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Compreensibilidade - relatório de avaliação de desk checks e de inspeção ao código / cumprimento dos coding standards 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Código dividido em módulos (&gt;= 3)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Satisfação do cliente (&gt;= 85%) - O projecto irá ser avaliado consoante os documentos entregues em cada semana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Concordância com as datas estabelecidas no EVA (&gt;= 85%) - Será feito um rastreio semanal do documento EVA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71hXxZgM8SyeAVnW9n9GlgPaAZyRwySR6JJQxO6-EJQ/edit?usp=sharing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hyperlink" Target="https://drive.google.com/open?id=1X2rc8umzNbtIorLoTZwxWggQ0YA4B_b3" TargetMode="External"/><Relationship Id="rId12" Type="http://schemas.openxmlformats.org/officeDocument/2006/relationships/hyperlink" Target="https://drive.google.com/open?id=12jiFpJd1H9Ogbg_nf91XXbNAWZxNC3J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uifilipetmota@gmail.com" TargetMode="External"/><Relationship Id="rId15" Type="http://schemas.openxmlformats.org/officeDocument/2006/relationships/hyperlink" Target="https://drive.google.com/open?id=1fjWJwnXTSyLaumv694DeiARm2aPEjxpOOdAm6MQspeM" TargetMode="External"/><Relationship Id="rId14" Type="http://schemas.openxmlformats.org/officeDocument/2006/relationships/hyperlink" Target="https://drive.google.com/open?id=15CeLC4pDmdmDlWDR7qSUbpOFe9Uwl4VW9ZcVj_F9xXc" TargetMode="External"/><Relationship Id="rId17" Type="http://schemas.openxmlformats.org/officeDocument/2006/relationships/hyperlink" Target="https://docs.google.com/document/d/1vTCMrS7wEmEW66sota9xDxM7nio5tzp4_LhfDTKTbDQ/edit?usp=sharing" TargetMode="External"/><Relationship Id="rId16" Type="http://schemas.openxmlformats.org/officeDocument/2006/relationships/hyperlink" Target="https://docs.google.com/spreadsheets/d/1jqHKow-o8ht0UyrunO8uaS9uCLUEMEsVmD3Yhwj3zc4/edit#gid=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docs.google.com/spreadsheets/d/1ZktLO3kTP7oAzfFLp7G5DvSSFoCIwyLfZvp4MAnvTY4/edit?usp=sharing" TargetMode="External"/><Relationship Id="rId7" Type="http://schemas.openxmlformats.org/officeDocument/2006/relationships/hyperlink" Target="mailto:dias.pauloalex@gmail.com" TargetMode="External"/><Relationship Id="rId8" Type="http://schemas.openxmlformats.org/officeDocument/2006/relationships/hyperlink" Target="mailto:smcsoares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