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 27/11/2019,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Nuno Santos (nuno.santos@isec.pt), Cliente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Rui Mota, membro da equipa, Moderador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Paulo Dias, membro da equipa, Anotador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Sérgio Soares, membro da equipa, Time Keeper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Rubén Marques, membro da equipa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Fechar o milestone, mostrar trabalho desenvolvido ao longo da semana e mudanças no VS e SDP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Preparação e arranque da reunião (2 min)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requests do VS e SDP (5 min)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Revisão do Acceptance Test Plan(5 min)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Revisão do Milestone(5 min)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Alterações realizadas no EVA (9 min)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CT-8: Resultado esperado de edição para todos os campos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CT-12: garantir que o utilizador não apague um evento por engano que ainda tenha despesas por pagar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Incompatibilidade entre EVA e milestone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ita7w69iy0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hamegz7gxww" w:id="2"/>
      <w:bookmarkEnd w:id="2"/>
      <w:r w:rsidDel="00000000" w:rsidR="00000000" w:rsidRPr="00000000">
        <w:rPr>
          <w:rtl w:val="0"/>
        </w:rPr>
        <w:t xml:space="preserve">Lista de Ações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[A-1] -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nqgkpgsf2yz" w:id="3"/>
      <w:bookmarkEnd w:id="3"/>
      <w:r w:rsidDel="00000000" w:rsidR="00000000" w:rsidRPr="00000000">
        <w:rPr>
          <w:rtl w:val="0"/>
        </w:rPr>
        <w:t xml:space="preserve">Próxima reunião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04/12/2019, 14:00-14:30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