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Harbours of the South</w:t>
      </w:r>
    </w:p>
    <w:p>
      <w:r>
        <w:t xml:space="preserve">A harbour shelters ships from the open sea. </w:t>
      </w:r>
      <w:r>
        <w:rPr>
          <w:b/>
        </w:rPr>
        <w:t xml:space="preserve">Lighthouses</w:t>
      </w:r>
      <w:r>
        <w:t xml:space="preserve"> mark the way in, and the town grows around the quay.</w:t>
      </w:r>
    </w:p>
    <w:p>
      <w:r>
        <w:t xml:space="preserve">Fishermen leave before dawn and return with the tide, selling their catch on the pier.</w:t>
      </w:r>
    </w:p>
    <w:tbl>
      <w:tblGrid>
        <w:gridCol w:w="4000"/>
        <w:gridCol w:w="4000"/>
      </w:tblGrid>
      <w:tr>
        <w:tc>
          <w:p>
            <w:r>
              <w:t xml:space="preserve">Port</w:t>
            </w:r>
          </w:p>
        </w:tc>
        <w:tc>
          <w:p>
            <w:r>
              <w:t xml:space="preserve">Founded</w:t>
            </w:r>
          </w:p>
        </w:tc>
      </w:tr>
      <w:tr>
        <w:tc>
          <w:p>
            <w:r>
              <w:t xml:space="preserve">Marlow</w:t>
            </w:r>
          </w:p>
        </w:tc>
        <w:tc>
          <w:p>
            <w:r>
              <w:t xml:space="preserve">1204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