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AAC" w:rsidRDefault="000E6001" w:rsidP="000E6001">
      <w:pPr>
        <w:spacing w:before="0"/>
      </w:pPr>
      <w:r>
        <w:rPr>
          <w:noProof/>
        </w:rPr>
        <w:drawing>
          <wp:inline distT="0" distB="0" distL="0" distR="0">
            <wp:extent cx="5579745" cy="3197860"/>
            <wp:effectExtent l="0" t="0" r="1905" b="2540"/>
            <wp:docPr id="1" name="Imagem 1" descr="Niels Pflaeging &amp; Pia Stein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ls Pflaeging &amp; Pia Steinman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001" w:rsidRPr="000E6001" w:rsidRDefault="000E6001" w:rsidP="000E6001">
      <w:pPr>
        <w:spacing w:before="120"/>
        <w:jc w:val="center"/>
        <w:rPr>
          <w:lang w:val="en-US"/>
        </w:rPr>
      </w:pPr>
      <w:r w:rsidRPr="000E6001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Niels Pflaeging &amp; Pia Steinmann</w:t>
      </w:r>
    </w:p>
    <w:p w:rsidR="000E6001" w:rsidRPr="000E6001" w:rsidRDefault="000E6001" w:rsidP="000E6001">
      <w:pPr>
        <w:shd w:val="clear" w:color="auto" w:fill="FFFFFF"/>
        <w:spacing w:before="480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pt-BR"/>
        </w:rPr>
      </w:pPr>
      <w:r w:rsidRPr="000E6001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pt-BR"/>
        </w:rPr>
        <w:t>Louco</w:t>
      </w:r>
      <w:r w:rsidRPr="000E6001">
        <w:rPr>
          <w:rFonts w:ascii="Segoe UI" w:eastAsia="Times New Roman" w:hAnsi="Segoe UI" w:cs="Segoe UI"/>
          <w:b/>
          <w:bCs/>
          <w:kern w:val="36"/>
          <w:sz w:val="40"/>
          <w:szCs w:val="40"/>
          <w:lang w:val="en-US" w:eastAsia="pt-BR"/>
        </w:rPr>
        <w:t>. </w:t>
      </w:r>
      <w:r w:rsidRPr="000E6001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pt-BR"/>
        </w:rPr>
        <w:t>Estúpido. Aprend</w:t>
      </w:r>
      <w:r w:rsidRPr="000B17C3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pt-BR"/>
        </w:rPr>
        <w:t>iza</w:t>
      </w:r>
      <w:r w:rsidRPr="000E6001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pt-BR"/>
        </w:rPr>
        <w:t xml:space="preserve">do. Os 2 </w:t>
      </w:r>
      <w:r w:rsidR="004E3377" w:rsidRPr="000B17C3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pt-BR"/>
        </w:rPr>
        <w:t xml:space="preserve">Tipos </w:t>
      </w:r>
      <w:r w:rsidRPr="000E6001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pt-BR"/>
        </w:rPr>
        <w:t xml:space="preserve">de </w:t>
      </w:r>
      <w:r w:rsidR="004E3377" w:rsidRPr="000B17C3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pt-BR"/>
        </w:rPr>
        <w:t xml:space="preserve">Aprendizagem </w:t>
      </w:r>
      <w:r w:rsidRPr="000E6001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pt-BR"/>
        </w:rPr>
        <w:t xml:space="preserve">e </w:t>
      </w:r>
      <w:r w:rsidR="004E3377" w:rsidRPr="000B17C3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pt-BR"/>
        </w:rPr>
        <w:t>Por Que Eles Importam</w:t>
      </w:r>
    </w:p>
    <w:p w:rsidR="000E6001" w:rsidRPr="000E6001" w:rsidRDefault="000E6001" w:rsidP="000E6001">
      <w:pPr>
        <w:pStyle w:val="Ttulo2"/>
        <w:spacing w:before="24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0E6001">
        <w:rPr>
          <w:rFonts w:ascii="Segoe UI" w:hAnsi="Segoe UI" w:cs="Segoe UI"/>
          <w:color w:val="000000" w:themeColor="text1"/>
          <w:sz w:val="18"/>
          <w:szCs w:val="18"/>
          <w:bdr w:val="none" w:sz="0" w:space="0" w:color="auto" w:frame="1"/>
        </w:rPr>
        <w:t xml:space="preserve">Texto de </w:t>
      </w:r>
      <w:r w:rsidRPr="000E6001">
        <w:rPr>
          <w:rFonts w:ascii="Segoe UI" w:hAnsi="Segoe UI" w:cs="Segoe UI"/>
          <w:b/>
          <w:bCs/>
          <w:color w:val="000000" w:themeColor="text1"/>
          <w:sz w:val="18"/>
          <w:szCs w:val="18"/>
          <w:bdr w:val="none" w:sz="0" w:space="0" w:color="auto" w:frame="1"/>
        </w:rPr>
        <w:t>Niels Pflaeging</w:t>
      </w:r>
      <w:r w:rsidRPr="000E6001">
        <w:rPr>
          <w:rFonts w:ascii="Segoe UI" w:hAnsi="Segoe UI" w:cs="Segoe UI"/>
          <w:color w:val="000000" w:themeColor="text1"/>
          <w:sz w:val="18"/>
          <w:szCs w:val="18"/>
          <w:bdr w:val="none" w:sz="0" w:space="0" w:color="auto" w:frame="1"/>
        </w:rPr>
        <w:t xml:space="preserve"> - </w:t>
      </w:r>
      <w:r w:rsidRPr="000E6001">
        <w:rPr>
          <w:rStyle w:val="lt-line-clampline"/>
          <w:rFonts w:ascii="Segoe UI" w:hAnsi="Segoe UI" w:cs="Segoe UI"/>
          <w:color w:val="000000" w:themeColor="text1"/>
          <w:sz w:val="18"/>
          <w:szCs w:val="18"/>
          <w:bdr w:val="none" w:sz="0" w:space="0" w:color="auto" w:frame="1"/>
        </w:rPr>
        <w:t>Filósofo de liderança, exorcista de gestão, palestrante, autor, orientador. Fund</w:t>
      </w:r>
      <w:r w:rsidRPr="000E6001">
        <w:rPr>
          <w:rStyle w:val="lt-line-clampline"/>
          <w:rFonts w:ascii="Segoe UI" w:hAnsi="Segoe UI" w:cs="Segoe UI"/>
          <w:color w:val="000000" w:themeColor="text1"/>
          <w:sz w:val="18"/>
          <w:szCs w:val="18"/>
          <w:bdr w:val="none" w:sz="0" w:space="0" w:color="auto" w:frame="1"/>
        </w:rPr>
        <w:t>ado</w:t>
      </w:r>
      <w:r w:rsidRPr="000E6001">
        <w:rPr>
          <w:rStyle w:val="lt-line-clampline"/>
          <w:rFonts w:ascii="Segoe UI" w:hAnsi="Segoe UI" w:cs="Segoe UI"/>
          <w:color w:val="000000" w:themeColor="text1"/>
          <w:sz w:val="18"/>
          <w:szCs w:val="18"/>
          <w:bdr w:val="none" w:sz="0" w:space="0" w:color="auto" w:frame="1"/>
        </w:rPr>
        <w:t xml:space="preserve">r </w:t>
      </w:r>
      <w:r w:rsidRPr="000E6001">
        <w:rPr>
          <w:rStyle w:val="lt-line-clampline"/>
          <w:rFonts w:ascii="Segoe UI" w:hAnsi="Segoe UI" w:cs="Segoe UI"/>
          <w:color w:val="000000" w:themeColor="text1"/>
          <w:sz w:val="18"/>
          <w:szCs w:val="18"/>
          <w:bdr w:val="none" w:sz="0" w:space="0" w:color="auto" w:frame="1"/>
        </w:rPr>
        <w:t xml:space="preserve">da </w:t>
      </w:r>
      <w:r w:rsidRPr="000E6001">
        <w:rPr>
          <w:rStyle w:val="lt-line-clampline"/>
          <w:rFonts w:ascii="Segoe UI" w:hAnsi="Segoe UI" w:cs="Segoe UI"/>
          <w:i/>
          <w:iCs/>
          <w:color w:val="000000" w:themeColor="text1"/>
          <w:sz w:val="18"/>
          <w:szCs w:val="18"/>
          <w:bdr w:val="none" w:sz="0" w:space="0" w:color="auto" w:frame="1"/>
        </w:rPr>
        <w:t>BetaCodex Network</w:t>
      </w:r>
      <w:r w:rsidRPr="000E6001">
        <w:rPr>
          <w:rStyle w:val="lt-line-clampline"/>
          <w:rFonts w:ascii="Segoe UI" w:hAnsi="Segoe UI" w:cs="Segoe UI"/>
          <w:color w:val="000000" w:themeColor="text1"/>
          <w:sz w:val="18"/>
          <w:szCs w:val="18"/>
          <w:bdr w:val="none" w:sz="0" w:space="0" w:color="auto" w:frame="1"/>
        </w:rPr>
        <w:t xml:space="preserve"> e cofundador do </w:t>
      </w:r>
      <w:r w:rsidRPr="000E6001">
        <w:rPr>
          <w:rStyle w:val="lt-line-clampline"/>
          <w:rFonts w:ascii="Segoe UI" w:hAnsi="Segoe UI" w:cs="Segoe UI"/>
          <w:i/>
          <w:iCs/>
          <w:color w:val="000000" w:themeColor="text1"/>
          <w:sz w:val="18"/>
          <w:szCs w:val="18"/>
          <w:bdr w:val="none" w:sz="0" w:space="0" w:color="auto" w:frame="1"/>
        </w:rPr>
        <w:t>Studio Red42</w:t>
      </w:r>
      <w:r w:rsidRPr="000E6001">
        <w:rPr>
          <w:rStyle w:val="lt-line-clampline"/>
          <w:rFonts w:ascii="Segoe UI" w:hAnsi="Segoe UI" w:cs="Segoe UI"/>
          <w:color w:val="000000" w:themeColor="text1"/>
          <w:sz w:val="18"/>
          <w:szCs w:val="18"/>
          <w:bdr w:val="none" w:sz="0" w:space="0" w:color="auto" w:frame="1"/>
        </w:rPr>
        <w:t>.</w:t>
      </w:r>
    </w:p>
    <w:p w:rsidR="000E6001" w:rsidRPr="000E6001" w:rsidRDefault="000E6001" w:rsidP="000E6001">
      <w:pPr>
        <w:pStyle w:val="Ttulo2"/>
        <w:spacing w:before="240"/>
        <w:textAlignment w:val="baseline"/>
        <w:rPr>
          <w:rFonts w:ascii="Segoe UI" w:hAnsi="Segoe UI" w:cs="Segoe UI"/>
          <w:color w:val="000000" w:themeColor="text1"/>
          <w:sz w:val="18"/>
          <w:szCs w:val="18"/>
          <w:bdr w:val="none" w:sz="0" w:space="0" w:color="auto" w:frame="1"/>
        </w:rPr>
      </w:pPr>
      <w:r w:rsidRPr="000E6001">
        <w:rPr>
          <w:rFonts w:ascii="Segoe UI" w:hAnsi="Segoe UI" w:cs="Segoe UI"/>
          <w:color w:val="000000" w:themeColor="text1"/>
          <w:sz w:val="18"/>
          <w:szCs w:val="18"/>
          <w:bdr w:val="none" w:sz="0" w:space="0" w:color="auto" w:frame="1"/>
        </w:rPr>
        <w:t>Publicado em 1 de dezembro de 2014</w:t>
      </w:r>
    </w:p>
    <w:p w:rsidR="000E6001" w:rsidRPr="000E6001" w:rsidRDefault="000E6001" w:rsidP="000E6001">
      <w:pPr>
        <w:spacing w:before="0"/>
        <w:rPr>
          <w:rFonts w:ascii="Segoe UI" w:hAnsi="Segoe UI" w:cs="Segoe UI"/>
          <w:sz w:val="18"/>
          <w:szCs w:val="18"/>
        </w:rPr>
      </w:pPr>
      <w:hyperlink r:id="rId6" w:history="1">
        <w:r w:rsidRPr="000E6001">
          <w:rPr>
            <w:rStyle w:val="Hyperlink"/>
            <w:rFonts w:ascii="Segoe UI" w:hAnsi="Segoe UI" w:cs="Segoe UI"/>
            <w:sz w:val="18"/>
            <w:szCs w:val="18"/>
          </w:rPr>
          <w:t>https://www.linkedin.com/pulse/20141202001836-181606-crazy-stupid-learning-the-2-types-of-learning-and-why-they-matter/</w:t>
        </w:r>
      </w:hyperlink>
    </w:p>
    <w:p w:rsidR="000E6001" w:rsidRPr="000E6001" w:rsidRDefault="000E6001" w:rsidP="000E6001">
      <w:pPr>
        <w:pStyle w:val="NormalWeb"/>
        <w:shd w:val="clear" w:color="auto" w:fill="FFFFFF"/>
        <w:spacing w:before="480" w:beforeAutospacing="0" w:after="0" w:afterAutospacing="0" w:line="320" w:lineRule="atLeast"/>
        <w:textAlignment w:val="baseline"/>
        <w:rPr>
          <w:rFonts w:ascii="Georgia" w:hAnsi="Georgia"/>
          <w:sz w:val="22"/>
          <w:szCs w:val="22"/>
        </w:rPr>
      </w:pPr>
      <w:r w:rsidRPr="000E6001">
        <w:rPr>
          <w:rStyle w:val="Forte"/>
          <w:rFonts w:ascii="Georgia" w:hAnsi="Georgia"/>
          <w:sz w:val="22"/>
          <w:szCs w:val="22"/>
          <w:bdr w:val="none" w:sz="0" w:space="0" w:color="auto" w:frame="1"/>
        </w:rPr>
        <w:t xml:space="preserve">Organizar para a complexidade também significa organizar a aprendizagem e o desenvolvimento para a complexidade </w:t>
      </w:r>
      <w:r w:rsidR="00E80483">
        <w:rPr>
          <w:rStyle w:val="Forte"/>
          <w:rFonts w:ascii="Georgia" w:hAnsi="Georgia"/>
          <w:sz w:val="22"/>
          <w:szCs w:val="22"/>
          <w:bdr w:val="none" w:sz="0" w:space="0" w:color="auto" w:frame="1"/>
        </w:rPr>
        <w:t>–</w:t>
      </w:r>
      <w:r w:rsidRPr="000E6001">
        <w:rPr>
          <w:rStyle w:val="Forte"/>
          <w:rFonts w:ascii="Georgia" w:hAnsi="Georgia"/>
          <w:sz w:val="22"/>
          <w:szCs w:val="22"/>
          <w:bdr w:val="none" w:sz="0" w:space="0" w:color="auto" w:frame="1"/>
        </w:rPr>
        <w:t xml:space="preserve"> no indivíduo, na equipe e no nível organizacional. Muito tem sido dito e escrito nos últimos anos sobre </w:t>
      </w:r>
      <w:r w:rsidR="006E0FAA">
        <w:rPr>
          <w:rStyle w:val="Forte"/>
          <w:rFonts w:ascii="Georgia" w:hAnsi="Georgia"/>
          <w:sz w:val="22"/>
          <w:szCs w:val="22"/>
          <w:bdr w:val="none" w:sz="0" w:space="0" w:color="auto" w:frame="1"/>
        </w:rPr>
        <w:t>a</w:t>
      </w:r>
      <w:r w:rsidRPr="000E6001">
        <w:rPr>
          <w:rStyle w:val="Forte"/>
          <w:rFonts w:ascii="Georgia" w:hAnsi="Georgia"/>
          <w:sz w:val="22"/>
          <w:szCs w:val="22"/>
          <w:bdr w:val="none" w:sz="0" w:space="0" w:color="auto" w:frame="1"/>
        </w:rPr>
        <w:t xml:space="preserve"> aprendiza</w:t>
      </w:r>
      <w:r w:rsidR="006E0FAA">
        <w:rPr>
          <w:rStyle w:val="Forte"/>
          <w:rFonts w:ascii="Georgia" w:hAnsi="Georgia"/>
          <w:sz w:val="22"/>
          <w:szCs w:val="22"/>
          <w:bdr w:val="none" w:sz="0" w:space="0" w:color="auto" w:frame="1"/>
        </w:rPr>
        <w:t>gem</w:t>
      </w:r>
      <w:r w:rsidRPr="000E6001">
        <w:rPr>
          <w:rStyle w:val="Forte"/>
          <w:rFonts w:ascii="Georgia" w:hAnsi="Georgia"/>
          <w:sz w:val="22"/>
          <w:szCs w:val="22"/>
          <w:bdr w:val="none" w:sz="0" w:space="0" w:color="auto" w:frame="1"/>
        </w:rPr>
        <w:t xml:space="preserve"> </w:t>
      </w:r>
      <w:r w:rsidR="00E80483">
        <w:rPr>
          <w:rStyle w:val="Forte"/>
          <w:rFonts w:ascii="Georgia" w:hAnsi="Georgia"/>
          <w:sz w:val="22"/>
          <w:szCs w:val="22"/>
          <w:bdr w:val="none" w:sz="0" w:space="0" w:color="auto" w:frame="1"/>
        </w:rPr>
        <w:t>nas</w:t>
      </w:r>
      <w:r w:rsidRPr="000E6001">
        <w:rPr>
          <w:rStyle w:val="Forte"/>
          <w:rFonts w:ascii="Georgia" w:hAnsi="Georgia"/>
          <w:sz w:val="22"/>
          <w:szCs w:val="22"/>
          <w:bdr w:val="none" w:sz="0" w:space="0" w:color="auto" w:frame="1"/>
        </w:rPr>
        <w:t xml:space="preserve"> org</w:t>
      </w:r>
      <w:r w:rsidR="00E80483">
        <w:rPr>
          <w:rStyle w:val="Forte"/>
          <w:rFonts w:ascii="Georgia" w:hAnsi="Georgia"/>
          <w:sz w:val="22"/>
          <w:szCs w:val="22"/>
          <w:bdr w:val="none" w:sz="0" w:space="0" w:color="auto" w:frame="1"/>
        </w:rPr>
        <w:t>anizaçõe</w:t>
      </w:r>
      <w:r w:rsidRPr="000E6001">
        <w:rPr>
          <w:rStyle w:val="Forte"/>
          <w:rFonts w:ascii="Georgia" w:hAnsi="Georgia"/>
          <w:sz w:val="22"/>
          <w:szCs w:val="22"/>
          <w:bdr w:val="none" w:sz="0" w:space="0" w:color="auto" w:frame="1"/>
        </w:rPr>
        <w:t xml:space="preserve">s e </w:t>
      </w:r>
      <w:r w:rsidR="006E0FAA">
        <w:rPr>
          <w:rStyle w:val="Forte"/>
          <w:rFonts w:ascii="Georgia" w:hAnsi="Georgia"/>
          <w:sz w:val="22"/>
          <w:szCs w:val="22"/>
          <w:bdr w:val="none" w:sz="0" w:space="0" w:color="auto" w:frame="1"/>
        </w:rPr>
        <w:t xml:space="preserve">nas </w:t>
      </w:r>
      <w:r w:rsidRPr="000E6001">
        <w:rPr>
          <w:rStyle w:val="Forte"/>
          <w:rFonts w:ascii="Georgia" w:hAnsi="Georgia"/>
          <w:sz w:val="22"/>
          <w:szCs w:val="22"/>
          <w:bdr w:val="none" w:sz="0" w:space="0" w:color="auto" w:frame="1"/>
        </w:rPr>
        <w:t>escolas de negócios. Mas muito da conversa foi baseada em suposições erradas.</w:t>
      </w:r>
    </w:p>
    <w:p w:rsidR="000E6001" w:rsidRPr="000E6001" w:rsidRDefault="000E6001" w:rsidP="000E6001">
      <w:pPr>
        <w:pStyle w:val="NormalWeb"/>
        <w:shd w:val="clear" w:color="auto" w:fill="FFFFFF"/>
        <w:spacing w:before="240" w:beforeAutospacing="0" w:after="0" w:afterAutospacing="0" w:line="320" w:lineRule="atLeast"/>
        <w:textAlignment w:val="baseline"/>
        <w:rPr>
          <w:rFonts w:ascii="Georgia" w:hAnsi="Georgia"/>
          <w:sz w:val="22"/>
          <w:szCs w:val="22"/>
        </w:rPr>
      </w:pPr>
      <w:r w:rsidRPr="000E6001">
        <w:rPr>
          <w:rFonts w:ascii="Georgia" w:hAnsi="Georgia"/>
          <w:sz w:val="22"/>
          <w:szCs w:val="22"/>
        </w:rPr>
        <w:t>Aplica</w:t>
      </w:r>
      <w:r w:rsidR="00E80483">
        <w:rPr>
          <w:rFonts w:ascii="Georgia" w:hAnsi="Georgia"/>
          <w:sz w:val="22"/>
          <w:szCs w:val="22"/>
        </w:rPr>
        <w:t>r</w:t>
      </w:r>
      <w:r w:rsidRPr="000E6001">
        <w:rPr>
          <w:rFonts w:ascii="Georgia" w:hAnsi="Georgia"/>
          <w:sz w:val="22"/>
          <w:szCs w:val="22"/>
        </w:rPr>
        <w:t xml:space="preserve"> uma das ferramentas </w:t>
      </w:r>
      <w:r w:rsidR="00F5449B">
        <w:rPr>
          <w:rFonts w:ascii="Georgia" w:hAnsi="Georgia"/>
          <w:sz w:val="22"/>
          <w:szCs w:val="22"/>
        </w:rPr>
        <w:t xml:space="preserve">para </w:t>
      </w:r>
      <w:r w:rsidRPr="000E6001">
        <w:rPr>
          <w:rFonts w:ascii="Georgia" w:hAnsi="Georgia"/>
          <w:sz w:val="22"/>
          <w:szCs w:val="22"/>
        </w:rPr>
        <w:t>pensa</w:t>
      </w:r>
      <w:r w:rsidR="00F5449B">
        <w:rPr>
          <w:rFonts w:ascii="Georgia" w:hAnsi="Georgia"/>
          <w:sz w:val="22"/>
          <w:szCs w:val="22"/>
        </w:rPr>
        <w:t>r</w:t>
      </w:r>
      <w:r w:rsidRPr="000E6001">
        <w:rPr>
          <w:rFonts w:ascii="Georgia" w:hAnsi="Georgia"/>
          <w:sz w:val="22"/>
          <w:szCs w:val="22"/>
        </w:rPr>
        <w:t xml:space="preserve"> do meu novo livro </w:t>
      </w:r>
      <w:hyperlink r:id="rId7" w:tgtFrame="_blank" w:history="1">
        <w:r w:rsidRPr="000E6001">
          <w:rPr>
            <w:rStyle w:val="Hyperlink"/>
            <w:rFonts w:ascii="Georgia" w:hAnsi="Georgia"/>
            <w:color w:val="665ED0"/>
            <w:sz w:val="22"/>
            <w:szCs w:val="22"/>
            <w:bdr w:val="none" w:sz="0" w:space="0" w:color="auto" w:frame="1"/>
          </w:rPr>
          <w:t>Organiz</w:t>
        </w:r>
        <w:r w:rsidR="00E80483">
          <w:rPr>
            <w:rStyle w:val="Hyperlink"/>
            <w:rFonts w:ascii="Georgia" w:hAnsi="Georgia"/>
            <w:color w:val="665ED0"/>
            <w:sz w:val="22"/>
            <w:szCs w:val="22"/>
            <w:bdr w:val="none" w:sz="0" w:space="0" w:color="auto" w:frame="1"/>
          </w:rPr>
          <w:t>ar</w:t>
        </w:r>
        <w:r w:rsidRPr="000E6001">
          <w:rPr>
            <w:rStyle w:val="Hyperlink"/>
            <w:rFonts w:ascii="Georgia" w:hAnsi="Georgia"/>
            <w:color w:val="665ED0"/>
            <w:sz w:val="22"/>
            <w:szCs w:val="22"/>
            <w:bdr w:val="none" w:sz="0" w:space="0" w:color="auto" w:frame="1"/>
          </w:rPr>
          <w:t xml:space="preserve"> </w:t>
        </w:r>
        <w:r w:rsidR="00E80483">
          <w:rPr>
            <w:rStyle w:val="Hyperlink"/>
            <w:rFonts w:ascii="Georgia" w:hAnsi="Georgia"/>
            <w:color w:val="665ED0"/>
            <w:sz w:val="22"/>
            <w:szCs w:val="22"/>
            <w:bdr w:val="none" w:sz="0" w:space="0" w:color="auto" w:frame="1"/>
          </w:rPr>
          <w:t>para a</w:t>
        </w:r>
        <w:r w:rsidRPr="000E6001">
          <w:rPr>
            <w:rStyle w:val="Hyperlink"/>
            <w:rFonts w:ascii="Georgia" w:hAnsi="Georgia"/>
            <w:color w:val="665ED0"/>
            <w:sz w:val="22"/>
            <w:szCs w:val="22"/>
            <w:bdr w:val="none" w:sz="0" w:space="0" w:color="auto" w:frame="1"/>
          </w:rPr>
          <w:t xml:space="preserve"> Complexi</w:t>
        </w:r>
        <w:r w:rsidR="00E80483">
          <w:rPr>
            <w:rStyle w:val="Hyperlink"/>
            <w:rFonts w:ascii="Georgia" w:hAnsi="Georgia"/>
            <w:color w:val="665ED0"/>
            <w:sz w:val="22"/>
            <w:szCs w:val="22"/>
            <w:bdr w:val="none" w:sz="0" w:space="0" w:color="auto" w:frame="1"/>
          </w:rPr>
          <w:t>dade</w:t>
        </w:r>
      </w:hyperlink>
      <w:r w:rsidR="00E80483">
        <w:rPr>
          <w:rFonts w:ascii="Georgia" w:hAnsi="Georgia"/>
          <w:sz w:val="22"/>
          <w:szCs w:val="22"/>
        </w:rPr>
        <w:t xml:space="preserve"> </w:t>
      </w:r>
      <w:r w:rsidRPr="000E6001">
        <w:rPr>
          <w:rFonts w:ascii="Georgia" w:hAnsi="Georgia"/>
          <w:sz w:val="22"/>
          <w:szCs w:val="22"/>
        </w:rPr>
        <w:t xml:space="preserve">pode ajudar a descobrir como podemos melhorar as condições e </w:t>
      </w:r>
      <w:r w:rsidR="00162D97" w:rsidRPr="00162D97">
        <w:rPr>
          <w:rFonts w:ascii="Georgia" w:hAnsi="Georgia"/>
          <w:sz w:val="22"/>
          <w:szCs w:val="22"/>
        </w:rPr>
        <w:t>arranjos</w:t>
      </w:r>
      <w:r w:rsidR="00162D97" w:rsidRPr="008B01ED">
        <w:rPr>
          <w:rFonts w:ascii="Georgia" w:hAnsi="Georgia"/>
        </w:rPr>
        <w:t xml:space="preserve"> </w:t>
      </w:r>
      <w:r w:rsidRPr="000E6001">
        <w:rPr>
          <w:rFonts w:ascii="Georgia" w:hAnsi="Georgia"/>
          <w:sz w:val="22"/>
          <w:szCs w:val="22"/>
        </w:rPr>
        <w:t>para o aprendizado, e talvez até mesmo criar o alto nível de aprendizado que Peter Senge e muitos de nós sonham há décadas.</w:t>
      </w:r>
    </w:p>
    <w:p w:rsidR="000E6001" w:rsidRPr="000E6001" w:rsidRDefault="000E6001" w:rsidP="000E6001">
      <w:pPr>
        <w:pStyle w:val="NormalWeb"/>
        <w:shd w:val="clear" w:color="auto" w:fill="FFFFFF"/>
        <w:spacing w:before="240" w:beforeAutospacing="0" w:after="0" w:afterAutospacing="0" w:line="320" w:lineRule="atLeast"/>
        <w:textAlignment w:val="baseline"/>
        <w:rPr>
          <w:rFonts w:ascii="Georgia" w:hAnsi="Georgia"/>
          <w:sz w:val="22"/>
          <w:szCs w:val="22"/>
        </w:rPr>
      </w:pPr>
      <w:r w:rsidRPr="000E6001">
        <w:rPr>
          <w:rFonts w:ascii="Georgia" w:hAnsi="Georgia"/>
          <w:sz w:val="22"/>
          <w:szCs w:val="22"/>
        </w:rPr>
        <w:t xml:space="preserve">A "ferramenta </w:t>
      </w:r>
      <w:r w:rsidR="00F5449B">
        <w:rPr>
          <w:rFonts w:ascii="Georgia" w:hAnsi="Georgia"/>
          <w:sz w:val="22"/>
          <w:szCs w:val="22"/>
        </w:rPr>
        <w:t>para</w:t>
      </w:r>
      <w:r w:rsidRPr="000E6001">
        <w:rPr>
          <w:rFonts w:ascii="Georgia" w:hAnsi="Georgia"/>
          <w:sz w:val="22"/>
          <w:szCs w:val="22"/>
        </w:rPr>
        <w:t xml:space="preserve"> pensa</w:t>
      </w:r>
      <w:r w:rsidR="00F5449B">
        <w:rPr>
          <w:rFonts w:ascii="Georgia" w:hAnsi="Georgia"/>
          <w:sz w:val="22"/>
          <w:szCs w:val="22"/>
        </w:rPr>
        <w:t>r</w:t>
      </w:r>
      <w:r w:rsidRPr="000E6001">
        <w:rPr>
          <w:rFonts w:ascii="Georgia" w:hAnsi="Georgia"/>
          <w:sz w:val="22"/>
          <w:szCs w:val="22"/>
        </w:rPr>
        <w:t>" que eu gosto de usar para isso oferece uma </w:t>
      </w:r>
      <w:r w:rsidRPr="000E6001">
        <w:rPr>
          <w:rStyle w:val="nfase"/>
          <w:rFonts w:ascii="Georgia" w:hAnsi="Georgia"/>
          <w:sz w:val="22"/>
          <w:szCs w:val="22"/>
          <w:bdr w:val="none" w:sz="0" w:space="0" w:color="auto" w:frame="1"/>
        </w:rPr>
        <w:t>distinção</w:t>
      </w:r>
      <w:r w:rsidRPr="000E6001">
        <w:rPr>
          <w:rFonts w:ascii="Georgia" w:hAnsi="Georgia"/>
          <w:sz w:val="22"/>
          <w:szCs w:val="22"/>
        </w:rPr>
        <w:t xml:space="preserve"> que muitos de vocês provavelmente já ouviram falar. Mas acredito que as </w:t>
      </w:r>
      <w:r w:rsidR="00E80483" w:rsidRPr="000E6001">
        <w:rPr>
          <w:rFonts w:ascii="Georgia" w:hAnsi="Georgia"/>
          <w:sz w:val="22"/>
          <w:szCs w:val="22"/>
        </w:rPr>
        <w:t>consequências</w:t>
      </w:r>
      <w:r w:rsidRPr="000E6001">
        <w:rPr>
          <w:rFonts w:ascii="Georgia" w:hAnsi="Georgia"/>
          <w:sz w:val="22"/>
          <w:szCs w:val="22"/>
        </w:rPr>
        <w:t xml:space="preserve"> são </w:t>
      </w:r>
      <w:r w:rsidR="00E80483" w:rsidRPr="000E6001">
        <w:rPr>
          <w:rFonts w:ascii="Georgia" w:hAnsi="Georgia"/>
          <w:sz w:val="22"/>
          <w:szCs w:val="22"/>
        </w:rPr>
        <w:t>frequentemente</w:t>
      </w:r>
      <w:r w:rsidRPr="000E6001">
        <w:rPr>
          <w:rFonts w:ascii="Georgia" w:hAnsi="Georgia"/>
          <w:sz w:val="22"/>
          <w:szCs w:val="22"/>
        </w:rPr>
        <w:t xml:space="preserve"> mal compreendidas.</w:t>
      </w:r>
    </w:p>
    <w:p w:rsidR="000E6001" w:rsidRDefault="000E6001" w:rsidP="000E6001">
      <w:r>
        <w:rPr>
          <w:noProof/>
        </w:rPr>
        <w:lastRenderedPageBreak/>
        <w:drawing>
          <wp:inline distT="0" distB="0" distL="0" distR="0">
            <wp:extent cx="5579745" cy="230505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nking tool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94"/>
                    <a:stretch/>
                  </pic:blipFill>
                  <pic:spPr bwMode="auto">
                    <a:xfrm>
                      <a:off x="0" y="0"/>
                      <a:ext cx="557974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001" w:rsidRPr="000E6001" w:rsidRDefault="000E6001" w:rsidP="000E6001">
      <w:pPr>
        <w:shd w:val="clear" w:color="auto" w:fill="FFFFFF"/>
        <w:spacing w:line="320" w:lineRule="atLeast"/>
        <w:textAlignment w:val="baseline"/>
        <w:rPr>
          <w:rFonts w:ascii="Georgia" w:eastAsia="Times New Roman" w:hAnsi="Georgia" w:cs="Times New Roman"/>
          <w:lang w:eastAsia="pt-BR"/>
        </w:rPr>
      </w:pPr>
      <w:r w:rsidRPr="000E6001">
        <w:rPr>
          <w:rFonts w:ascii="Georgia" w:eastAsia="Times New Roman" w:hAnsi="Georgia" w:cs="Times New Roman"/>
          <w:lang w:eastAsia="pt-BR"/>
        </w:rPr>
        <w:t xml:space="preserve">Vamos usar a distinção mostrada aqui </w:t>
      </w:r>
      <w:r w:rsidR="00E80483">
        <w:rPr>
          <w:rFonts w:ascii="Georgia" w:eastAsia="Times New Roman" w:hAnsi="Georgia" w:cs="Times New Roman"/>
          <w:lang w:eastAsia="pt-BR"/>
        </w:rPr>
        <w:t>–</w:t>
      </w:r>
      <w:r w:rsidRPr="000E6001">
        <w:rPr>
          <w:rFonts w:ascii="Georgia" w:eastAsia="Times New Roman" w:hAnsi="Georgia" w:cs="Times New Roman"/>
          <w:lang w:eastAsia="pt-BR"/>
        </w:rPr>
        <w:t xml:space="preserve"> entre Dados, Informação, Conhecimento e Maestria </w:t>
      </w:r>
      <w:r w:rsidR="00E80483">
        <w:rPr>
          <w:rFonts w:ascii="Georgia" w:eastAsia="Times New Roman" w:hAnsi="Georgia" w:cs="Times New Roman"/>
          <w:lang w:eastAsia="pt-BR"/>
        </w:rPr>
        <w:t>–</w:t>
      </w:r>
      <w:r w:rsidRPr="000E6001">
        <w:rPr>
          <w:rFonts w:ascii="Georgia" w:eastAsia="Times New Roman" w:hAnsi="Georgia" w:cs="Times New Roman"/>
          <w:lang w:eastAsia="pt-BR"/>
        </w:rPr>
        <w:t xml:space="preserve"> para refletir sobre como a transformação de um para o outro funciona:</w:t>
      </w:r>
    </w:p>
    <w:p w:rsidR="000E6001" w:rsidRPr="000E6001" w:rsidRDefault="000E6001" w:rsidP="001D5FBB">
      <w:pPr>
        <w:numPr>
          <w:ilvl w:val="0"/>
          <w:numId w:val="2"/>
        </w:numPr>
        <w:shd w:val="clear" w:color="auto" w:fill="FFFFFF"/>
        <w:tabs>
          <w:tab w:val="clear" w:pos="720"/>
        </w:tabs>
        <w:spacing w:line="320" w:lineRule="atLeast"/>
        <w:ind w:left="426" w:hanging="283"/>
        <w:textAlignment w:val="baseline"/>
        <w:rPr>
          <w:rFonts w:ascii="Georgia" w:eastAsia="Times New Roman" w:hAnsi="Georgia" w:cs="Times New Roman"/>
          <w:lang w:eastAsia="pt-BR"/>
        </w:rPr>
      </w:pPr>
      <w:r w:rsidRPr="000E6001">
        <w:rPr>
          <w:rFonts w:ascii="Georgia" w:eastAsia="Times New Roman" w:hAnsi="Georgia" w:cs="Times New Roman"/>
          <w:b/>
          <w:bCs/>
          <w:bdr w:val="none" w:sz="0" w:space="0" w:color="auto" w:frame="1"/>
          <w:lang w:eastAsia="pt-BR"/>
        </w:rPr>
        <w:t xml:space="preserve">O primeiro é transformar </w:t>
      </w:r>
      <w:r w:rsidR="001D5FBB" w:rsidRPr="000E6001">
        <w:rPr>
          <w:rFonts w:ascii="Georgia" w:eastAsia="Times New Roman" w:hAnsi="Georgia" w:cs="Times New Roman"/>
          <w:b/>
          <w:bCs/>
          <w:bdr w:val="none" w:sz="0" w:space="0" w:color="auto" w:frame="1"/>
          <w:lang w:eastAsia="pt-BR"/>
        </w:rPr>
        <w:t xml:space="preserve">Dados </w:t>
      </w:r>
      <w:r w:rsidRPr="000E6001">
        <w:rPr>
          <w:rFonts w:ascii="Georgia" w:eastAsia="Times New Roman" w:hAnsi="Georgia" w:cs="Times New Roman"/>
          <w:b/>
          <w:bCs/>
          <w:bdr w:val="none" w:sz="0" w:space="0" w:color="auto" w:frame="1"/>
          <w:lang w:eastAsia="pt-BR"/>
        </w:rPr>
        <w:t xml:space="preserve">em </w:t>
      </w:r>
      <w:r w:rsidR="001D5FBB" w:rsidRPr="000E6001">
        <w:rPr>
          <w:rFonts w:ascii="Georgia" w:eastAsia="Times New Roman" w:hAnsi="Georgia" w:cs="Times New Roman"/>
          <w:b/>
          <w:bCs/>
          <w:bdr w:val="none" w:sz="0" w:space="0" w:color="auto" w:frame="1"/>
          <w:lang w:eastAsia="pt-BR"/>
        </w:rPr>
        <w:t>Informação</w:t>
      </w:r>
      <w:r w:rsidRPr="000E6001">
        <w:rPr>
          <w:rFonts w:ascii="Georgia" w:eastAsia="Times New Roman" w:hAnsi="Georgia" w:cs="Times New Roman"/>
          <w:b/>
          <w:bCs/>
          <w:bdr w:val="none" w:sz="0" w:space="0" w:color="auto" w:frame="1"/>
          <w:lang w:eastAsia="pt-BR"/>
        </w:rPr>
        <w:t>. </w:t>
      </w:r>
      <w:r w:rsidRPr="000E6001">
        <w:rPr>
          <w:rFonts w:ascii="Georgia" w:eastAsia="Times New Roman" w:hAnsi="Georgia" w:cs="Times New Roman"/>
          <w:lang w:eastAsia="pt-BR"/>
        </w:rPr>
        <w:t>Isso está no domínio d</w:t>
      </w:r>
      <w:r w:rsidR="00E80483">
        <w:rPr>
          <w:rFonts w:ascii="Georgia" w:eastAsia="Times New Roman" w:hAnsi="Georgia" w:cs="Times New Roman"/>
          <w:lang w:eastAsia="pt-BR"/>
        </w:rPr>
        <w:t>a</w:t>
      </w:r>
      <w:r w:rsidRPr="000E6001">
        <w:rPr>
          <w:rFonts w:ascii="Georgia" w:eastAsia="Times New Roman" w:hAnsi="Georgia" w:cs="Times New Roman"/>
          <w:lang w:eastAsia="pt-BR"/>
        </w:rPr>
        <w:t xml:space="preserve"> "TI" (não aprender). Para fazer isso, você não precisa de seres humanos, nem </w:t>
      </w:r>
      <w:r w:rsidR="001D5FBB">
        <w:rPr>
          <w:rFonts w:ascii="Georgia" w:eastAsia="Times New Roman" w:hAnsi="Georgia" w:cs="Times New Roman"/>
          <w:lang w:eastAsia="pt-BR"/>
        </w:rPr>
        <w:t xml:space="preserve">que </w:t>
      </w:r>
      <w:r w:rsidR="00F5449B">
        <w:rPr>
          <w:rFonts w:ascii="Georgia" w:eastAsia="Times New Roman" w:hAnsi="Georgia" w:cs="Times New Roman"/>
          <w:lang w:eastAsia="pt-BR"/>
        </w:rPr>
        <w:t xml:space="preserve">eles </w:t>
      </w:r>
      <w:r w:rsidR="00E80483">
        <w:rPr>
          <w:rFonts w:ascii="Georgia" w:eastAsia="Times New Roman" w:hAnsi="Georgia" w:cs="Times New Roman"/>
          <w:lang w:eastAsia="pt-BR"/>
        </w:rPr>
        <w:t>est</w:t>
      </w:r>
      <w:r w:rsidR="001D5FBB">
        <w:rPr>
          <w:rFonts w:ascii="Georgia" w:eastAsia="Times New Roman" w:hAnsi="Georgia" w:cs="Times New Roman"/>
          <w:lang w:eastAsia="pt-BR"/>
        </w:rPr>
        <w:t>ejam</w:t>
      </w:r>
      <w:r w:rsidR="00E80483">
        <w:rPr>
          <w:rFonts w:ascii="Georgia" w:eastAsia="Times New Roman" w:hAnsi="Georgia" w:cs="Times New Roman"/>
          <w:lang w:eastAsia="pt-BR"/>
        </w:rPr>
        <w:t xml:space="preserve"> </w:t>
      </w:r>
      <w:r w:rsidRPr="000E6001">
        <w:rPr>
          <w:rFonts w:ascii="Georgia" w:eastAsia="Times New Roman" w:hAnsi="Georgia" w:cs="Times New Roman"/>
          <w:lang w:eastAsia="pt-BR"/>
        </w:rPr>
        <w:t>necessariamente envolvidos.</w:t>
      </w:r>
    </w:p>
    <w:p w:rsidR="000E6001" w:rsidRPr="000E6001" w:rsidRDefault="000E6001" w:rsidP="001D5FBB">
      <w:pPr>
        <w:numPr>
          <w:ilvl w:val="0"/>
          <w:numId w:val="3"/>
        </w:numPr>
        <w:shd w:val="clear" w:color="auto" w:fill="FFFFFF"/>
        <w:tabs>
          <w:tab w:val="clear" w:pos="720"/>
        </w:tabs>
        <w:spacing w:line="320" w:lineRule="atLeast"/>
        <w:ind w:left="426" w:hanging="283"/>
        <w:textAlignment w:val="baseline"/>
        <w:rPr>
          <w:rFonts w:ascii="Georgia" w:eastAsia="Times New Roman" w:hAnsi="Georgia" w:cs="Times New Roman"/>
          <w:lang w:eastAsia="pt-BR"/>
        </w:rPr>
      </w:pPr>
      <w:r w:rsidRPr="000E6001">
        <w:rPr>
          <w:rFonts w:ascii="Georgia" w:eastAsia="Times New Roman" w:hAnsi="Georgia" w:cs="Times New Roman"/>
          <w:b/>
          <w:bCs/>
          <w:bdr w:val="none" w:sz="0" w:space="0" w:color="auto" w:frame="1"/>
          <w:lang w:eastAsia="pt-BR"/>
        </w:rPr>
        <w:t>Transforma</w:t>
      </w:r>
      <w:r w:rsidR="001D5FBB">
        <w:rPr>
          <w:rFonts w:ascii="Georgia" w:eastAsia="Times New Roman" w:hAnsi="Georgia" w:cs="Times New Roman"/>
          <w:b/>
          <w:bCs/>
          <w:bdr w:val="none" w:sz="0" w:space="0" w:color="auto" w:frame="1"/>
          <w:lang w:eastAsia="pt-BR"/>
        </w:rPr>
        <w:t>r</w:t>
      </w:r>
      <w:r w:rsidRPr="000E6001">
        <w:rPr>
          <w:rFonts w:ascii="Georgia" w:eastAsia="Times New Roman" w:hAnsi="Georgia" w:cs="Times New Roman"/>
          <w:b/>
          <w:bCs/>
          <w:bdr w:val="none" w:sz="0" w:space="0" w:color="auto" w:frame="1"/>
          <w:lang w:eastAsia="pt-BR"/>
        </w:rPr>
        <w:t xml:space="preserve"> Informação em Conhecimento:</w:t>
      </w:r>
      <w:r w:rsidRPr="000E6001">
        <w:rPr>
          <w:rFonts w:ascii="Georgia" w:eastAsia="Times New Roman" w:hAnsi="Georgia" w:cs="Times New Roman"/>
          <w:lang w:eastAsia="pt-BR"/>
        </w:rPr>
        <w:t> É aqui que as coisas ficam interessantes</w:t>
      </w:r>
      <w:r w:rsidR="001D5FBB">
        <w:rPr>
          <w:rFonts w:ascii="Georgia" w:eastAsia="Times New Roman" w:hAnsi="Georgia" w:cs="Times New Roman"/>
          <w:lang w:eastAsia="pt-BR"/>
        </w:rPr>
        <w:t>,</w:t>
      </w:r>
      <w:r w:rsidRPr="000E6001">
        <w:rPr>
          <w:rFonts w:ascii="Georgia" w:eastAsia="Times New Roman" w:hAnsi="Georgia" w:cs="Times New Roman"/>
          <w:lang w:eastAsia="pt-BR"/>
        </w:rPr>
        <w:t> </w:t>
      </w:r>
      <w:r w:rsidR="001D5FBB">
        <w:rPr>
          <w:rFonts w:ascii="Georgia" w:eastAsia="Times New Roman" w:hAnsi="Georgia" w:cs="Times New Roman"/>
          <w:lang w:eastAsia="pt-BR"/>
        </w:rPr>
        <w:t>porque</w:t>
      </w:r>
      <w:r w:rsidRPr="000E6001">
        <w:rPr>
          <w:rFonts w:ascii="Georgia" w:eastAsia="Times New Roman" w:hAnsi="Georgia" w:cs="Times New Roman"/>
          <w:lang w:eastAsia="pt-BR"/>
        </w:rPr>
        <w:t xml:space="preserve"> conhecimento envolve humanos e atividade humana. Essa transformação "I2K" é o domínio da "aprendizagem pessoal ou individual". Alguns chamam essa aprendizagem "básica". A</w:t>
      </w:r>
      <w:r w:rsidR="001D5FBB">
        <w:rPr>
          <w:rFonts w:ascii="Georgia" w:eastAsia="Times New Roman" w:hAnsi="Georgia" w:cs="Times New Roman"/>
          <w:lang w:eastAsia="pt-BR"/>
        </w:rPr>
        <w:t>prendize</w:t>
      </w:r>
      <w:r w:rsidRPr="000E6001">
        <w:rPr>
          <w:rFonts w:ascii="Georgia" w:eastAsia="Times New Roman" w:hAnsi="Georgia" w:cs="Times New Roman"/>
          <w:lang w:eastAsia="pt-BR"/>
        </w:rPr>
        <w:t>s ou alunos podem praticar esse tipo de aprendizado individualmente, em casa, on-line etc. Quando você procura algo na Wikipédia, assiste a um vídeo do TED, lê um livro ou artigo, ou procura algo no Google, é esse</w:t>
      </w:r>
      <w:r w:rsidR="00F5449B">
        <w:rPr>
          <w:rFonts w:ascii="Georgia" w:eastAsia="Times New Roman" w:hAnsi="Georgia" w:cs="Times New Roman"/>
          <w:lang w:eastAsia="pt-BR"/>
        </w:rPr>
        <w:t xml:space="preserve"> o</w:t>
      </w:r>
      <w:r w:rsidRPr="000E6001">
        <w:rPr>
          <w:rFonts w:ascii="Georgia" w:eastAsia="Times New Roman" w:hAnsi="Georgia" w:cs="Times New Roman"/>
          <w:lang w:eastAsia="pt-BR"/>
        </w:rPr>
        <w:t xml:space="preserve"> tipo de aprendizado que ocorre.</w:t>
      </w:r>
    </w:p>
    <w:p w:rsidR="000E6001" w:rsidRPr="000E6001" w:rsidRDefault="000E6001" w:rsidP="001D5FBB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20" w:lineRule="atLeast"/>
        <w:ind w:left="426" w:hanging="283"/>
        <w:textAlignment w:val="baseline"/>
        <w:rPr>
          <w:rFonts w:ascii="Georgia" w:eastAsia="Times New Roman" w:hAnsi="Georgia" w:cs="Times New Roman"/>
          <w:lang w:eastAsia="pt-BR"/>
        </w:rPr>
      </w:pPr>
      <w:r w:rsidRPr="000E6001">
        <w:rPr>
          <w:rFonts w:ascii="Georgia" w:eastAsia="Times New Roman" w:hAnsi="Georgia" w:cs="Times New Roman"/>
          <w:b/>
          <w:bCs/>
          <w:bdr w:val="none" w:sz="0" w:space="0" w:color="auto" w:frame="1"/>
          <w:lang w:eastAsia="pt-BR"/>
        </w:rPr>
        <w:t xml:space="preserve">Transformar </w:t>
      </w:r>
      <w:r w:rsidR="001D5FBB" w:rsidRPr="000E6001">
        <w:rPr>
          <w:rFonts w:ascii="Georgia" w:eastAsia="Times New Roman" w:hAnsi="Georgia" w:cs="Times New Roman"/>
          <w:b/>
          <w:bCs/>
          <w:bdr w:val="none" w:sz="0" w:space="0" w:color="auto" w:frame="1"/>
          <w:lang w:eastAsia="pt-BR"/>
        </w:rPr>
        <w:t xml:space="preserve">Conhecimento </w:t>
      </w:r>
      <w:r w:rsidRPr="000E6001">
        <w:rPr>
          <w:rFonts w:ascii="Georgia" w:eastAsia="Times New Roman" w:hAnsi="Georgia" w:cs="Times New Roman"/>
          <w:b/>
          <w:bCs/>
          <w:bdr w:val="none" w:sz="0" w:space="0" w:color="auto" w:frame="1"/>
          <w:lang w:eastAsia="pt-BR"/>
        </w:rPr>
        <w:t xml:space="preserve">em </w:t>
      </w:r>
      <w:r w:rsidR="001D5FBB" w:rsidRPr="000E6001">
        <w:rPr>
          <w:rFonts w:ascii="Georgia" w:eastAsia="Times New Roman" w:hAnsi="Georgia" w:cs="Times New Roman"/>
          <w:b/>
          <w:bCs/>
          <w:bdr w:val="none" w:sz="0" w:space="0" w:color="auto" w:frame="1"/>
          <w:lang w:eastAsia="pt-BR"/>
        </w:rPr>
        <w:t>Maestria</w:t>
      </w:r>
      <w:r w:rsidR="001D5FBB" w:rsidRPr="000E6001">
        <w:rPr>
          <w:rFonts w:ascii="Georgia" w:eastAsia="Times New Roman" w:hAnsi="Georgia" w:cs="Times New Roman"/>
          <w:lang w:eastAsia="pt-BR"/>
        </w:rPr>
        <w:t> </w:t>
      </w:r>
      <w:r w:rsidRPr="000E6001">
        <w:rPr>
          <w:rFonts w:ascii="Georgia" w:eastAsia="Times New Roman" w:hAnsi="Georgia" w:cs="Times New Roman"/>
          <w:lang w:eastAsia="pt-BR"/>
        </w:rPr>
        <w:t xml:space="preserve">é uma segunda maneira de aprender: </w:t>
      </w:r>
      <w:r w:rsidR="001D5FBB">
        <w:rPr>
          <w:rFonts w:ascii="Georgia" w:eastAsia="Times New Roman" w:hAnsi="Georgia" w:cs="Times New Roman"/>
          <w:lang w:eastAsia="pt-BR"/>
        </w:rPr>
        <w:t xml:space="preserve">é </w:t>
      </w:r>
      <w:r w:rsidRPr="000E6001">
        <w:rPr>
          <w:rFonts w:ascii="Georgia" w:eastAsia="Times New Roman" w:hAnsi="Georgia" w:cs="Times New Roman"/>
          <w:lang w:eastAsia="pt-BR"/>
        </w:rPr>
        <w:t>o domínio da "aprendizagem coletiva", por assim dizer. </w:t>
      </w:r>
      <w:r w:rsidR="001D5FBB">
        <w:rPr>
          <w:rFonts w:ascii="Georgia" w:eastAsia="Times New Roman" w:hAnsi="Georgia" w:cs="Times New Roman"/>
          <w:lang w:eastAsia="pt-BR"/>
        </w:rPr>
        <w:t>Ela</w:t>
      </w:r>
      <w:r w:rsidRPr="000E6001">
        <w:rPr>
          <w:rFonts w:ascii="Georgia" w:eastAsia="Times New Roman" w:hAnsi="Georgia" w:cs="Times New Roman"/>
          <w:lang w:eastAsia="pt-BR"/>
        </w:rPr>
        <w:t xml:space="preserve"> requer que os alunos pratiquem u</w:t>
      </w:r>
      <w:r w:rsidR="001D5FBB">
        <w:rPr>
          <w:rFonts w:ascii="Georgia" w:eastAsia="Times New Roman" w:hAnsi="Georgia" w:cs="Times New Roman"/>
          <w:lang w:eastAsia="pt-BR"/>
        </w:rPr>
        <w:t>ns</w:t>
      </w:r>
      <w:r w:rsidRPr="000E6001">
        <w:rPr>
          <w:rFonts w:ascii="Georgia" w:eastAsia="Times New Roman" w:hAnsi="Georgia" w:cs="Times New Roman"/>
          <w:lang w:eastAsia="pt-BR"/>
        </w:rPr>
        <w:t xml:space="preserve"> com o</w:t>
      </w:r>
      <w:r w:rsidR="001D5FBB">
        <w:rPr>
          <w:rFonts w:ascii="Georgia" w:eastAsia="Times New Roman" w:hAnsi="Georgia" w:cs="Times New Roman"/>
          <w:lang w:eastAsia="pt-BR"/>
        </w:rPr>
        <w:t>s</w:t>
      </w:r>
      <w:r w:rsidRPr="000E6001">
        <w:rPr>
          <w:rFonts w:ascii="Georgia" w:eastAsia="Times New Roman" w:hAnsi="Georgia" w:cs="Times New Roman"/>
          <w:lang w:eastAsia="pt-BR"/>
        </w:rPr>
        <w:t xml:space="preserve"> outro</w:t>
      </w:r>
      <w:r w:rsidR="001D5FBB">
        <w:rPr>
          <w:rFonts w:ascii="Georgia" w:eastAsia="Times New Roman" w:hAnsi="Georgia" w:cs="Times New Roman"/>
          <w:lang w:eastAsia="pt-BR"/>
        </w:rPr>
        <w:t>s</w:t>
      </w:r>
      <w:r w:rsidRPr="000E6001">
        <w:rPr>
          <w:rFonts w:ascii="Georgia" w:eastAsia="Times New Roman" w:hAnsi="Georgia" w:cs="Times New Roman"/>
          <w:lang w:eastAsia="pt-BR"/>
        </w:rPr>
        <w:t xml:space="preserve">, ou pratiquem junto com "mestres" (alguém com </w:t>
      </w:r>
      <w:r w:rsidR="00F5449B">
        <w:rPr>
          <w:rFonts w:ascii="Georgia" w:eastAsia="Times New Roman" w:hAnsi="Georgia" w:cs="Times New Roman"/>
          <w:lang w:eastAsia="pt-BR"/>
        </w:rPr>
        <w:t>maestria</w:t>
      </w:r>
      <w:r w:rsidRPr="000E6001">
        <w:rPr>
          <w:rFonts w:ascii="Georgia" w:eastAsia="Times New Roman" w:hAnsi="Georgia" w:cs="Times New Roman"/>
          <w:lang w:eastAsia="pt-BR"/>
        </w:rPr>
        <w:t>). Pode-se dizer que aqui você precisa de pelo menos dois alunos! Essa transformação "K2M" pode acontecer na sala de aula</w:t>
      </w:r>
      <w:r w:rsidR="001D5FBB">
        <w:rPr>
          <w:rFonts w:ascii="Georgia" w:eastAsia="Times New Roman" w:hAnsi="Georgia" w:cs="Times New Roman"/>
          <w:lang w:eastAsia="pt-BR"/>
        </w:rPr>
        <w:t>,</w:t>
      </w:r>
      <w:r w:rsidRPr="000E6001">
        <w:rPr>
          <w:rFonts w:ascii="Georgia" w:eastAsia="Times New Roman" w:hAnsi="Georgia" w:cs="Times New Roman"/>
          <w:lang w:eastAsia="pt-BR"/>
        </w:rPr>
        <w:t xml:space="preserve"> "</w:t>
      </w:r>
      <w:r w:rsidR="001D5FBB">
        <w:rPr>
          <w:rFonts w:ascii="Georgia" w:eastAsia="Times New Roman" w:hAnsi="Georgia" w:cs="Times New Roman"/>
          <w:lang w:eastAsia="pt-BR"/>
        </w:rPr>
        <w:t>enquanto</w:t>
      </w:r>
      <w:r w:rsidRPr="000E6001">
        <w:rPr>
          <w:rFonts w:ascii="Georgia" w:eastAsia="Times New Roman" w:hAnsi="Georgia" w:cs="Times New Roman"/>
          <w:lang w:eastAsia="pt-BR"/>
        </w:rPr>
        <w:t xml:space="preserve"> trabalh</w:t>
      </w:r>
      <w:r w:rsidR="001D5FBB">
        <w:rPr>
          <w:rFonts w:ascii="Georgia" w:eastAsia="Times New Roman" w:hAnsi="Georgia" w:cs="Times New Roman"/>
          <w:lang w:eastAsia="pt-BR"/>
        </w:rPr>
        <w:t>a</w:t>
      </w:r>
      <w:r w:rsidRPr="000E6001">
        <w:rPr>
          <w:rFonts w:ascii="Georgia" w:eastAsia="Times New Roman" w:hAnsi="Georgia" w:cs="Times New Roman"/>
          <w:lang w:eastAsia="pt-BR"/>
        </w:rPr>
        <w:t>", praticando a resolução de problemas, buscando conselho</w:t>
      </w:r>
      <w:r w:rsidR="00021C7D">
        <w:rPr>
          <w:rFonts w:ascii="Georgia" w:eastAsia="Times New Roman" w:hAnsi="Georgia" w:cs="Times New Roman"/>
          <w:lang w:eastAsia="pt-BR"/>
        </w:rPr>
        <w:t>s</w:t>
      </w:r>
      <w:r w:rsidRPr="000E6001">
        <w:rPr>
          <w:rFonts w:ascii="Georgia" w:eastAsia="Times New Roman" w:hAnsi="Georgia" w:cs="Times New Roman"/>
          <w:lang w:eastAsia="pt-BR"/>
        </w:rPr>
        <w:t xml:space="preserve"> ou</w:t>
      </w:r>
      <w:r w:rsidR="00021C7D">
        <w:rPr>
          <w:rFonts w:ascii="Georgia" w:eastAsia="Times New Roman" w:hAnsi="Georgia" w:cs="Times New Roman"/>
          <w:lang w:eastAsia="pt-BR"/>
        </w:rPr>
        <w:t xml:space="preserve"> na</w:t>
      </w:r>
      <w:r w:rsidRPr="000E6001">
        <w:rPr>
          <w:rFonts w:ascii="Georgia" w:eastAsia="Times New Roman" w:hAnsi="Georgia" w:cs="Times New Roman"/>
          <w:lang w:eastAsia="pt-BR"/>
        </w:rPr>
        <w:t xml:space="preserve"> interação direta on-line.</w:t>
      </w:r>
    </w:p>
    <w:p w:rsidR="000E6001" w:rsidRPr="000E6001" w:rsidRDefault="000E6001" w:rsidP="000E6001">
      <w:pPr>
        <w:shd w:val="clear" w:color="auto" w:fill="FFFFFF"/>
        <w:spacing w:line="320" w:lineRule="atLeast"/>
        <w:textAlignment w:val="baseline"/>
        <w:rPr>
          <w:rFonts w:ascii="Georgia" w:eastAsia="Times New Roman" w:hAnsi="Georgia" w:cs="Times New Roman"/>
          <w:lang w:eastAsia="pt-BR"/>
        </w:rPr>
      </w:pPr>
      <w:r w:rsidRPr="000E6001">
        <w:rPr>
          <w:rFonts w:ascii="Georgia" w:eastAsia="Times New Roman" w:hAnsi="Georgia" w:cs="Times New Roman"/>
          <w:lang w:eastAsia="pt-BR"/>
        </w:rPr>
        <w:t xml:space="preserve">Embora o primeiro tipo de aprendizado, "I2K", seja suficiente para fazer sentido e resolver problemas conhecidos, o segundo tipo é fundamental para resolver novos problemas e lidar efetivamente com a complexidade. É o aprendizado "K2M" que é necessário para </w:t>
      </w:r>
      <w:r w:rsidR="00F5449B">
        <w:rPr>
          <w:rFonts w:ascii="Georgia" w:eastAsia="Times New Roman" w:hAnsi="Georgia" w:cs="Times New Roman"/>
          <w:lang w:eastAsia="pt-BR"/>
        </w:rPr>
        <w:t xml:space="preserve">a </w:t>
      </w:r>
      <w:r w:rsidRPr="000E6001">
        <w:rPr>
          <w:rFonts w:ascii="Georgia" w:eastAsia="Times New Roman" w:hAnsi="Georgia" w:cs="Times New Roman"/>
          <w:lang w:eastAsia="pt-BR"/>
        </w:rPr>
        <w:t xml:space="preserve">inovação e </w:t>
      </w:r>
      <w:r w:rsidR="00F5449B">
        <w:rPr>
          <w:rFonts w:ascii="Georgia" w:eastAsia="Times New Roman" w:hAnsi="Georgia" w:cs="Times New Roman"/>
          <w:lang w:eastAsia="pt-BR"/>
        </w:rPr>
        <w:t xml:space="preserve">a </w:t>
      </w:r>
      <w:r w:rsidRPr="000E6001">
        <w:rPr>
          <w:rFonts w:ascii="Georgia" w:eastAsia="Times New Roman" w:hAnsi="Georgia" w:cs="Times New Roman"/>
          <w:lang w:eastAsia="pt-BR"/>
        </w:rPr>
        <w:t xml:space="preserve">solução de problemas em mercados dinâmicos. Infelizmente, é claro, hoje os MBA oferecem principalmente aprendizado I2K para seus alunos </w:t>
      </w:r>
      <w:r w:rsidR="00021C7D">
        <w:rPr>
          <w:rFonts w:ascii="Georgia" w:eastAsia="Times New Roman" w:hAnsi="Georgia" w:cs="Times New Roman"/>
          <w:lang w:eastAsia="pt-BR"/>
        </w:rPr>
        <w:t>–</w:t>
      </w:r>
      <w:r w:rsidRPr="000E6001">
        <w:rPr>
          <w:rFonts w:ascii="Georgia" w:eastAsia="Times New Roman" w:hAnsi="Georgia" w:cs="Times New Roman"/>
          <w:lang w:eastAsia="pt-BR"/>
        </w:rPr>
        <w:t xml:space="preserve"> apesar do método de estudo de caso</w:t>
      </w:r>
      <w:r w:rsidR="00021C7D">
        <w:rPr>
          <w:rFonts w:ascii="Georgia" w:eastAsia="Times New Roman" w:hAnsi="Georgia" w:cs="Times New Roman"/>
          <w:lang w:eastAsia="pt-BR"/>
        </w:rPr>
        <w:t>s</w:t>
      </w:r>
      <w:r w:rsidRPr="000E6001">
        <w:rPr>
          <w:rFonts w:ascii="Georgia" w:eastAsia="Times New Roman" w:hAnsi="Georgia" w:cs="Times New Roman"/>
          <w:lang w:eastAsia="pt-BR"/>
        </w:rPr>
        <w:t xml:space="preserve"> e das simulações de negócios. Conferências corporativas, programas de desenvolvimento de liderança e atividades de desenvolvimento organizacional são carregad</w:t>
      </w:r>
      <w:r w:rsidR="00021C7D">
        <w:rPr>
          <w:rFonts w:ascii="Georgia" w:eastAsia="Times New Roman" w:hAnsi="Georgia" w:cs="Times New Roman"/>
          <w:lang w:eastAsia="pt-BR"/>
        </w:rPr>
        <w:t>a</w:t>
      </w:r>
      <w:r w:rsidRPr="000E6001">
        <w:rPr>
          <w:rFonts w:ascii="Georgia" w:eastAsia="Times New Roman" w:hAnsi="Georgia" w:cs="Times New Roman"/>
          <w:lang w:eastAsia="pt-BR"/>
        </w:rPr>
        <w:t xml:space="preserve">s com </w:t>
      </w:r>
      <w:r w:rsidR="00021C7D">
        <w:rPr>
          <w:rFonts w:ascii="Georgia" w:eastAsia="Times New Roman" w:hAnsi="Georgia" w:cs="Times New Roman"/>
          <w:lang w:eastAsia="pt-BR"/>
        </w:rPr>
        <w:t>o espírit</w:t>
      </w:r>
      <w:r w:rsidRPr="000E6001">
        <w:rPr>
          <w:rFonts w:ascii="Georgia" w:eastAsia="Times New Roman" w:hAnsi="Georgia" w:cs="Times New Roman"/>
          <w:lang w:eastAsia="pt-BR"/>
        </w:rPr>
        <w:t>o I2K e não contribuem em nada para o desenvolvimento d</w:t>
      </w:r>
      <w:r w:rsidR="00021C7D">
        <w:rPr>
          <w:rFonts w:ascii="Georgia" w:eastAsia="Times New Roman" w:hAnsi="Georgia" w:cs="Times New Roman"/>
          <w:lang w:eastAsia="pt-BR"/>
        </w:rPr>
        <w:t>a</w:t>
      </w:r>
      <w:r w:rsidRPr="000E6001">
        <w:rPr>
          <w:rFonts w:ascii="Georgia" w:eastAsia="Times New Roman" w:hAnsi="Georgia" w:cs="Times New Roman"/>
          <w:lang w:eastAsia="pt-BR"/>
        </w:rPr>
        <w:t xml:space="preserve"> </w:t>
      </w:r>
      <w:r w:rsidR="00021C7D">
        <w:rPr>
          <w:rFonts w:ascii="Georgia" w:eastAsia="Times New Roman" w:hAnsi="Georgia" w:cs="Times New Roman"/>
          <w:lang w:eastAsia="pt-BR"/>
        </w:rPr>
        <w:t>maestria</w:t>
      </w:r>
      <w:r w:rsidRPr="000E6001">
        <w:rPr>
          <w:rFonts w:ascii="Georgia" w:eastAsia="Times New Roman" w:hAnsi="Georgia" w:cs="Times New Roman"/>
          <w:lang w:eastAsia="pt-BR"/>
        </w:rPr>
        <w:t>.</w:t>
      </w:r>
    </w:p>
    <w:p w:rsidR="000E6001" w:rsidRPr="000E6001" w:rsidRDefault="000E6001" w:rsidP="000E6001">
      <w:pPr>
        <w:shd w:val="clear" w:color="auto" w:fill="FFFFFF"/>
        <w:spacing w:line="320" w:lineRule="atLeast"/>
        <w:textAlignment w:val="baseline"/>
        <w:rPr>
          <w:rFonts w:ascii="Georgia" w:eastAsia="Times New Roman" w:hAnsi="Georgia" w:cs="Times New Roman"/>
          <w:lang w:eastAsia="pt-BR"/>
        </w:rPr>
      </w:pPr>
      <w:r w:rsidRPr="000E6001">
        <w:rPr>
          <w:rFonts w:ascii="Georgia" w:eastAsia="Times New Roman" w:hAnsi="Georgia" w:cs="Times New Roman"/>
          <w:b/>
          <w:bCs/>
          <w:bdr w:val="none" w:sz="0" w:space="0" w:color="auto" w:frame="1"/>
          <w:lang w:eastAsia="pt-BR"/>
        </w:rPr>
        <w:t>Qual é a consequência</w:t>
      </w:r>
      <w:r w:rsidRPr="000E6001">
        <w:rPr>
          <w:rFonts w:ascii="Georgia" w:eastAsia="Times New Roman" w:hAnsi="Georgia" w:cs="Times New Roman"/>
          <w:lang w:eastAsia="pt-BR"/>
        </w:rPr>
        <w:t xml:space="preserve"> de tudo isso, então? A fim de criar espaços de desenvolvimento e aprendizagem eficazes no ensino superior, no desenvolvimento organizacional e em </w:t>
      </w:r>
      <w:r w:rsidRPr="000E6001">
        <w:rPr>
          <w:rFonts w:ascii="Georgia" w:eastAsia="Times New Roman" w:hAnsi="Georgia" w:cs="Times New Roman"/>
          <w:lang w:eastAsia="pt-BR"/>
        </w:rPr>
        <w:lastRenderedPageBreak/>
        <w:t>conferências, devemos deixar o aprendizado básico "I2K" onde ele pertence: pré-leituras, aulas on-line, MOOC</w:t>
      </w:r>
      <w:r w:rsidR="00F5449B">
        <w:rPr>
          <w:rFonts w:ascii="Georgia" w:eastAsia="Times New Roman" w:hAnsi="Georgia" w:cs="Times New Roman"/>
          <w:lang w:eastAsia="pt-BR"/>
        </w:rPr>
        <w:t xml:space="preserve"> [</w:t>
      </w:r>
      <w:r w:rsidR="00F5449B" w:rsidRPr="00F5449B">
        <w:rPr>
          <w:rFonts w:ascii="Georgia" w:eastAsia="Times New Roman" w:hAnsi="Georgia" w:cs="Times New Roman"/>
          <w:i/>
          <w:iCs/>
          <w:lang w:eastAsia="pt-BR"/>
        </w:rPr>
        <w:t>Massive Open Online Course</w:t>
      </w:r>
      <w:r w:rsidR="00F5449B">
        <w:rPr>
          <w:rFonts w:ascii="Georgia" w:eastAsia="Times New Roman" w:hAnsi="Georgia" w:cs="Times New Roman"/>
          <w:lang w:eastAsia="pt-BR"/>
        </w:rPr>
        <w:t xml:space="preserve"> - </w:t>
      </w:r>
      <w:r w:rsidR="00F5449B" w:rsidRPr="00F5449B">
        <w:rPr>
          <w:rFonts w:ascii="Georgia" w:eastAsia="Times New Roman" w:hAnsi="Georgia" w:cs="Times New Roman"/>
          <w:lang w:eastAsia="pt-BR"/>
        </w:rPr>
        <w:t>Curso Online Aberto e Massivo</w:t>
      </w:r>
      <w:r w:rsidR="00F5449B">
        <w:rPr>
          <w:rFonts w:ascii="Georgia" w:eastAsia="Times New Roman" w:hAnsi="Georgia" w:cs="Times New Roman"/>
          <w:lang w:eastAsia="pt-BR"/>
        </w:rPr>
        <w:t>]</w:t>
      </w:r>
      <w:r w:rsidRPr="000E6001">
        <w:rPr>
          <w:rFonts w:ascii="Georgia" w:eastAsia="Times New Roman" w:hAnsi="Georgia" w:cs="Times New Roman"/>
          <w:lang w:eastAsia="pt-BR"/>
        </w:rPr>
        <w:t xml:space="preserve">, YouTube etc., e criar espaço </w:t>
      </w:r>
      <w:r w:rsidR="00021C7D">
        <w:rPr>
          <w:rFonts w:ascii="Georgia" w:eastAsia="Times New Roman" w:hAnsi="Georgia" w:cs="Times New Roman"/>
          <w:lang w:eastAsia="pt-BR"/>
        </w:rPr>
        <w:t xml:space="preserve">para </w:t>
      </w:r>
      <w:r w:rsidR="00021C7D" w:rsidRPr="000E6001">
        <w:rPr>
          <w:rFonts w:ascii="Georgia" w:eastAsia="Times New Roman" w:hAnsi="Georgia" w:cs="Times New Roman"/>
          <w:lang w:eastAsia="pt-BR"/>
        </w:rPr>
        <w:t xml:space="preserve">a aprendizagem </w:t>
      </w:r>
      <w:r w:rsidR="008B01ED">
        <w:rPr>
          <w:rFonts w:ascii="Georgia" w:eastAsia="Times New Roman" w:hAnsi="Georgia" w:cs="Times New Roman"/>
          <w:lang w:eastAsia="pt-BR"/>
        </w:rPr>
        <w:t>do</w:t>
      </w:r>
      <w:r w:rsidRPr="000E6001">
        <w:rPr>
          <w:rFonts w:ascii="Georgia" w:eastAsia="Times New Roman" w:hAnsi="Georgia" w:cs="Times New Roman"/>
          <w:lang w:eastAsia="pt-BR"/>
        </w:rPr>
        <w:t xml:space="preserve"> Conhecimento para </w:t>
      </w:r>
      <w:r w:rsidR="008B01ED">
        <w:rPr>
          <w:rFonts w:ascii="Georgia" w:eastAsia="Times New Roman" w:hAnsi="Georgia" w:cs="Times New Roman"/>
          <w:lang w:eastAsia="pt-BR"/>
        </w:rPr>
        <w:t>a</w:t>
      </w:r>
      <w:r w:rsidRPr="000E6001">
        <w:rPr>
          <w:rFonts w:ascii="Georgia" w:eastAsia="Times New Roman" w:hAnsi="Georgia" w:cs="Times New Roman"/>
          <w:lang w:eastAsia="pt-BR"/>
        </w:rPr>
        <w:t xml:space="preserve"> </w:t>
      </w:r>
      <w:r w:rsidR="008B01ED">
        <w:rPr>
          <w:rFonts w:ascii="Georgia" w:eastAsia="Times New Roman" w:hAnsi="Georgia" w:cs="Times New Roman"/>
          <w:lang w:eastAsia="pt-BR"/>
        </w:rPr>
        <w:t>Maestria</w:t>
      </w:r>
      <w:r w:rsidRPr="000E6001">
        <w:rPr>
          <w:rFonts w:ascii="Georgia" w:eastAsia="Times New Roman" w:hAnsi="Georgia" w:cs="Times New Roman"/>
          <w:lang w:eastAsia="pt-BR"/>
        </w:rPr>
        <w:t xml:space="preserve"> em sala de aula e em nossas empresas. </w:t>
      </w:r>
      <w:r w:rsidR="008B01ED" w:rsidRPr="008B01ED">
        <w:rPr>
          <w:rFonts w:ascii="Georgia" w:eastAsia="Times New Roman" w:hAnsi="Georgia" w:cs="Times New Roman"/>
          <w:lang w:eastAsia="pt-BR"/>
        </w:rPr>
        <w:t>Isso combina bem com o aprendizado multifacetado e com técnicas, arranjos e métodos de sala de aula</w:t>
      </w:r>
      <w:r w:rsidRPr="000E6001">
        <w:rPr>
          <w:rFonts w:ascii="Georgia" w:eastAsia="Times New Roman" w:hAnsi="Georgia" w:cs="Times New Roman"/>
          <w:lang w:eastAsia="pt-BR"/>
        </w:rPr>
        <w:t>. Por exemplo:</w:t>
      </w:r>
    </w:p>
    <w:p w:rsidR="000E6001" w:rsidRPr="000E6001" w:rsidRDefault="00162D97" w:rsidP="003E44B1">
      <w:pPr>
        <w:numPr>
          <w:ilvl w:val="0"/>
          <w:numId w:val="5"/>
        </w:numPr>
        <w:shd w:val="clear" w:color="auto" w:fill="FFFFFF"/>
        <w:tabs>
          <w:tab w:val="clear" w:pos="720"/>
        </w:tabs>
        <w:spacing w:line="320" w:lineRule="atLeast"/>
        <w:ind w:left="426" w:hanging="294"/>
        <w:textAlignment w:val="baseline"/>
        <w:rPr>
          <w:rFonts w:ascii="Georgia" w:eastAsia="Times New Roman" w:hAnsi="Georgia" w:cs="Times New Roman"/>
          <w:lang w:eastAsia="pt-BR"/>
        </w:rPr>
      </w:pPr>
      <w:r>
        <w:rPr>
          <w:rFonts w:ascii="Georgia" w:eastAsia="Times New Roman" w:hAnsi="Georgia" w:cs="Times New Roman"/>
          <w:lang w:eastAsia="pt-BR"/>
        </w:rPr>
        <w:t>Arranjos “planos”</w:t>
      </w:r>
      <w:r w:rsidR="000E6001" w:rsidRPr="000E6001">
        <w:rPr>
          <w:rFonts w:ascii="Georgia" w:eastAsia="Times New Roman" w:hAnsi="Georgia" w:cs="Times New Roman"/>
          <w:lang w:eastAsia="pt-BR"/>
        </w:rPr>
        <w:t xml:space="preserve"> de sala de aula, em vez da abordagem </w:t>
      </w:r>
      <w:r>
        <w:rPr>
          <w:rFonts w:ascii="Georgia" w:eastAsia="Times New Roman" w:hAnsi="Georgia" w:cs="Times New Roman"/>
          <w:lang w:eastAsia="pt-BR"/>
        </w:rPr>
        <w:t>“</w:t>
      </w:r>
      <w:r w:rsidR="000E6001" w:rsidRPr="000E6001">
        <w:rPr>
          <w:rFonts w:ascii="Georgia" w:eastAsia="Times New Roman" w:hAnsi="Georgia" w:cs="Times New Roman"/>
          <w:lang w:eastAsia="pt-BR"/>
        </w:rPr>
        <w:t>s</w:t>
      </w:r>
      <w:r>
        <w:rPr>
          <w:rFonts w:ascii="Georgia" w:eastAsia="Times New Roman" w:hAnsi="Georgia" w:cs="Times New Roman"/>
          <w:lang w:eastAsia="pt-BR"/>
        </w:rPr>
        <w:t>ábio</w:t>
      </w:r>
      <w:r w:rsidR="000E6001" w:rsidRPr="000E6001">
        <w:rPr>
          <w:rFonts w:ascii="Georgia" w:eastAsia="Times New Roman" w:hAnsi="Georgia" w:cs="Times New Roman"/>
          <w:lang w:eastAsia="pt-BR"/>
        </w:rPr>
        <w:t>-</w:t>
      </w:r>
      <w:r>
        <w:rPr>
          <w:rFonts w:ascii="Georgia" w:eastAsia="Times New Roman" w:hAnsi="Georgia" w:cs="Times New Roman"/>
          <w:lang w:eastAsia="pt-BR"/>
        </w:rPr>
        <w:t>n</w:t>
      </w:r>
      <w:r w:rsidR="000E6001" w:rsidRPr="000E6001">
        <w:rPr>
          <w:rFonts w:ascii="Georgia" w:eastAsia="Times New Roman" w:hAnsi="Georgia" w:cs="Times New Roman"/>
          <w:lang w:eastAsia="pt-BR"/>
        </w:rPr>
        <w:t>o-</w:t>
      </w:r>
      <w:r>
        <w:rPr>
          <w:rFonts w:ascii="Georgia" w:eastAsia="Times New Roman" w:hAnsi="Georgia" w:cs="Times New Roman"/>
          <w:lang w:eastAsia="pt-BR"/>
        </w:rPr>
        <w:t>palco”</w:t>
      </w:r>
      <w:r w:rsidR="000E6001" w:rsidRPr="000E6001">
        <w:rPr>
          <w:rFonts w:ascii="Georgia" w:eastAsia="Times New Roman" w:hAnsi="Georgia" w:cs="Times New Roman"/>
          <w:lang w:eastAsia="pt-BR"/>
        </w:rPr>
        <w:t xml:space="preserve"> e palestras.</w:t>
      </w:r>
    </w:p>
    <w:p w:rsidR="000E6001" w:rsidRPr="000E6001" w:rsidRDefault="00162D97" w:rsidP="003E44B1">
      <w:pPr>
        <w:numPr>
          <w:ilvl w:val="0"/>
          <w:numId w:val="5"/>
        </w:numPr>
        <w:shd w:val="clear" w:color="auto" w:fill="FFFFFF"/>
        <w:tabs>
          <w:tab w:val="clear" w:pos="720"/>
        </w:tabs>
        <w:spacing w:line="320" w:lineRule="atLeast"/>
        <w:ind w:left="426" w:hanging="294"/>
        <w:textAlignment w:val="baseline"/>
        <w:rPr>
          <w:rFonts w:ascii="Georgia" w:eastAsia="Times New Roman" w:hAnsi="Georgia" w:cs="Times New Roman"/>
          <w:lang w:eastAsia="pt-BR"/>
        </w:rPr>
      </w:pPr>
      <w:r>
        <w:rPr>
          <w:rFonts w:ascii="Georgia" w:eastAsia="Times New Roman" w:hAnsi="Georgia" w:cs="Times New Roman"/>
          <w:lang w:eastAsia="pt-BR"/>
        </w:rPr>
        <w:t>“Sem</w:t>
      </w:r>
      <w:r w:rsidR="000E6001" w:rsidRPr="000E6001">
        <w:rPr>
          <w:rFonts w:ascii="Georgia" w:eastAsia="Times New Roman" w:hAnsi="Georgia" w:cs="Times New Roman"/>
          <w:lang w:eastAsia="pt-BR"/>
        </w:rPr>
        <w:t xml:space="preserve"> PowerPoint, </w:t>
      </w:r>
      <w:r>
        <w:rPr>
          <w:rFonts w:ascii="Georgia" w:eastAsia="Times New Roman" w:hAnsi="Georgia" w:cs="Times New Roman"/>
          <w:lang w:eastAsia="pt-BR"/>
        </w:rPr>
        <w:t>sem</w:t>
      </w:r>
      <w:r w:rsidR="000E6001" w:rsidRPr="000E6001">
        <w:rPr>
          <w:rFonts w:ascii="Georgia" w:eastAsia="Times New Roman" w:hAnsi="Georgia" w:cs="Times New Roman"/>
          <w:lang w:eastAsia="pt-BR"/>
        </w:rPr>
        <w:t xml:space="preserve"> </w:t>
      </w:r>
      <w:r>
        <w:rPr>
          <w:rFonts w:ascii="Georgia" w:eastAsia="Times New Roman" w:hAnsi="Georgia" w:cs="Times New Roman"/>
          <w:lang w:eastAsia="pt-BR"/>
        </w:rPr>
        <w:t>a</w:t>
      </w:r>
      <w:r w:rsidR="000E6001" w:rsidRPr="000E6001">
        <w:rPr>
          <w:rFonts w:ascii="Georgia" w:eastAsia="Times New Roman" w:hAnsi="Georgia" w:cs="Times New Roman"/>
          <w:lang w:eastAsia="pt-BR"/>
        </w:rPr>
        <w:t>presenta</w:t>
      </w:r>
      <w:r>
        <w:rPr>
          <w:rFonts w:ascii="Georgia" w:eastAsia="Times New Roman" w:hAnsi="Georgia" w:cs="Times New Roman"/>
          <w:lang w:eastAsia="pt-BR"/>
        </w:rPr>
        <w:t>ções”</w:t>
      </w:r>
      <w:r w:rsidR="000E6001" w:rsidRPr="000E6001">
        <w:rPr>
          <w:rFonts w:ascii="Georgia" w:eastAsia="Times New Roman" w:hAnsi="Georgia" w:cs="Times New Roman"/>
          <w:lang w:eastAsia="pt-BR"/>
        </w:rPr>
        <w:t xml:space="preserve"> </w:t>
      </w:r>
      <w:r>
        <w:rPr>
          <w:rFonts w:ascii="Georgia" w:eastAsia="Times New Roman" w:hAnsi="Georgia" w:cs="Times New Roman"/>
          <w:lang w:eastAsia="pt-BR"/>
        </w:rPr>
        <w:t>–</w:t>
      </w:r>
      <w:r w:rsidR="000E6001" w:rsidRPr="000E6001">
        <w:rPr>
          <w:rFonts w:ascii="Georgia" w:eastAsia="Times New Roman" w:hAnsi="Georgia" w:cs="Times New Roman"/>
          <w:lang w:eastAsia="pt-BR"/>
        </w:rPr>
        <w:t xml:space="preserve"> focando </w:t>
      </w:r>
      <w:r>
        <w:rPr>
          <w:rFonts w:ascii="Georgia" w:eastAsia="Times New Roman" w:hAnsi="Georgia" w:cs="Times New Roman"/>
          <w:lang w:eastAsia="pt-BR"/>
        </w:rPr>
        <w:t xml:space="preserve">nas </w:t>
      </w:r>
      <w:r w:rsidR="000E6001" w:rsidRPr="000E6001">
        <w:rPr>
          <w:rFonts w:ascii="Georgia" w:eastAsia="Times New Roman" w:hAnsi="Georgia" w:cs="Times New Roman"/>
          <w:lang w:eastAsia="pt-BR"/>
        </w:rPr>
        <w:t xml:space="preserve">situações de aprendizado ao vivo e </w:t>
      </w:r>
      <w:r w:rsidR="00CC21A1">
        <w:rPr>
          <w:rFonts w:ascii="Georgia" w:eastAsia="Times New Roman" w:hAnsi="Georgia" w:cs="Times New Roman"/>
          <w:lang w:eastAsia="pt-BR"/>
        </w:rPr>
        <w:t>no</w:t>
      </w:r>
      <w:r w:rsidR="00CC21A1" w:rsidRPr="000E6001">
        <w:rPr>
          <w:rFonts w:ascii="Georgia" w:eastAsia="Times New Roman" w:hAnsi="Georgia" w:cs="Times New Roman"/>
          <w:lang w:eastAsia="pt-BR"/>
        </w:rPr>
        <w:t xml:space="preserve"> diálogo</w:t>
      </w:r>
      <w:r w:rsidR="00CC21A1" w:rsidRPr="000E6001">
        <w:rPr>
          <w:rFonts w:ascii="Georgia" w:eastAsia="Times New Roman" w:hAnsi="Georgia" w:cs="Times New Roman"/>
          <w:lang w:eastAsia="pt-BR"/>
        </w:rPr>
        <w:t xml:space="preserve"> </w:t>
      </w:r>
      <w:r w:rsidR="00CC21A1">
        <w:rPr>
          <w:rFonts w:ascii="Georgia" w:eastAsia="Times New Roman" w:hAnsi="Georgia" w:cs="Times New Roman"/>
          <w:lang w:eastAsia="pt-BR"/>
        </w:rPr>
        <w:t xml:space="preserve">nas </w:t>
      </w:r>
      <w:r w:rsidR="000E6001" w:rsidRPr="000E6001">
        <w:rPr>
          <w:rFonts w:ascii="Georgia" w:eastAsia="Times New Roman" w:hAnsi="Georgia" w:cs="Times New Roman"/>
          <w:lang w:eastAsia="pt-BR"/>
        </w:rPr>
        <w:t>salas de aula,</w:t>
      </w:r>
      <w:r w:rsidR="00CC21A1">
        <w:rPr>
          <w:rFonts w:ascii="Georgia" w:eastAsia="Times New Roman" w:hAnsi="Georgia" w:cs="Times New Roman"/>
          <w:lang w:eastAsia="pt-BR"/>
        </w:rPr>
        <w:t xml:space="preserve"> no</w:t>
      </w:r>
      <w:r w:rsidR="000E6001" w:rsidRPr="000E6001">
        <w:rPr>
          <w:rFonts w:ascii="Georgia" w:eastAsia="Times New Roman" w:hAnsi="Georgia" w:cs="Times New Roman"/>
          <w:lang w:eastAsia="pt-BR"/>
        </w:rPr>
        <w:t xml:space="preserve"> questionamento e </w:t>
      </w:r>
      <w:r w:rsidR="0001465D">
        <w:rPr>
          <w:rFonts w:ascii="Georgia" w:eastAsia="Times New Roman" w:hAnsi="Georgia" w:cs="Times New Roman"/>
          <w:lang w:eastAsia="pt-BR"/>
        </w:rPr>
        <w:t>interações</w:t>
      </w:r>
      <w:r w:rsidR="000E6001" w:rsidRPr="000E6001">
        <w:rPr>
          <w:rFonts w:ascii="Georgia" w:eastAsia="Times New Roman" w:hAnsi="Georgia" w:cs="Times New Roman"/>
          <w:lang w:eastAsia="pt-BR"/>
        </w:rPr>
        <w:t xml:space="preserve"> </w:t>
      </w:r>
      <w:r w:rsidR="00CC21A1">
        <w:rPr>
          <w:rFonts w:ascii="Georgia" w:eastAsia="Times New Roman" w:hAnsi="Georgia" w:cs="Times New Roman"/>
          <w:lang w:eastAsia="pt-BR"/>
        </w:rPr>
        <w:t>entre colegas</w:t>
      </w:r>
      <w:r w:rsidR="000E6001" w:rsidRPr="000E6001">
        <w:rPr>
          <w:rFonts w:ascii="Georgia" w:eastAsia="Times New Roman" w:hAnsi="Georgia" w:cs="Times New Roman"/>
          <w:lang w:eastAsia="pt-BR"/>
        </w:rPr>
        <w:t xml:space="preserve"> e </w:t>
      </w:r>
      <w:r w:rsidR="00CC21A1">
        <w:rPr>
          <w:rFonts w:ascii="Georgia" w:eastAsia="Times New Roman" w:hAnsi="Georgia" w:cs="Times New Roman"/>
          <w:lang w:eastAsia="pt-BR"/>
        </w:rPr>
        <w:t xml:space="preserve">no </w:t>
      </w:r>
      <w:r w:rsidR="000E6001" w:rsidRPr="000E6001">
        <w:rPr>
          <w:rFonts w:ascii="Georgia" w:eastAsia="Times New Roman" w:hAnsi="Georgia" w:cs="Times New Roman"/>
          <w:lang w:eastAsia="pt-BR"/>
        </w:rPr>
        <w:t xml:space="preserve">uso </w:t>
      </w:r>
      <w:r w:rsidR="00CC21A1">
        <w:rPr>
          <w:rFonts w:ascii="Georgia" w:eastAsia="Times New Roman" w:hAnsi="Georgia" w:cs="Times New Roman"/>
          <w:lang w:eastAsia="pt-BR"/>
        </w:rPr>
        <w:t xml:space="preserve">de </w:t>
      </w:r>
      <w:r w:rsidR="000E6001" w:rsidRPr="000E6001">
        <w:rPr>
          <w:rFonts w:ascii="Georgia" w:eastAsia="Times New Roman" w:hAnsi="Georgia" w:cs="Times New Roman"/>
          <w:lang w:eastAsia="pt-BR"/>
        </w:rPr>
        <w:t>flip-charts e outros dispositivos</w:t>
      </w:r>
      <w:r w:rsidR="00CC21A1">
        <w:rPr>
          <w:rFonts w:ascii="Georgia" w:eastAsia="Times New Roman" w:hAnsi="Georgia" w:cs="Times New Roman"/>
          <w:lang w:eastAsia="pt-BR"/>
        </w:rPr>
        <w:t>,</w:t>
      </w:r>
      <w:r w:rsidR="000E6001" w:rsidRPr="000E6001">
        <w:rPr>
          <w:rFonts w:ascii="Georgia" w:eastAsia="Times New Roman" w:hAnsi="Georgia" w:cs="Times New Roman"/>
          <w:lang w:eastAsia="pt-BR"/>
        </w:rPr>
        <w:t xml:space="preserve"> para permitir que o conteúdo surja em toda a interação.</w:t>
      </w:r>
    </w:p>
    <w:p w:rsidR="000E6001" w:rsidRPr="000E6001" w:rsidRDefault="000E6001" w:rsidP="003E44B1">
      <w:pPr>
        <w:numPr>
          <w:ilvl w:val="0"/>
          <w:numId w:val="5"/>
        </w:numPr>
        <w:shd w:val="clear" w:color="auto" w:fill="FFFFFF"/>
        <w:tabs>
          <w:tab w:val="clear" w:pos="720"/>
        </w:tabs>
        <w:spacing w:line="320" w:lineRule="atLeast"/>
        <w:ind w:left="426" w:hanging="294"/>
        <w:textAlignment w:val="baseline"/>
        <w:rPr>
          <w:rFonts w:ascii="Georgia" w:eastAsia="Times New Roman" w:hAnsi="Georgia" w:cs="Times New Roman"/>
          <w:lang w:eastAsia="pt-BR"/>
        </w:rPr>
      </w:pPr>
      <w:r w:rsidRPr="000E6001">
        <w:rPr>
          <w:rFonts w:ascii="Georgia" w:eastAsia="Times New Roman" w:hAnsi="Georgia" w:cs="Times New Roman"/>
          <w:lang w:eastAsia="pt-BR"/>
        </w:rPr>
        <w:t xml:space="preserve">"Aquisição de conhecimento </w:t>
      </w:r>
      <w:r w:rsidR="00D36B27">
        <w:rPr>
          <w:rFonts w:ascii="Georgia" w:eastAsia="Times New Roman" w:hAnsi="Georgia" w:cs="Times New Roman"/>
          <w:lang w:eastAsia="pt-BR"/>
        </w:rPr>
        <w:t>antes</w:t>
      </w:r>
      <w:r w:rsidRPr="000E6001">
        <w:rPr>
          <w:rFonts w:ascii="Georgia" w:eastAsia="Times New Roman" w:hAnsi="Georgia" w:cs="Times New Roman"/>
          <w:lang w:eastAsia="pt-BR"/>
        </w:rPr>
        <w:t xml:space="preserve">" </w:t>
      </w:r>
      <w:r w:rsidR="00CC21A1">
        <w:rPr>
          <w:rFonts w:ascii="Georgia" w:eastAsia="Times New Roman" w:hAnsi="Georgia" w:cs="Times New Roman"/>
          <w:lang w:eastAsia="pt-BR"/>
        </w:rPr>
        <w:t>–</w:t>
      </w:r>
      <w:r w:rsidRPr="000E6001">
        <w:rPr>
          <w:rFonts w:ascii="Georgia" w:eastAsia="Times New Roman" w:hAnsi="Georgia" w:cs="Times New Roman"/>
          <w:lang w:eastAsia="pt-BR"/>
        </w:rPr>
        <w:t xml:space="preserve"> as pré-leituras, a aprendizagem on-line e a</w:t>
      </w:r>
      <w:r w:rsidR="00CC21A1">
        <w:rPr>
          <w:rFonts w:ascii="Georgia" w:eastAsia="Times New Roman" w:hAnsi="Georgia" w:cs="Times New Roman"/>
          <w:lang w:eastAsia="pt-BR"/>
        </w:rPr>
        <w:t>s</w:t>
      </w:r>
      <w:r w:rsidRPr="000E6001">
        <w:rPr>
          <w:rFonts w:ascii="Georgia" w:eastAsia="Times New Roman" w:hAnsi="Georgia" w:cs="Times New Roman"/>
          <w:lang w:eastAsia="pt-BR"/>
        </w:rPr>
        <w:t xml:space="preserve"> mídia</w:t>
      </w:r>
      <w:r w:rsidR="00CC21A1">
        <w:rPr>
          <w:rFonts w:ascii="Georgia" w:eastAsia="Times New Roman" w:hAnsi="Georgia" w:cs="Times New Roman"/>
          <w:lang w:eastAsia="pt-BR"/>
        </w:rPr>
        <w:t>s</w:t>
      </w:r>
      <w:r w:rsidRPr="000E6001">
        <w:rPr>
          <w:rFonts w:ascii="Georgia" w:eastAsia="Times New Roman" w:hAnsi="Georgia" w:cs="Times New Roman"/>
          <w:lang w:eastAsia="pt-BR"/>
        </w:rPr>
        <w:t xml:space="preserve"> on-line complementam </w:t>
      </w:r>
      <w:r w:rsidR="00D36B27">
        <w:rPr>
          <w:rFonts w:ascii="Georgia" w:eastAsia="Times New Roman" w:hAnsi="Georgia" w:cs="Times New Roman"/>
          <w:lang w:eastAsia="pt-BR"/>
        </w:rPr>
        <w:t>os arranjos presenciais</w:t>
      </w:r>
      <w:r w:rsidRPr="000E6001">
        <w:rPr>
          <w:rFonts w:ascii="Georgia" w:eastAsia="Times New Roman" w:hAnsi="Georgia" w:cs="Times New Roman"/>
          <w:lang w:eastAsia="pt-BR"/>
        </w:rPr>
        <w:t xml:space="preserve">, idealmente </w:t>
      </w:r>
      <w:r w:rsidR="00D36B27">
        <w:rPr>
          <w:rFonts w:ascii="Georgia" w:eastAsia="Times New Roman" w:hAnsi="Georgia" w:cs="Times New Roman"/>
          <w:lang w:eastAsia="pt-BR"/>
        </w:rPr>
        <w:t>antes</w:t>
      </w:r>
      <w:r w:rsidRPr="000E6001">
        <w:rPr>
          <w:rFonts w:ascii="Georgia" w:eastAsia="Times New Roman" w:hAnsi="Georgia" w:cs="Times New Roman"/>
          <w:lang w:eastAsia="pt-BR"/>
        </w:rPr>
        <w:t xml:space="preserve"> do encontro d</w:t>
      </w:r>
      <w:r w:rsidR="00CC21A1">
        <w:rPr>
          <w:rFonts w:ascii="Georgia" w:eastAsia="Times New Roman" w:hAnsi="Georgia" w:cs="Times New Roman"/>
          <w:lang w:eastAsia="pt-BR"/>
        </w:rPr>
        <w:t>a</w:t>
      </w:r>
      <w:r w:rsidRPr="000E6001">
        <w:rPr>
          <w:rFonts w:ascii="Georgia" w:eastAsia="Times New Roman" w:hAnsi="Georgia" w:cs="Times New Roman"/>
          <w:lang w:eastAsia="pt-BR"/>
        </w:rPr>
        <w:t xml:space="preserve"> aprendizagem ao vivo.</w:t>
      </w:r>
    </w:p>
    <w:p w:rsidR="000E6001" w:rsidRPr="000E6001" w:rsidRDefault="00D36B27" w:rsidP="003E44B1">
      <w:pPr>
        <w:numPr>
          <w:ilvl w:val="0"/>
          <w:numId w:val="5"/>
        </w:numPr>
        <w:shd w:val="clear" w:color="auto" w:fill="FFFFFF"/>
        <w:tabs>
          <w:tab w:val="clear" w:pos="720"/>
        </w:tabs>
        <w:spacing w:line="320" w:lineRule="atLeast"/>
        <w:ind w:left="426" w:hanging="294"/>
        <w:textAlignment w:val="baseline"/>
        <w:rPr>
          <w:rFonts w:ascii="Georgia" w:eastAsia="Times New Roman" w:hAnsi="Georgia" w:cs="Times New Roman"/>
          <w:lang w:eastAsia="pt-BR"/>
        </w:rPr>
      </w:pPr>
      <w:r>
        <w:rPr>
          <w:rFonts w:ascii="Georgia" w:eastAsia="Times New Roman" w:hAnsi="Georgia" w:cs="Times New Roman"/>
          <w:lang w:eastAsia="pt-BR"/>
        </w:rPr>
        <w:t>“</w:t>
      </w:r>
      <w:r w:rsidR="000E6001" w:rsidRPr="000E6001">
        <w:rPr>
          <w:rFonts w:ascii="Georgia" w:eastAsia="Times New Roman" w:hAnsi="Georgia" w:cs="Times New Roman"/>
          <w:lang w:eastAsia="pt-BR"/>
        </w:rPr>
        <w:t>Refle</w:t>
      </w:r>
      <w:r w:rsidR="0001465D">
        <w:rPr>
          <w:rFonts w:ascii="Georgia" w:eastAsia="Times New Roman" w:hAnsi="Georgia" w:cs="Times New Roman"/>
          <w:lang w:eastAsia="pt-BR"/>
        </w:rPr>
        <w:t>xã</w:t>
      </w:r>
      <w:r w:rsidR="000E6001" w:rsidRPr="000E6001">
        <w:rPr>
          <w:rFonts w:ascii="Georgia" w:eastAsia="Times New Roman" w:hAnsi="Georgia" w:cs="Times New Roman"/>
          <w:lang w:eastAsia="pt-BR"/>
        </w:rPr>
        <w:t xml:space="preserve">o sobre </w:t>
      </w:r>
      <w:r>
        <w:rPr>
          <w:rFonts w:ascii="Georgia" w:eastAsia="Times New Roman" w:hAnsi="Georgia" w:cs="Times New Roman"/>
          <w:lang w:eastAsia="pt-BR"/>
        </w:rPr>
        <w:t>o</w:t>
      </w:r>
      <w:r w:rsidR="000E6001" w:rsidRPr="000E6001">
        <w:rPr>
          <w:rFonts w:ascii="Georgia" w:eastAsia="Times New Roman" w:hAnsi="Georgia" w:cs="Times New Roman"/>
          <w:lang w:eastAsia="pt-BR"/>
        </w:rPr>
        <w:t xml:space="preserve"> aprendiza</w:t>
      </w:r>
      <w:r>
        <w:rPr>
          <w:rFonts w:ascii="Georgia" w:eastAsia="Times New Roman" w:hAnsi="Georgia" w:cs="Times New Roman"/>
          <w:lang w:eastAsia="pt-BR"/>
        </w:rPr>
        <w:t>do</w:t>
      </w:r>
      <w:r w:rsidR="000E6001" w:rsidRPr="000E6001">
        <w:rPr>
          <w:rFonts w:ascii="Georgia" w:eastAsia="Times New Roman" w:hAnsi="Georgia" w:cs="Times New Roman"/>
          <w:lang w:eastAsia="pt-BR"/>
        </w:rPr>
        <w:t>"</w:t>
      </w:r>
      <w:r>
        <w:rPr>
          <w:rFonts w:ascii="Georgia" w:eastAsia="Times New Roman" w:hAnsi="Georgia" w:cs="Times New Roman"/>
          <w:lang w:eastAsia="pt-BR"/>
        </w:rPr>
        <w:t xml:space="preserve"> </w:t>
      </w:r>
      <w:r w:rsidR="000E6001" w:rsidRPr="000E6001">
        <w:rPr>
          <w:rFonts w:ascii="Georgia" w:eastAsia="Times New Roman" w:hAnsi="Georgia" w:cs="Times New Roman"/>
          <w:lang w:eastAsia="pt-BR"/>
        </w:rPr>
        <w:t xml:space="preserve">no final de cada ciclo, </w:t>
      </w:r>
      <w:r>
        <w:rPr>
          <w:rFonts w:ascii="Georgia" w:eastAsia="Times New Roman" w:hAnsi="Georgia" w:cs="Times New Roman"/>
          <w:lang w:eastAsia="pt-BR"/>
        </w:rPr>
        <w:t>sem</w:t>
      </w:r>
      <w:r w:rsidR="000E6001" w:rsidRPr="000E6001">
        <w:rPr>
          <w:rFonts w:ascii="Georgia" w:eastAsia="Times New Roman" w:hAnsi="Georgia" w:cs="Times New Roman"/>
          <w:lang w:eastAsia="pt-BR"/>
        </w:rPr>
        <w:t xml:space="preserve"> testes de conhecimento, </w:t>
      </w:r>
      <w:r>
        <w:rPr>
          <w:rFonts w:ascii="Georgia" w:eastAsia="Times New Roman" w:hAnsi="Georgia" w:cs="Times New Roman"/>
          <w:lang w:eastAsia="pt-BR"/>
        </w:rPr>
        <w:t>pontuação</w:t>
      </w:r>
      <w:r w:rsidR="000E6001" w:rsidRPr="000E6001">
        <w:rPr>
          <w:rFonts w:ascii="Georgia" w:eastAsia="Times New Roman" w:hAnsi="Georgia" w:cs="Times New Roman"/>
          <w:lang w:eastAsia="pt-BR"/>
        </w:rPr>
        <w:t xml:space="preserve"> do conhecimento ou exames que atrapalham o aprendizado.</w:t>
      </w:r>
    </w:p>
    <w:p w:rsidR="000E6001" w:rsidRPr="000E6001" w:rsidRDefault="000E6001" w:rsidP="003E44B1">
      <w:pPr>
        <w:numPr>
          <w:ilvl w:val="0"/>
          <w:numId w:val="5"/>
        </w:numPr>
        <w:shd w:val="clear" w:color="auto" w:fill="FFFFFF"/>
        <w:tabs>
          <w:tab w:val="clear" w:pos="720"/>
        </w:tabs>
        <w:spacing w:line="320" w:lineRule="atLeast"/>
        <w:ind w:left="426" w:hanging="294"/>
        <w:textAlignment w:val="baseline"/>
        <w:rPr>
          <w:rFonts w:ascii="Georgia" w:eastAsia="Times New Roman" w:hAnsi="Georgia" w:cs="Times New Roman"/>
          <w:lang w:eastAsia="pt-BR"/>
        </w:rPr>
      </w:pPr>
      <w:r w:rsidRPr="000E6001">
        <w:rPr>
          <w:rFonts w:ascii="Georgia" w:eastAsia="Times New Roman" w:hAnsi="Georgia" w:cs="Times New Roman"/>
          <w:lang w:eastAsia="pt-BR"/>
        </w:rPr>
        <w:t>... e mais.</w:t>
      </w:r>
    </w:p>
    <w:p w:rsidR="000E6001" w:rsidRPr="000E6001" w:rsidRDefault="000E6001" w:rsidP="000E6001">
      <w:pPr>
        <w:shd w:val="clear" w:color="auto" w:fill="FFFFFF"/>
        <w:spacing w:line="320" w:lineRule="atLeast"/>
        <w:textAlignment w:val="baseline"/>
        <w:rPr>
          <w:rFonts w:ascii="Georgia" w:eastAsia="Times New Roman" w:hAnsi="Georgia" w:cs="Times New Roman"/>
          <w:lang w:eastAsia="pt-BR"/>
        </w:rPr>
      </w:pPr>
      <w:r w:rsidRPr="000E6001">
        <w:rPr>
          <w:rFonts w:ascii="Georgia" w:eastAsia="Times New Roman" w:hAnsi="Georgia" w:cs="Times New Roman"/>
          <w:lang w:eastAsia="pt-BR"/>
        </w:rPr>
        <w:t>Vamos liber</w:t>
      </w:r>
      <w:r w:rsidR="00D36B27">
        <w:rPr>
          <w:rFonts w:ascii="Georgia" w:eastAsia="Times New Roman" w:hAnsi="Georgia" w:cs="Times New Roman"/>
          <w:lang w:eastAsia="pt-BR"/>
        </w:rPr>
        <w:t>t</w:t>
      </w:r>
      <w:r w:rsidRPr="000E6001">
        <w:rPr>
          <w:rFonts w:ascii="Georgia" w:eastAsia="Times New Roman" w:hAnsi="Georgia" w:cs="Times New Roman"/>
          <w:lang w:eastAsia="pt-BR"/>
        </w:rPr>
        <w:t>ar a sala de aula da faculdade, o MBA,</w:t>
      </w:r>
      <w:r w:rsidR="00D36B27">
        <w:rPr>
          <w:rFonts w:ascii="Georgia" w:eastAsia="Times New Roman" w:hAnsi="Georgia" w:cs="Times New Roman"/>
          <w:lang w:eastAsia="pt-BR"/>
        </w:rPr>
        <w:t xml:space="preserve"> os</w:t>
      </w:r>
      <w:r w:rsidRPr="000E6001">
        <w:rPr>
          <w:rFonts w:ascii="Georgia" w:eastAsia="Times New Roman" w:hAnsi="Georgia" w:cs="Times New Roman"/>
          <w:lang w:eastAsia="pt-BR"/>
        </w:rPr>
        <w:t xml:space="preserve"> encontros corporativos </w:t>
      </w:r>
      <w:r w:rsidR="00D36B27">
        <w:rPr>
          <w:rFonts w:ascii="Georgia" w:eastAsia="Times New Roman" w:hAnsi="Georgia" w:cs="Times New Roman"/>
          <w:lang w:eastAsia="pt-BR"/>
        </w:rPr>
        <w:t>d</w:t>
      </w:r>
      <w:r w:rsidRPr="000E6001">
        <w:rPr>
          <w:rFonts w:ascii="Georgia" w:eastAsia="Times New Roman" w:hAnsi="Georgia" w:cs="Times New Roman"/>
          <w:lang w:eastAsia="pt-BR"/>
        </w:rPr>
        <w:t>e Desenvolvimento Organizacional do tédio d</w:t>
      </w:r>
      <w:r w:rsidR="00D36B27">
        <w:rPr>
          <w:rFonts w:ascii="Georgia" w:eastAsia="Times New Roman" w:hAnsi="Georgia" w:cs="Times New Roman"/>
          <w:lang w:eastAsia="pt-BR"/>
        </w:rPr>
        <w:t>as</w:t>
      </w:r>
      <w:r w:rsidRPr="000E6001">
        <w:rPr>
          <w:rFonts w:ascii="Georgia" w:eastAsia="Times New Roman" w:hAnsi="Georgia" w:cs="Times New Roman"/>
          <w:lang w:eastAsia="pt-BR"/>
        </w:rPr>
        <w:t xml:space="preserve"> palestras, </w:t>
      </w:r>
      <w:r w:rsidR="003E44B1">
        <w:rPr>
          <w:rFonts w:ascii="Georgia" w:eastAsia="Times New Roman" w:hAnsi="Georgia" w:cs="Times New Roman"/>
          <w:lang w:eastAsia="pt-BR"/>
        </w:rPr>
        <w:t xml:space="preserve">das </w:t>
      </w:r>
      <w:r w:rsidRPr="000E6001">
        <w:rPr>
          <w:rFonts w:ascii="Georgia" w:eastAsia="Times New Roman" w:hAnsi="Georgia" w:cs="Times New Roman"/>
          <w:lang w:eastAsia="pt-BR"/>
        </w:rPr>
        <w:t>apresentaç</w:t>
      </w:r>
      <w:r w:rsidR="00D36B27">
        <w:rPr>
          <w:rFonts w:ascii="Georgia" w:eastAsia="Times New Roman" w:hAnsi="Georgia" w:cs="Times New Roman"/>
          <w:lang w:eastAsia="pt-BR"/>
        </w:rPr>
        <w:t>ões</w:t>
      </w:r>
      <w:r w:rsidRPr="000E6001">
        <w:rPr>
          <w:rFonts w:ascii="Georgia" w:eastAsia="Times New Roman" w:hAnsi="Georgia" w:cs="Times New Roman"/>
          <w:lang w:eastAsia="pt-BR"/>
        </w:rPr>
        <w:t xml:space="preserve"> e</w:t>
      </w:r>
      <w:r w:rsidR="003E44B1">
        <w:rPr>
          <w:rFonts w:ascii="Georgia" w:eastAsia="Times New Roman" w:hAnsi="Georgia" w:cs="Times New Roman"/>
          <w:lang w:eastAsia="pt-BR"/>
        </w:rPr>
        <w:t xml:space="preserve"> do</w:t>
      </w:r>
      <w:r w:rsidRPr="000E6001">
        <w:rPr>
          <w:rFonts w:ascii="Georgia" w:eastAsia="Times New Roman" w:hAnsi="Georgia" w:cs="Times New Roman"/>
          <w:lang w:eastAsia="pt-BR"/>
        </w:rPr>
        <w:t xml:space="preserve"> ensino </w:t>
      </w:r>
      <w:r w:rsidR="003E44B1">
        <w:rPr>
          <w:rFonts w:ascii="Georgia" w:eastAsia="Times New Roman" w:hAnsi="Georgia" w:cs="Times New Roman"/>
          <w:lang w:eastAsia="pt-BR"/>
        </w:rPr>
        <w:t>com alguém na frente</w:t>
      </w:r>
      <w:r w:rsidRPr="000E6001">
        <w:rPr>
          <w:rFonts w:ascii="Georgia" w:eastAsia="Times New Roman" w:hAnsi="Georgia" w:cs="Times New Roman"/>
          <w:lang w:eastAsia="pt-BR"/>
        </w:rPr>
        <w:t>! Vamos colocar a tecnologia em bom uso onde ela pertence (que é</w:t>
      </w:r>
      <w:r w:rsidR="003E44B1">
        <w:rPr>
          <w:rFonts w:ascii="Georgia" w:eastAsia="Times New Roman" w:hAnsi="Georgia" w:cs="Times New Roman"/>
          <w:lang w:eastAsia="pt-BR"/>
        </w:rPr>
        <w:t>, na maioria d</w:t>
      </w:r>
      <w:r w:rsidRPr="000E6001">
        <w:rPr>
          <w:rFonts w:ascii="Georgia" w:eastAsia="Times New Roman" w:hAnsi="Georgia" w:cs="Times New Roman"/>
          <w:lang w:eastAsia="pt-BR"/>
        </w:rPr>
        <w:t>as vezes</w:t>
      </w:r>
      <w:r w:rsidR="003E44B1">
        <w:rPr>
          <w:rFonts w:ascii="Georgia" w:eastAsia="Times New Roman" w:hAnsi="Georgia" w:cs="Times New Roman"/>
          <w:lang w:eastAsia="pt-BR"/>
        </w:rPr>
        <w:t>,</w:t>
      </w:r>
      <w:r w:rsidRPr="000E6001">
        <w:rPr>
          <w:rFonts w:ascii="Georgia" w:eastAsia="Times New Roman" w:hAnsi="Georgia" w:cs="Times New Roman"/>
          <w:lang w:eastAsia="pt-BR"/>
        </w:rPr>
        <w:t xml:space="preserve"> </w:t>
      </w:r>
      <w:r w:rsidR="0001465D">
        <w:rPr>
          <w:rFonts w:ascii="Georgia" w:eastAsia="Times New Roman" w:hAnsi="Georgia" w:cs="Times New Roman"/>
          <w:lang w:eastAsia="pt-BR"/>
        </w:rPr>
        <w:t xml:space="preserve">no </w:t>
      </w:r>
      <w:r w:rsidRPr="000E6001">
        <w:rPr>
          <w:rFonts w:ascii="Georgia" w:eastAsia="Times New Roman" w:hAnsi="Georgia" w:cs="Times New Roman"/>
          <w:lang w:eastAsia="pt-BR"/>
        </w:rPr>
        <w:t xml:space="preserve">I2K), e usar o tempo </w:t>
      </w:r>
      <w:r w:rsidR="003E44B1" w:rsidRPr="000E6001">
        <w:rPr>
          <w:rFonts w:ascii="Georgia" w:eastAsia="Times New Roman" w:hAnsi="Georgia" w:cs="Times New Roman"/>
          <w:lang w:eastAsia="pt-BR"/>
        </w:rPr>
        <w:t xml:space="preserve">valioso </w:t>
      </w:r>
      <w:r w:rsidR="003E44B1">
        <w:rPr>
          <w:rFonts w:ascii="Georgia" w:eastAsia="Times New Roman" w:hAnsi="Georgia" w:cs="Times New Roman"/>
          <w:lang w:eastAsia="pt-BR"/>
        </w:rPr>
        <w:t xml:space="preserve">do </w:t>
      </w:r>
      <w:r w:rsidRPr="000E6001">
        <w:rPr>
          <w:rFonts w:ascii="Georgia" w:eastAsia="Times New Roman" w:hAnsi="Georgia" w:cs="Times New Roman"/>
          <w:lang w:eastAsia="pt-BR"/>
        </w:rPr>
        <w:t xml:space="preserve">cara-a-cara para </w:t>
      </w:r>
      <w:r w:rsidR="003E44B1">
        <w:rPr>
          <w:rFonts w:ascii="Georgia" w:eastAsia="Times New Roman" w:hAnsi="Georgia" w:cs="Times New Roman"/>
          <w:lang w:eastAsia="pt-BR"/>
        </w:rPr>
        <w:t>os arranjos</w:t>
      </w:r>
      <w:r w:rsidRPr="000E6001">
        <w:rPr>
          <w:rFonts w:ascii="Georgia" w:eastAsia="Times New Roman" w:hAnsi="Georgia" w:cs="Times New Roman"/>
          <w:lang w:eastAsia="pt-BR"/>
        </w:rPr>
        <w:t xml:space="preserve"> de alto en</w:t>
      </w:r>
      <w:r w:rsidR="003E44B1">
        <w:rPr>
          <w:rFonts w:ascii="Georgia" w:eastAsia="Times New Roman" w:hAnsi="Georgia" w:cs="Times New Roman"/>
          <w:lang w:eastAsia="pt-BR"/>
        </w:rPr>
        <w:t>gajamen</w:t>
      </w:r>
      <w:r w:rsidRPr="000E6001">
        <w:rPr>
          <w:rFonts w:ascii="Georgia" w:eastAsia="Times New Roman" w:hAnsi="Georgia" w:cs="Times New Roman"/>
          <w:lang w:eastAsia="pt-BR"/>
        </w:rPr>
        <w:t xml:space="preserve">to, interação socialmente densa e aprendizagem </w:t>
      </w:r>
      <w:r w:rsidR="003E44B1">
        <w:rPr>
          <w:rFonts w:ascii="Georgia" w:eastAsia="Times New Roman" w:hAnsi="Georgia" w:cs="Times New Roman"/>
          <w:lang w:eastAsia="pt-BR"/>
        </w:rPr>
        <w:t>entre os colegas</w:t>
      </w:r>
      <w:r w:rsidRPr="000E6001">
        <w:rPr>
          <w:rFonts w:ascii="Georgia" w:eastAsia="Times New Roman" w:hAnsi="Georgia" w:cs="Times New Roman"/>
          <w:lang w:eastAsia="pt-BR"/>
        </w:rPr>
        <w:t>. A tecnologia pode nos ajudar a liber</w:t>
      </w:r>
      <w:r w:rsidR="003E44B1">
        <w:rPr>
          <w:rFonts w:ascii="Georgia" w:eastAsia="Times New Roman" w:hAnsi="Georgia" w:cs="Times New Roman"/>
          <w:lang w:eastAsia="pt-BR"/>
        </w:rPr>
        <w:t>t</w:t>
      </w:r>
      <w:r w:rsidRPr="000E6001">
        <w:rPr>
          <w:rFonts w:ascii="Georgia" w:eastAsia="Times New Roman" w:hAnsi="Georgia" w:cs="Times New Roman"/>
          <w:lang w:eastAsia="pt-BR"/>
        </w:rPr>
        <w:t xml:space="preserve">ar o workshop, a sala de aula, o curso e a conferência do aprendizado I2K </w:t>
      </w:r>
      <w:r w:rsidR="003E44B1">
        <w:rPr>
          <w:rFonts w:ascii="Georgia" w:eastAsia="Times New Roman" w:hAnsi="Georgia" w:cs="Times New Roman"/>
          <w:lang w:eastAsia="pt-BR"/>
        </w:rPr>
        <w:t>–</w:t>
      </w:r>
      <w:r w:rsidRPr="000E6001">
        <w:rPr>
          <w:rFonts w:ascii="Georgia" w:eastAsia="Times New Roman" w:hAnsi="Georgia" w:cs="Times New Roman"/>
          <w:lang w:eastAsia="pt-BR"/>
        </w:rPr>
        <w:t xml:space="preserve"> para que possamos fazer melhor uso do</w:t>
      </w:r>
      <w:r w:rsidR="00C049C1">
        <w:rPr>
          <w:rFonts w:ascii="Georgia" w:eastAsia="Times New Roman" w:hAnsi="Georgia" w:cs="Times New Roman"/>
          <w:lang w:eastAsia="pt-BR"/>
        </w:rPr>
        <w:t>s</w:t>
      </w:r>
      <w:r w:rsidRPr="000E6001">
        <w:rPr>
          <w:rFonts w:ascii="Georgia" w:eastAsia="Times New Roman" w:hAnsi="Georgia" w:cs="Times New Roman"/>
          <w:lang w:eastAsia="pt-BR"/>
        </w:rPr>
        <w:t xml:space="preserve"> encontro</w:t>
      </w:r>
      <w:r w:rsidR="00C049C1">
        <w:rPr>
          <w:rFonts w:ascii="Georgia" w:eastAsia="Times New Roman" w:hAnsi="Georgia" w:cs="Times New Roman"/>
          <w:lang w:eastAsia="pt-BR"/>
        </w:rPr>
        <w:t>s</w:t>
      </w:r>
      <w:r w:rsidRPr="000E6001">
        <w:rPr>
          <w:rFonts w:ascii="Georgia" w:eastAsia="Times New Roman" w:hAnsi="Georgia" w:cs="Times New Roman"/>
          <w:lang w:eastAsia="pt-BR"/>
        </w:rPr>
        <w:t xml:space="preserve"> ao vivo.</w:t>
      </w:r>
    </w:p>
    <w:p w:rsidR="000E6001" w:rsidRPr="000E6001" w:rsidRDefault="000E6001" w:rsidP="000E6001">
      <w:pPr>
        <w:shd w:val="clear" w:color="auto" w:fill="FFFFFF"/>
        <w:spacing w:line="320" w:lineRule="atLeast"/>
        <w:textAlignment w:val="baseline"/>
        <w:rPr>
          <w:rFonts w:ascii="Georgia" w:eastAsia="Times New Roman" w:hAnsi="Georgia" w:cs="Times New Roman"/>
          <w:lang w:eastAsia="pt-BR"/>
        </w:rPr>
      </w:pPr>
      <w:r w:rsidRPr="000E6001">
        <w:rPr>
          <w:rFonts w:ascii="Georgia" w:eastAsia="Times New Roman" w:hAnsi="Georgia" w:cs="Times New Roman"/>
          <w:lang w:eastAsia="pt-BR"/>
        </w:rPr>
        <w:t>Eu encontrei</w:t>
      </w:r>
      <w:r w:rsidR="0001465D" w:rsidRPr="000E6001">
        <w:rPr>
          <w:rFonts w:ascii="Georgia" w:eastAsia="Times New Roman" w:hAnsi="Georgia" w:cs="Times New Roman"/>
          <w:lang w:eastAsia="pt-BR"/>
        </w:rPr>
        <w:t>, infelizmente</w:t>
      </w:r>
      <w:r w:rsidR="0001465D">
        <w:rPr>
          <w:rFonts w:ascii="Georgia" w:eastAsia="Times New Roman" w:hAnsi="Georgia" w:cs="Times New Roman"/>
          <w:lang w:eastAsia="pt-BR"/>
        </w:rPr>
        <w:t>,</w:t>
      </w:r>
      <w:bookmarkStart w:id="0" w:name="_GoBack"/>
      <w:bookmarkEnd w:id="0"/>
      <w:r w:rsidRPr="000E6001">
        <w:rPr>
          <w:rFonts w:ascii="Georgia" w:eastAsia="Times New Roman" w:hAnsi="Georgia" w:cs="Times New Roman"/>
          <w:lang w:eastAsia="pt-BR"/>
        </w:rPr>
        <w:t xml:space="preserve"> </w:t>
      </w:r>
      <w:r w:rsidR="00C049C1">
        <w:rPr>
          <w:rFonts w:ascii="Georgia" w:eastAsia="Times New Roman" w:hAnsi="Georgia" w:cs="Times New Roman"/>
          <w:lang w:eastAsia="pt-BR"/>
        </w:rPr>
        <w:t xml:space="preserve">apenas </w:t>
      </w:r>
      <w:r w:rsidRPr="000E6001">
        <w:rPr>
          <w:rFonts w:ascii="Georgia" w:eastAsia="Times New Roman" w:hAnsi="Georgia" w:cs="Times New Roman"/>
          <w:lang w:eastAsia="pt-BR"/>
        </w:rPr>
        <w:t>algumas abordagens práticas e teoricamente sólidas que estão em sincronia com ess</w:t>
      </w:r>
      <w:r w:rsidR="00C049C1">
        <w:rPr>
          <w:rFonts w:ascii="Georgia" w:eastAsia="Times New Roman" w:hAnsi="Georgia" w:cs="Times New Roman"/>
          <w:lang w:eastAsia="pt-BR"/>
        </w:rPr>
        <w:t>e</w:t>
      </w:r>
      <w:r w:rsidRPr="000E6001">
        <w:rPr>
          <w:rFonts w:ascii="Georgia" w:eastAsia="Times New Roman" w:hAnsi="Georgia" w:cs="Times New Roman"/>
          <w:lang w:eastAsia="pt-BR"/>
        </w:rPr>
        <w:t xml:space="preserve"> </w:t>
      </w:r>
      <w:r w:rsidR="00C049C1" w:rsidRPr="00C049C1">
        <w:rPr>
          <w:rFonts w:ascii="Georgia" w:eastAsia="Times New Roman" w:hAnsi="Georgia" w:cs="Times New Roman"/>
          <w:i/>
          <w:iCs/>
          <w:lang w:eastAsia="pt-BR"/>
        </w:rPr>
        <w:t>insight</w:t>
      </w:r>
      <w:r w:rsidRPr="000E6001">
        <w:rPr>
          <w:rFonts w:ascii="Georgia" w:eastAsia="Times New Roman" w:hAnsi="Georgia" w:cs="Times New Roman"/>
          <w:lang w:eastAsia="pt-BR"/>
        </w:rPr>
        <w:t xml:space="preserve"> </w:t>
      </w:r>
      <w:r w:rsidR="00EA299A">
        <w:rPr>
          <w:rFonts w:ascii="Georgia" w:eastAsia="Times New Roman" w:hAnsi="Georgia" w:cs="Times New Roman"/>
          <w:lang w:eastAsia="pt-BR"/>
        </w:rPr>
        <w:t>d</w:t>
      </w:r>
      <w:r w:rsidR="00EA299A">
        <w:rPr>
          <w:rFonts w:ascii="Georgia" w:eastAsia="Times New Roman" w:hAnsi="Georgia" w:cs="Times New Roman"/>
          <w:lang w:eastAsia="pt-BR"/>
        </w:rPr>
        <w:t>os</w:t>
      </w:r>
      <w:r w:rsidR="00EA299A">
        <w:rPr>
          <w:rFonts w:ascii="Georgia" w:eastAsia="Times New Roman" w:hAnsi="Georgia" w:cs="Times New Roman"/>
          <w:lang w:eastAsia="pt-BR"/>
        </w:rPr>
        <w:t xml:space="preserve"> dois tipos</w:t>
      </w:r>
      <w:r w:rsidR="00EA299A" w:rsidRPr="000E6001">
        <w:rPr>
          <w:rFonts w:ascii="Georgia" w:eastAsia="Times New Roman" w:hAnsi="Georgia" w:cs="Times New Roman"/>
          <w:lang w:eastAsia="pt-BR"/>
        </w:rPr>
        <w:t xml:space="preserve"> </w:t>
      </w:r>
      <w:r w:rsidRPr="000E6001">
        <w:rPr>
          <w:rFonts w:ascii="Georgia" w:eastAsia="Times New Roman" w:hAnsi="Georgia" w:cs="Times New Roman"/>
          <w:lang w:eastAsia="pt-BR"/>
        </w:rPr>
        <w:t>d</w:t>
      </w:r>
      <w:r w:rsidR="00EA299A">
        <w:rPr>
          <w:rFonts w:ascii="Georgia" w:eastAsia="Times New Roman" w:hAnsi="Georgia" w:cs="Times New Roman"/>
          <w:lang w:eastAsia="pt-BR"/>
        </w:rPr>
        <w:t>e</w:t>
      </w:r>
      <w:r w:rsidRPr="000E6001">
        <w:rPr>
          <w:rFonts w:ascii="Georgia" w:eastAsia="Times New Roman" w:hAnsi="Georgia" w:cs="Times New Roman"/>
          <w:lang w:eastAsia="pt-BR"/>
        </w:rPr>
        <w:t xml:space="preserve"> aprendiza</w:t>
      </w:r>
      <w:r w:rsidR="00EA299A">
        <w:rPr>
          <w:rFonts w:ascii="Georgia" w:eastAsia="Times New Roman" w:hAnsi="Georgia" w:cs="Times New Roman"/>
          <w:lang w:eastAsia="pt-BR"/>
        </w:rPr>
        <w:t>gem</w:t>
      </w:r>
      <w:r w:rsidRPr="000E6001">
        <w:rPr>
          <w:rFonts w:ascii="Georgia" w:eastAsia="Times New Roman" w:hAnsi="Georgia" w:cs="Times New Roman"/>
          <w:lang w:eastAsia="pt-BR"/>
        </w:rPr>
        <w:t>. Algu</w:t>
      </w:r>
      <w:r w:rsidR="00C049C1">
        <w:rPr>
          <w:rFonts w:ascii="Georgia" w:eastAsia="Times New Roman" w:hAnsi="Georgia" w:cs="Times New Roman"/>
          <w:lang w:eastAsia="pt-BR"/>
        </w:rPr>
        <w:t>ma</w:t>
      </w:r>
      <w:r w:rsidRPr="000E6001">
        <w:rPr>
          <w:rFonts w:ascii="Georgia" w:eastAsia="Times New Roman" w:hAnsi="Georgia" w:cs="Times New Roman"/>
          <w:lang w:eastAsia="pt-BR"/>
        </w:rPr>
        <w:t xml:space="preserve">s </w:t>
      </w:r>
      <w:r w:rsidR="00C049C1">
        <w:rPr>
          <w:rFonts w:ascii="Georgia" w:eastAsia="Times New Roman" w:hAnsi="Georgia" w:cs="Times New Roman"/>
          <w:lang w:eastAsia="pt-BR"/>
        </w:rPr>
        <w:t xml:space="preserve">das </w:t>
      </w:r>
      <w:r w:rsidRPr="000E6001">
        <w:rPr>
          <w:rFonts w:ascii="Georgia" w:eastAsia="Times New Roman" w:hAnsi="Georgia" w:cs="Times New Roman"/>
          <w:lang w:eastAsia="pt-BR"/>
        </w:rPr>
        <w:t xml:space="preserve">que eu encontrei são </w:t>
      </w:r>
      <w:r w:rsidR="00C049C1">
        <w:rPr>
          <w:rFonts w:ascii="Georgia" w:eastAsia="Times New Roman" w:hAnsi="Georgia" w:cs="Times New Roman"/>
          <w:lang w:eastAsia="pt-BR"/>
        </w:rPr>
        <w:t>essas, por</w:t>
      </w:r>
    </w:p>
    <w:p w:rsidR="000E6001" w:rsidRPr="000E6001" w:rsidRDefault="000E6001" w:rsidP="003E44B1">
      <w:pPr>
        <w:numPr>
          <w:ilvl w:val="0"/>
          <w:numId w:val="6"/>
        </w:numPr>
        <w:shd w:val="clear" w:color="auto" w:fill="FFFFFF"/>
        <w:tabs>
          <w:tab w:val="clear" w:pos="720"/>
        </w:tabs>
        <w:spacing w:line="320" w:lineRule="atLeast"/>
        <w:ind w:left="426" w:hanging="284"/>
        <w:textAlignment w:val="baseline"/>
        <w:rPr>
          <w:rFonts w:ascii="Georgia" w:eastAsia="Times New Roman" w:hAnsi="Georgia" w:cs="Times New Roman"/>
          <w:lang w:eastAsia="pt-BR"/>
        </w:rPr>
      </w:pPr>
      <w:hyperlink r:id="rId9" w:tgtFrame="_blank" w:history="1">
        <w:r w:rsidRPr="000E6001">
          <w:rPr>
            <w:rFonts w:ascii="Georgia" w:eastAsia="Times New Roman" w:hAnsi="Georgia" w:cs="Times New Roman"/>
            <w:color w:val="665ED0"/>
            <w:u w:val="single"/>
            <w:bdr w:val="none" w:sz="0" w:space="0" w:color="auto" w:frame="1"/>
            <w:lang w:eastAsia="pt-BR"/>
          </w:rPr>
          <w:t>José Bowen</w:t>
        </w:r>
      </w:hyperlink>
      <w:r w:rsidRPr="000E6001">
        <w:rPr>
          <w:rFonts w:ascii="Georgia" w:eastAsia="Times New Roman" w:hAnsi="Georgia" w:cs="Times New Roman"/>
          <w:lang w:eastAsia="pt-BR"/>
        </w:rPr>
        <w:t xml:space="preserve"> (agora presidente do </w:t>
      </w:r>
      <w:r w:rsidRPr="000E6001">
        <w:rPr>
          <w:rFonts w:ascii="Georgia" w:eastAsia="Times New Roman" w:hAnsi="Georgia" w:cs="Times New Roman"/>
          <w:i/>
          <w:iCs/>
          <w:lang w:eastAsia="pt-BR"/>
        </w:rPr>
        <w:t>Goucher College</w:t>
      </w:r>
      <w:r w:rsidRPr="000E6001">
        <w:rPr>
          <w:rFonts w:ascii="Georgia" w:eastAsia="Times New Roman" w:hAnsi="Georgia" w:cs="Times New Roman"/>
          <w:lang w:eastAsia="pt-BR"/>
        </w:rPr>
        <w:t>, nos EUA), em seu livro puro </w:t>
      </w:r>
      <w:hyperlink r:id="rId10" w:tgtFrame="_blank" w:history="1">
        <w:r w:rsidRPr="000E6001">
          <w:rPr>
            <w:rFonts w:ascii="Georgia" w:eastAsia="Times New Roman" w:hAnsi="Georgia" w:cs="Times New Roman"/>
            <w:color w:val="665ED0"/>
            <w:u w:val="single"/>
            <w:bdr w:val="none" w:sz="0" w:space="0" w:color="auto" w:frame="1"/>
            <w:lang w:eastAsia="pt-BR"/>
          </w:rPr>
          <w:t>Teaching Naked</w:t>
        </w:r>
      </w:hyperlink>
      <w:r w:rsidR="00C049C1">
        <w:rPr>
          <w:rFonts w:ascii="Georgia" w:eastAsia="Times New Roman" w:hAnsi="Georgia" w:cs="Times New Roman"/>
          <w:lang w:eastAsia="pt-BR"/>
        </w:rPr>
        <w:t xml:space="preserve">. </w:t>
      </w:r>
      <w:r w:rsidRPr="000E6001">
        <w:rPr>
          <w:rFonts w:ascii="Georgia" w:eastAsia="Times New Roman" w:hAnsi="Georgia" w:cs="Times New Roman"/>
          <w:lang w:eastAsia="pt-BR"/>
        </w:rPr>
        <w:t>A abordagem também é bem explicada aqui </w:t>
      </w:r>
      <w:hyperlink r:id="rId11" w:tgtFrame="_blank" w:history="1">
        <w:r w:rsidRPr="000E6001">
          <w:rPr>
            <w:rFonts w:ascii="Georgia" w:eastAsia="Times New Roman" w:hAnsi="Georgia" w:cs="Times New Roman"/>
            <w:color w:val="665ED0"/>
            <w:u w:val="single"/>
            <w:bdr w:val="none" w:sz="0" w:space="0" w:color="auto" w:frame="1"/>
            <w:lang w:eastAsia="pt-BR"/>
          </w:rPr>
          <w:t>neste vídeo</w:t>
        </w:r>
      </w:hyperlink>
      <w:r w:rsidRPr="000E6001">
        <w:rPr>
          <w:rFonts w:ascii="Georgia" w:eastAsia="Times New Roman" w:hAnsi="Georgia" w:cs="Times New Roman"/>
          <w:lang w:eastAsia="pt-BR"/>
        </w:rPr>
        <w:t>, por exemplo. Altamente recomendado!</w:t>
      </w:r>
    </w:p>
    <w:p w:rsidR="000E6001" w:rsidRPr="000E6001" w:rsidRDefault="000E6001" w:rsidP="003E44B1">
      <w:pPr>
        <w:numPr>
          <w:ilvl w:val="0"/>
          <w:numId w:val="6"/>
        </w:numPr>
        <w:shd w:val="clear" w:color="auto" w:fill="FFFFFF"/>
        <w:tabs>
          <w:tab w:val="clear" w:pos="720"/>
        </w:tabs>
        <w:spacing w:line="320" w:lineRule="atLeast"/>
        <w:ind w:left="426" w:hanging="284"/>
        <w:textAlignment w:val="baseline"/>
        <w:rPr>
          <w:rFonts w:ascii="Georgia" w:eastAsia="Times New Roman" w:hAnsi="Georgia" w:cs="Times New Roman"/>
          <w:lang w:eastAsia="pt-BR"/>
        </w:rPr>
      </w:pPr>
      <w:hyperlink r:id="rId12" w:tgtFrame="_blank" w:history="1">
        <w:r w:rsidRPr="000E6001">
          <w:rPr>
            <w:rFonts w:ascii="Georgia" w:eastAsia="Times New Roman" w:hAnsi="Georgia" w:cs="Times New Roman"/>
            <w:color w:val="665ED0"/>
            <w:u w:val="single"/>
            <w:bdr w:val="none" w:sz="0" w:space="0" w:color="auto" w:frame="1"/>
            <w:lang w:eastAsia="pt-BR"/>
          </w:rPr>
          <w:t>Peter Lorange</w:t>
        </w:r>
      </w:hyperlink>
      <w:r w:rsidRPr="000E6001">
        <w:rPr>
          <w:rFonts w:ascii="Georgia" w:eastAsia="Times New Roman" w:hAnsi="Georgia" w:cs="Times New Roman"/>
          <w:lang w:eastAsia="pt-BR"/>
        </w:rPr>
        <w:t xml:space="preserve"> (proprietário e presidente do </w:t>
      </w:r>
      <w:r w:rsidR="00C049C1" w:rsidRPr="00C049C1">
        <w:rPr>
          <w:rFonts w:ascii="Georgia" w:eastAsia="Times New Roman" w:hAnsi="Georgia" w:cs="Times New Roman"/>
          <w:i/>
          <w:iCs/>
          <w:lang w:eastAsia="pt-BR"/>
        </w:rPr>
        <w:t>Lorange Institute of Business</w:t>
      </w:r>
      <w:r w:rsidR="00C049C1" w:rsidRPr="00C049C1">
        <w:rPr>
          <w:rFonts w:ascii="Georgia" w:eastAsia="Times New Roman" w:hAnsi="Georgia" w:cs="Times New Roman"/>
          <w:lang w:eastAsia="pt-BR"/>
        </w:rPr>
        <w:t xml:space="preserve"> </w:t>
      </w:r>
      <w:r w:rsidRPr="000E6001">
        <w:rPr>
          <w:rFonts w:ascii="Georgia" w:eastAsia="Times New Roman" w:hAnsi="Georgia" w:cs="Times New Roman"/>
          <w:lang w:eastAsia="pt-BR"/>
        </w:rPr>
        <w:t>de Zurique, onde também leciono) em suas muitas publicações sobre como reinventar a escola de </w:t>
      </w:r>
      <w:hyperlink r:id="rId13" w:tgtFrame="_blank" w:history="1">
        <w:r w:rsidRPr="000E6001">
          <w:rPr>
            <w:rFonts w:ascii="Georgia" w:eastAsia="Times New Roman" w:hAnsi="Georgia" w:cs="Times New Roman"/>
            <w:color w:val="665ED0"/>
            <w:u w:val="single"/>
            <w:bdr w:val="none" w:sz="0" w:space="0" w:color="auto" w:frame="1"/>
            <w:lang w:eastAsia="pt-BR"/>
          </w:rPr>
          <w:t>negócios</w:t>
        </w:r>
      </w:hyperlink>
      <w:r w:rsidRPr="000E6001">
        <w:rPr>
          <w:rFonts w:ascii="Georgia" w:eastAsia="Times New Roman" w:hAnsi="Georgia" w:cs="Times New Roman"/>
          <w:lang w:eastAsia="pt-BR"/>
        </w:rPr>
        <w:t>.</w:t>
      </w:r>
    </w:p>
    <w:p w:rsidR="000E6001" w:rsidRPr="000E6001" w:rsidRDefault="000E6001" w:rsidP="003E44B1">
      <w:pPr>
        <w:numPr>
          <w:ilvl w:val="0"/>
          <w:numId w:val="6"/>
        </w:numPr>
        <w:shd w:val="clear" w:color="auto" w:fill="FFFFFF"/>
        <w:tabs>
          <w:tab w:val="clear" w:pos="720"/>
        </w:tabs>
        <w:spacing w:line="320" w:lineRule="atLeast"/>
        <w:ind w:left="426" w:hanging="284"/>
        <w:textAlignment w:val="baseline"/>
        <w:rPr>
          <w:rFonts w:ascii="Georgia" w:eastAsia="Times New Roman" w:hAnsi="Georgia" w:cs="Times New Roman"/>
          <w:lang w:eastAsia="pt-BR"/>
        </w:rPr>
      </w:pPr>
      <w:hyperlink r:id="rId14" w:tgtFrame="_blank" w:history="1">
        <w:r w:rsidRPr="000E6001">
          <w:rPr>
            <w:rFonts w:ascii="Georgia" w:eastAsia="Times New Roman" w:hAnsi="Georgia" w:cs="Times New Roman"/>
            <w:color w:val="665ED0"/>
            <w:u w:val="single"/>
            <w:bdr w:val="none" w:sz="0" w:space="0" w:color="auto" w:frame="1"/>
            <w:lang w:eastAsia="pt-BR"/>
          </w:rPr>
          <w:t>Jay Cross</w:t>
        </w:r>
      </w:hyperlink>
      <w:r w:rsidRPr="000E6001">
        <w:rPr>
          <w:rFonts w:ascii="Georgia" w:eastAsia="Times New Roman" w:hAnsi="Georgia" w:cs="Times New Roman"/>
          <w:lang w:eastAsia="pt-BR"/>
        </w:rPr>
        <w:t>, </w:t>
      </w:r>
      <w:hyperlink r:id="rId15" w:tgtFrame="_blank" w:history="1">
        <w:r w:rsidRPr="000E6001">
          <w:rPr>
            <w:rFonts w:ascii="Georgia" w:eastAsia="Times New Roman" w:hAnsi="Georgia" w:cs="Times New Roman"/>
            <w:color w:val="665ED0"/>
            <w:u w:val="single"/>
            <w:bdr w:val="none" w:sz="0" w:space="0" w:color="auto" w:frame="1"/>
            <w:lang w:eastAsia="pt-BR"/>
          </w:rPr>
          <w:t>Harold Jarche</w:t>
        </w:r>
      </w:hyperlink>
      <w:r w:rsidRPr="000E6001">
        <w:rPr>
          <w:rFonts w:ascii="Georgia" w:eastAsia="Times New Roman" w:hAnsi="Georgia" w:cs="Times New Roman"/>
          <w:lang w:eastAsia="pt-BR"/>
        </w:rPr>
        <w:t xml:space="preserve"> e outros da </w:t>
      </w:r>
      <w:r w:rsidRPr="000E6001">
        <w:rPr>
          <w:rFonts w:ascii="Georgia" w:eastAsia="Times New Roman" w:hAnsi="Georgia" w:cs="Times New Roman"/>
          <w:i/>
          <w:iCs/>
          <w:lang w:eastAsia="pt-BR"/>
        </w:rPr>
        <w:t>Internet Time Alliance</w:t>
      </w:r>
      <w:r w:rsidRPr="000E6001">
        <w:rPr>
          <w:rFonts w:ascii="Georgia" w:eastAsia="Times New Roman" w:hAnsi="Georgia" w:cs="Times New Roman"/>
          <w:lang w:eastAsia="pt-BR"/>
        </w:rPr>
        <w:t xml:space="preserve">, que estão se concentrando mais </w:t>
      </w:r>
      <w:r w:rsidR="00C049C1">
        <w:rPr>
          <w:rFonts w:ascii="Georgia" w:eastAsia="Times New Roman" w:hAnsi="Georgia" w:cs="Times New Roman"/>
          <w:lang w:eastAsia="pt-BR"/>
        </w:rPr>
        <w:t>na</w:t>
      </w:r>
      <w:r w:rsidRPr="000E6001">
        <w:rPr>
          <w:rFonts w:ascii="Georgia" w:eastAsia="Times New Roman" w:hAnsi="Georgia" w:cs="Times New Roman"/>
          <w:lang w:eastAsia="pt-BR"/>
        </w:rPr>
        <w:t xml:space="preserve"> aprendizagem corporativa ou aprendizagem nas organizações.</w:t>
      </w:r>
    </w:p>
    <w:p w:rsidR="000E6001" w:rsidRDefault="000E6001">
      <w:r>
        <w:t>***</w:t>
      </w:r>
    </w:p>
    <w:sectPr w:rsidR="000E6001" w:rsidSect="00290698">
      <w:pgSz w:w="11906" w:h="16838" w:code="9"/>
      <w:pgMar w:top="1134" w:right="1134" w:bottom="85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538A"/>
    <w:multiLevelType w:val="multilevel"/>
    <w:tmpl w:val="3B1A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B53E06"/>
    <w:multiLevelType w:val="multilevel"/>
    <w:tmpl w:val="4FB2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E767E8"/>
    <w:multiLevelType w:val="multilevel"/>
    <w:tmpl w:val="FFE2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355B5"/>
    <w:multiLevelType w:val="multilevel"/>
    <w:tmpl w:val="902E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2D049D"/>
    <w:multiLevelType w:val="multilevel"/>
    <w:tmpl w:val="39EC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B1091B"/>
    <w:multiLevelType w:val="multilevel"/>
    <w:tmpl w:val="E9F2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01"/>
    <w:rsid w:val="0001465D"/>
    <w:rsid w:val="00021C7D"/>
    <w:rsid w:val="000B17C3"/>
    <w:rsid w:val="000E6001"/>
    <w:rsid w:val="00162D97"/>
    <w:rsid w:val="001D5FBB"/>
    <w:rsid w:val="00290698"/>
    <w:rsid w:val="003E44B1"/>
    <w:rsid w:val="004E3377"/>
    <w:rsid w:val="00553053"/>
    <w:rsid w:val="006E0FAA"/>
    <w:rsid w:val="00807AAC"/>
    <w:rsid w:val="008B01ED"/>
    <w:rsid w:val="00C049C1"/>
    <w:rsid w:val="00CC21A1"/>
    <w:rsid w:val="00D36B27"/>
    <w:rsid w:val="00E80483"/>
    <w:rsid w:val="00EA299A"/>
    <w:rsid w:val="00F5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02267"/>
  <w15:chartTrackingRefBased/>
  <w15:docId w15:val="{72CEEFB7-3E63-46CD-AEF8-ABDB23E5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E600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60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600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E60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0E6001"/>
    <w:rPr>
      <w:color w:val="0000FF"/>
      <w:u w:val="single"/>
    </w:rPr>
  </w:style>
  <w:style w:type="character" w:customStyle="1" w:styleId="visually-hidden">
    <w:name w:val="visually-hidden"/>
    <w:basedOn w:val="Fontepargpadro"/>
    <w:rsid w:val="000E6001"/>
  </w:style>
  <w:style w:type="character" w:customStyle="1" w:styleId="lt-line-clampline">
    <w:name w:val="lt-line-clamp__line"/>
    <w:basedOn w:val="Fontepargpadro"/>
    <w:rsid w:val="000E6001"/>
  </w:style>
  <w:style w:type="paragraph" w:styleId="NormalWeb">
    <w:name w:val="Normal (Web)"/>
    <w:basedOn w:val="Normal"/>
    <w:uiPriority w:val="99"/>
    <w:semiHidden/>
    <w:unhideWhenUsed/>
    <w:rsid w:val="000E600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6001"/>
    <w:rPr>
      <w:b/>
      <w:bCs/>
    </w:rPr>
  </w:style>
  <w:style w:type="character" w:styleId="nfase">
    <w:name w:val="Emphasis"/>
    <w:basedOn w:val="Fontepargpadro"/>
    <w:uiPriority w:val="20"/>
    <w:qFormat/>
    <w:rsid w:val="000E60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8137">
                  <w:marLeft w:val="0"/>
                  <w:marRight w:val="0"/>
                  <w:marTop w:val="0"/>
                  <w:marBottom w:val="0"/>
                  <w:divBdr>
                    <w:top w:val="single" w:sz="18" w:space="0" w:color="469A1F"/>
                    <w:left w:val="single" w:sz="18" w:space="0" w:color="469A1F"/>
                    <w:bottom w:val="single" w:sz="18" w:space="0" w:color="469A1F"/>
                    <w:right w:val="single" w:sz="18" w:space="0" w:color="469A1F"/>
                  </w:divBdr>
                </w:div>
              </w:divsChild>
            </w:div>
          </w:divsChild>
        </w:div>
        <w:div w:id="14200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6825">
              <w:marLeft w:val="0"/>
              <w:marRight w:val="0"/>
              <w:marTop w:val="0"/>
              <w:marBottom w:val="0"/>
              <w:divBdr>
                <w:top w:val="single" w:sz="6" w:space="9" w:color="auto"/>
                <w:left w:val="none" w:sz="0" w:space="0" w:color="auto"/>
                <w:bottom w:val="single" w:sz="6" w:space="9" w:color="auto"/>
                <w:right w:val="none" w:sz="0" w:space="0" w:color="auto"/>
              </w:divBdr>
              <w:divsChild>
                <w:div w:id="9660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slideshare.net/jaycross/presentations?order=popul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ganizeforcomplexity.com/" TargetMode="External"/><Relationship Id="rId12" Type="http://schemas.openxmlformats.org/officeDocument/2006/relationships/hyperlink" Target="http://www.lorange.org/en/person/Academic/peter-lorang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20141202001836-181606-crazy-stupid-learning-the-2-types-of-learning-and-why-they-matter/" TargetMode="External"/><Relationship Id="rId11" Type="http://schemas.openxmlformats.org/officeDocument/2006/relationships/hyperlink" Target="http://www.youtube.com/watch?v=ZrrSGpYLgmc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slideshare.net/jarche/presentations?order=popular" TargetMode="External"/><Relationship Id="rId10" Type="http://schemas.openxmlformats.org/officeDocument/2006/relationships/hyperlink" Target="http://www.amazon.com/Teaching-Naked-Technology-Classroom-Learning/dp/11181103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osebowen.com/" TargetMode="External"/><Relationship Id="rId14" Type="http://schemas.openxmlformats.org/officeDocument/2006/relationships/hyperlink" Target="http://www.slideshare.net/jaycross/presentations?order=popula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3</Pages>
  <Words>1038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Ribeiro</dc:creator>
  <cp:keywords/>
  <dc:description/>
  <cp:lastModifiedBy>Ugo Ribeiro</cp:lastModifiedBy>
  <cp:revision>5</cp:revision>
  <dcterms:created xsi:type="dcterms:W3CDTF">2019-07-12T20:39:00Z</dcterms:created>
  <dcterms:modified xsi:type="dcterms:W3CDTF">2019-07-13T15:06:00Z</dcterms:modified>
</cp:coreProperties>
</file>