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0DE50E">
      <w:pPr>
        <w:pStyle w:val="22"/>
        <w:spacing w:before="100" w:beforeAutospacing="1" w:after="10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Draft Proposal</w:t>
      </w:r>
    </w:p>
    <w:p w14:paraId="5867D662">
      <w:pPr>
        <w:pStyle w:val="22"/>
        <w:spacing w:before="100" w:beforeAutospacing="1" w:after="100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FAST Tokenization for Time-Discrete Control:</w:t>
      </w:r>
    </w:p>
    <w:p w14:paraId="3E790A11">
      <w:pPr>
        <w:pStyle w:val="22"/>
        <w:spacing w:before="100" w:beforeAutospacing="1" w:after="100" w:afterAutospacing="1"/>
      </w:pPr>
      <w:r>
        <w:rPr>
          <w:rFonts w:hint="default"/>
          <w:lang w:val="en-US" w:eastAsia="zh-CN"/>
        </w:rPr>
        <w:t>Learning with Compressed Action Representations</w:t>
      </w:r>
    </w:p>
    <w:p w14:paraId="517AC20D">
      <w:pPr>
        <w:pStyle w:val="15"/>
        <w:spacing w:before="100" w:beforeAutospacing="1" w:after="100" w:afterAutospacing="1"/>
        <w:rPr>
          <w:sz w:val="16"/>
          <w:szCs w:val="16"/>
        </w:rPr>
      </w:pPr>
    </w:p>
    <w:p w14:paraId="6D735D00">
      <w:pPr>
        <w:pStyle w:val="15"/>
        <w:spacing w:before="100" w:beforeAutospacing="1" w:after="100" w:afterAutospacing="1" w:line="120" w:lineRule="auto"/>
        <w:rPr>
          <w:sz w:val="16"/>
          <w:szCs w:val="16"/>
        </w:rPr>
        <w:sectPr>
          <w:footerReference r:id="rId3" w:type="first"/>
          <w:pgSz w:w="12240" w:h="15840"/>
          <w:pgMar w:top="1080" w:right="893" w:bottom="1440" w:left="893" w:header="720" w:footer="720" w:gutter="0"/>
          <w:cols w:space="720" w:num="1"/>
          <w:titlePg/>
          <w:docGrid w:linePitch="360" w:charSpace="0"/>
        </w:sectPr>
      </w:pPr>
    </w:p>
    <w:p w14:paraId="14304D02">
      <w:pPr>
        <w:pStyle w:val="15"/>
        <w:spacing w:before="100" w:beforeAutospacing="1"/>
        <w:contextualSpacing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Ruiming Wu</w:t>
      </w:r>
      <w:r>
        <w:rPr>
          <w:sz w:val="18"/>
          <w:szCs w:val="18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Technical University of Munich</w:t>
      </w:r>
      <w:r>
        <w:rPr>
          <w:sz w:val="18"/>
          <w:szCs w:val="18"/>
        </w:rPr>
        <w:br w:type="textWrapping"/>
      </w:r>
      <w:r>
        <w:rPr>
          <w:rFonts w:hint="default" w:ascii="Courier New" w:hAnsi="Courier New" w:cs="Courier New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urier New" w:hAnsi="Courier New" w:cs="Courier New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"mailto:ruiming.wu@tum.de" </w:instrText>
      </w:r>
      <w:r>
        <w:rPr>
          <w:rFonts w:hint="default" w:ascii="Courier New" w:hAnsi="Courier New" w:cs="Courier New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 w:ascii="Courier New" w:hAnsi="Courier New" w:cs="Courier New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ruiming.wu@tum.de</w:t>
      </w:r>
      <w:r>
        <w:rPr>
          <w:rFonts w:hint="default" w:ascii="Courier New" w:hAnsi="Courier New" w:cs="Courier New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14296379">
      <w:pPr>
        <w:pStyle w:val="15"/>
        <w:spacing w:before="100" w:beforeAutospacing="1"/>
        <w:contextualSpacing/>
        <w:jc w:val="both"/>
        <w:rPr>
          <w:sz w:val="18"/>
          <w:szCs w:val="18"/>
        </w:rPr>
      </w:pPr>
    </w:p>
    <w:p w14:paraId="7F2DAA96">
      <w:pPr>
        <w:pStyle w:val="15"/>
        <w:spacing w:before="100" w:beforeAutospacing="1"/>
        <w:contextualSpacing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Baiheng Li</w:t>
      </w:r>
      <w:r>
        <w:rPr>
          <w:sz w:val="18"/>
          <w:szCs w:val="18"/>
        </w:rPr>
        <w:br w:type="textWrapping"/>
      </w:r>
      <w:r>
        <w:rPr>
          <w:rFonts w:hint="eastAsia"/>
          <w:sz w:val="18"/>
          <w:szCs w:val="18"/>
          <w:lang w:val="en-US" w:eastAsia="zh-CN"/>
        </w:rPr>
        <w:t>Technical University of Munich</w:t>
      </w:r>
    </w:p>
    <w:p w14:paraId="04E1DC39">
      <w:pPr>
        <w:pStyle w:val="15"/>
        <w:spacing w:before="100" w:beforeAutospacing="1"/>
        <w:contextualSpacing/>
        <w:rPr>
          <w:rFonts w:hint="default" w:ascii="Courier New" w:hAnsi="Courier New" w:cs="Courier New"/>
          <w:color w:val="auto"/>
          <w:sz w:val="18"/>
          <w:szCs w:val="18"/>
          <w:u w:val="none"/>
          <w:lang w:val="en-US" w:eastAsia="zh-CN"/>
        </w:rPr>
      </w:pPr>
      <w:r>
        <w:rPr>
          <w:rFonts w:hint="default" w:ascii="Courier New" w:hAnsi="Courier New" w:cs="Courier New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auto"/>
          <w:sz w:val="18"/>
          <w:szCs w:val="18"/>
          <w:u w:val="none"/>
          <w:lang w:val="en-US" w:eastAsia="zh-CN"/>
        </w:rPr>
        <w:instrText xml:space="preserve"> HYPERLINK "mailto:go76ren@mytum.de" </w:instrText>
      </w:r>
      <w:r>
        <w:rPr>
          <w:rFonts w:hint="default" w:ascii="Courier New" w:hAnsi="Courier New" w:cs="Courier New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12"/>
          <w:rFonts w:hint="default" w:ascii="Courier New" w:hAnsi="Courier New" w:cs="Courier New"/>
          <w:color w:val="auto"/>
          <w:sz w:val="18"/>
          <w:szCs w:val="18"/>
          <w:u w:val="none"/>
          <w:lang w:val="en-US" w:eastAsia="zh-CN"/>
        </w:rPr>
        <w:t>go76ren@mytum.de</w:t>
      </w:r>
      <w:r>
        <w:rPr>
          <w:rFonts w:hint="default" w:ascii="Courier New" w:hAnsi="Courier New" w:cs="Courier New"/>
          <w:color w:val="auto"/>
          <w:sz w:val="18"/>
          <w:szCs w:val="18"/>
          <w:u w:val="none"/>
          <w:lang w:val="en-US" w:eastAsia="zh-CN"/>
        </w:rPr>
        <w:fldChar w:fldCharType="end"/>
      </w:r>
    </w:p>
    <w:p w14:paraId="24C22073">
      <w:pPr>
        <w:pStyle w:val="15"/>
        <w:spacing w:before="100" w:beforeAutospacing="1"/>
        <w:contextualSpacing/>
        <w:jc w:val="both"/>
        <w:rPr>
          <w:rFonts w:hint="eastAsia" w:ascii="Courier New" w:hAnsi="Courier New" w:cs="Courier New"/>
          <w:color w:val="auto"/>
          <w:sz w:val="18"/>
          <w:szCs w:val="18"/>
          <w:u w:val="none"/>
          <w:lang w:val="en-US" w:eastAsia="zh-CN"/>
        </w:rPr>
        <w:sectPr>
          <w:type w:val="continuous"/>
          <w:pgSz w:w="12240" w:h="15840"/>
          <w:pgMar w:top="1080" w:right="893" w:bottom="1440" w:left="893" w:header="720" w:footer="720" w:gutter="0"/>
          <w:cols w:space="427" w:num="2"/>
          <w:docGrid w:linePitch="360" w:charSpace="0"/>
        </w:sectPr>
      </w:pPr>
    </w:p>
    <w:p w14:paraId="58935029">
      <w:pPr>
        <w:pStyle w:val="15"/>
        <w:spacing w:before="100" w:beforeAutospacing="1"/>
        <w:jc w:val="both"/>
        <w:rPr>
          <w:sz w:val="16"/>
          <w:szCs w:val="16"/>
        </w:rPr>
        <w:sectPr>
          <w:type w:val="continuous"/>
          <w:pgSz w:w="12240" w:h="15840"/>
          <w:pgMar w:top="1080" w:right="893" w:bottom="1440" w:left="893" w:header="720" w:footer="720" w:gutter="0"/>
          <w:cols w:space="216" w:num="4"/>
          <w:docGrid w:linePitch="360" w:charSpace="0"/>
        </w:sectPr>
      </w:pPr>
    </w:p>
    <w:p w14:paraId="7FFFA702">
      <w:pPr>
        <w:pStyle w:val="2"/>
      </w:pPr>
      <w:r>
        <w:rPr>
          <w:rFonts w:hint="eastAsia"/>
          <w:lang w:val="en-US" w:eastAsia="zh-CN"/>
        </w:rPr>
        <w:t>Objective</w:t>
      </w:r>
    </w:p>
    <w:p w14:paraId="27B275DD">
      <w:pPr>
        <w:pStyle w:val="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this project, we want to explore how different action tokenization methods affect the learning of control policies. We plan to train a small Transformer model in simple simulation environments like CartPole and Pendulum, using two different tokenization approaches: the standard Naïve Binning method and the newer FAST Tokenization technique. </w:t>
      </w:r>
    </w:p>
    <w:p w14:paraId="25C449C6">
      <w:pPr>
        <w:pStyle w:val="7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Our goal is to compare them in terms of training speed, control performance, and prediction accuracy, and to better understand whether compression-based tokenization brings clear advantages in these settings</w:t>
      </w:r>
      <w:r>
        <w:rPr>
          <w:rFonts w:hint="eastAsia"/>
          <w:lang w:val="en-US" w:eastAsia="zh-CN"/>
        </w:rPr>
        <w:t>.</w:t>
      </w:r>
    </w:p>
    <w:p w14:paraId="7AAC6A20">
      <w:pPr>
        <w:pStyle w:val="7"/>
        <w:ind w:left="0" w:leftChars="0" w:firstLine="0" w:firstLineChars="0"/>
        <w:rPr>
          <w:rFonts w:hint="eastAsia"/>
          <w:lang w:val="en-US" w:eastAsia="zh-CN"/>
        </w:rPr>
      </w:pPr>
    </w:p>
    <w:p w14:paraId="3EF35B8D">
      <w:pPr>
        <w:pStyle w:val="2"/>
      </w:pPr>
      <w:r>
        <w:rPr>
          <w:rFonts w:hint="eastAsia"/>
          <w:lang w:val="en-US" w:eastAsia="zh-CN"/>
        </w:rPr>
        <w:t>Related Work</w:t>
      </w:r>
    </w:p>
    <w:p w14:paraId="1F679CD2">
      <w:pPr>
        <w:pStyle w:val="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Many current Vision-Language-Action (VLA) models like π</w:t>
      </w:r>
      <w:r>
        <w:rPr>
          <w:rFonts w:hint="default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 xml:space="preserve"> [1]</w:t>
      </w:r>
      <w:r>
        <w:rPr>
          <w:rFonts w:hint="default"/>
          <w:lang w:val="en-US" w:eastAsia="zh-CN"/>
        </w:rPr>
        <w:t xml:space="preserve"> and OpenVLA</w:t>
      </w:r>
      <w:r>
        <w:rPr>
          <w:rFonts w:hint="eastAsia"/>
          <w:lang w:val="en-US" w:eastAsia="zh-CN"/>
        </w:rPr>
        <w:t xml:space="preserve"> [2]</w:t>
      </w:r>
      <w:r>
        <w:rPr>
          <w:rFonts w:hint="default"/>
          <w:lang w:val="en-US" w:eastAsia="zh-CN"/>
        </w:rPr>
        <w:t xml:space="preserve"> use simple binning methods to turn continuous robot actions into discrete tokens. This works well for low-frequency tasks, but once the control becomes fast or more fine-grained, these models tend to struggle—mainly because the token sequences get too long and redundant.</w:t>
      </w:r>
    </w:p>
    <w:p w14:paraId="728855C5">
      <w:pPr>
        <w:pStyle w:val="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 deal with this, FAST (Frequency-space Action Sequence Tokenization) was recently proposed. It compresses action sequences using Discrete Cosine Transform (DCT) and Byte-Pair Encoding (BPE), which helps reduce sequence length and improve training speed. </w:t>
      </w:r>
      <w:r>
        <w:rPr>
          <w:rFonts w:hint="eastAsia"/>
          <w:lang w:val="en-US" w:eastAsia="zh-CN"/>
        </w:rPr>
        <w:t>Research</w:t>
      </w:r>
      <w:r>
        <w:rPr>
          <w:rFonts w:hint="default"/>
          <w:lang w:val="en-US" w:eastAsia="zh-CN"/>
        </w:rPr>
        <w:t xml:space="preserve"> show</w:t>
      </w:r>
      <w:r>
        <w:rPr>
          <w:rFonts w:hint="eastAsia"/>
          <w:lang w:val="en-US" w:eastAsia="zh-CN"/>
        </w:rPr>
        <w:t>ed</w:t>
      </w:r>
      <w:r>
        <w:rPr>
          <w:rFonts w:hint="default"/>
          <w:lang w:val="en-US" w:eastAsia="zh-CN"/>
        </w:rPr>
        <w:t xml:space="preserve"> that combining FAST with models like π</w:t>
      </w:r>
      <w:r>
        <w:rPr>
          <w:rFonts w:hint="default"/>
          <w:vertAlign w:val="subscript"/>
          <w:lang w:val="en-US" w:eastAsia="zh-CN"/>
        </w:rPr>
        <w:t>0</w:t>
      </w:r>
      <w:r>
        <w:rPr>
          <w:rFonts w:hint="default"/>
          <w:lang w:val="en-US" w:eastAsia="zh-CN"/>
        </w:rPr>
        <w:t xml:space="preserve"> or OpenVLA makes them train faster and perform better on more challenging, high-frequency tasks</w:t>
      </w:r>
      <w:r>
        <w:rPr>
          <w:rFonts w:hint="eastAsia"/>
          <w:lang w:val="en-US" w:eastAsia="zh-CN"/>
        </w:rPr>
        <w:t xml:space="preserve"> [3]</w:t>
      </w:r>
      <w:r>
        <w:rPr>
          <w:rFonts w:hint="default"/>
          <w:lang w:val="en-US" w:eastAsia="zh-CN"/>
        </w:rPr>
        <w:t>. That’s why we’re interested in testing this idea in our own setup and comparing it to the more traditional binning approach.</w:t>
      </w:r>
    </w:p>
    <w:p w14:paraId="2608E0AA">
      <w:pPr>
        <w:pStyle w:val="7"/>
        <w:ind w:left="0" w:leftChars="0" w:firstLine="0" w:firstLineChars="0"/>
        <w:rPr>
          <w:rFonts w:hint="default"/>
          <w:lang w:val="en-US" w:eastAsia="zh-CN"/>
        </w:rPr>
      </w:pPr>
    </w:p>
    <w:p w14:paraId="65313B9F">
      <w:pPr>
        <w:pStyle w:val="2"/>
      </w:pPr>
      <w:r>
        <w:rPr>
          <w:rFonts w:hint="eastAsia"/>
          <w:lang w:val="en-US" w:eastAsia="zh-CN"/>
        </w:rPr>
        <w:t>Technical Pipeline (estimated)</w:t>
      </w:r>
    </w:p>
    <w:p w14:paraId="1D2CF8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28" w:lineRule="auto"/>
        <w:ind w:firstLine="289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will primarily use Python to work on the project, and OpenAI Gym and Pytorch will be the main repositories</w:t>
      </w:r>
      <w:r>
        <w:rPr>
          <w:rFonts w:hint="eastAsia"/>
          <w:lang w:val="en-US" w:eastAsia="zh-CN"/>
        </w:rPr>
        <w:t>:</w:t>
      </w:r>
    </w:p>
    <w:p w14:paraId="7EC2C852">
      <w:pPr>
        <w:pStyle w:val="1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Model </w:t>
      </w:r>
      <w:r>
        <w:rPr>
          <w:rFonts w:hint="default"/>
          <w:lang w:val="en-US" w:eastAsia="zh-CN"/>
        </w:rPr>
        <w:t>a simple physics-based simulation environment (e.g. Pendulum or CartPole) with continuous action space</w:t>
      </w:r>
    </w:p>
    <w:p w14:paraId="6BC2E90B">
      <w:pPr>
        <w:pStyle w:val="1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 action trajectories</w:t>
      </w:r>
      <w:r>
        <w:rPr>
          <w:rFonts w:hint="eastAsia"/>
          <w:lang w:val="en-US" w:eastAsia="zh-CN"/>
        </w:rPr>
        <w:t xml:space="preserve"> (e.g. 1-second sequences) as training data</w:t>
      </w:r>
      <w:r>
        <w:rPr>
          <w:rFonts w:hint="default"/>
          <w:lang w:val="en-US" w:eastAsia="zh-CN"/>
        </w:rPr>
        <w:t xml:space="preserve"> using a PID controller</w:t>
      </w:r>
    </w:p>
    <w:p w14:paraId="4CB3151B">
      <w:pPr>
        <w:pStyle w:val="1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Apply two different tokenization methods:</w:t>
      </w:r>
      <w:r>
        <w:rPr>
          <w:rFonts w:hint="eastAsia"/>
          <w:lang w:val="en-US" w:eastAsia="zh-CN"/>
        </w:rPr>
        <w:tab/>
      </w:r>
    </w:p>
    <w:p w14:paraId="366466B1">
      <w:pPr>
        <w:pStyle w:val="17"/>
        <w:numPr>
          <w:ilvl w:val="0"/>
          <w:numId w:val="8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Naïve binning (per-dimension, per-timestep)</w:t>
      </w:r>
      <w:bookmarkStart w:id="0" w:name="_GoBack"/>
      <w:bookmarkEnd w:id="0"/>
    </w:p>
    <w:p w14:paraId="384CE984">
      <w:pPr>
        <w:pStyle w:val="17"/>
        <w:numPr>
          <w:ilvl w:val="0"/>
          <w:numId w:val="8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FAST tokenization (DCT → quantization → BPE)</w:t>
      </w:r>
    </w:p>
    <w:p w14:paraId="4C032F03">
      <w:pPr>
        <w:pStyle w:val="1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 two small Transformer-based autoregressive models, each using one of the tokenization methods to predict action sequences from observations</w:t>
      </w:r>
    </w:p>
    <w:p w14:paraId="2C234C9D">
      <w:pPr>
        <w:pStyle w:val="1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Compare both models in terms of</w:t>
      </w:r>
      <w:r>
        <w:rPr>
          <w:rFonts w:hint="eastAsia"/>
          <w:lang w:val="en-US" w:eastAsia="zh-CN"/>
        </w:rPr>
        <w:t>:</w:t>
      </w:r>
    </w:p>
    <w:p w14:paraId="7E8DCC38">
      <w:pPr>
        <w:pStyle w:val="17"/>
        <w:numPr>
          <w:ilvl w:val="0"/>
          <w:numId w:val="9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ontrol performance (accuracy, stability)</w:t>
      </w:r>
    </w:p>
    <w:p w14:paraId="25803303">
      <w:pPr>
        <w:pStyle w:val="17"/>
        <w:numPr>
          <w:ilvl w:val="0"/>
          <w:numId w:val="9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raining speed and convergence behavior</w:t>
      </w:r>
    </w:p>
    <w:p w14:paraId="52BA4B63">
      <w:pPr>
        <w:pStyle w:val="17"/>
        <w:numPr>
          <w:ilvl w:val="0"/>
          <w:numId w:val="9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oken sequence length and compression efficiency</w:t>
      </w:r>
    </w:p>
    <w:p w14:paraId="3A6AD5E6">
      <w:pPr>
        <w:pStyle w:val="17"/>
        <w:numPr>
          <w:ilvl w:val="0"/>
          <w:numId w:val="9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eneralization under slight variations in dynamics (e.g., mass, damping)</w:t>
      </w:r>
    </w:p>
    <w:p w14:paraId="766A868E">
      <w:pPr>
        <w:pStyle w:val="17"/>
        <w:numPr>
          <w:ilvl w:val="0"/>
          <w:numId w:val="0"/>
        </w:numPr>
        <w:rPr>
          <w:rFonts w:hint="default"/>
          <w:lang w:val="en-US" w:eastAsia="zh-CN"/>
        </w:rPr>
      </w:pPr>
    </w:p>
    <w:p w14:paraId="762EC548">
      <w:pPr>
        <w:pStyle w:val="2"/>
      </w:pPr>
      <w:r>
        <w:rPr>
          <w:rFonts w:hint="eastAsia"/>
          <w:lang w:val="en-US" w:eastAsia="zh-CN"/>
        </w:rPr>
        <w:t>References</w:t>
      </w:r>
    </w:p>
    <w:p w14:paraId="7B535177">
      <w:pPr>
        <w:pStyle w:val="23"/>
        <w:ind w:left="354" w:hanging="354"/>
      </w:pPr>
      <w:r>
        <w:rPr>
          <w:rFonts w:hint="eastAsia"/>
        </w:rPr>
        <w:t>Kevin Black, Noah Brown, Danny Driess, Adnan Esmail, Michael Equi, Chelsea Finn, Niccolo Fusai, Lachy Groom, Karol Hausman, Brian Ichter, et al. pi 0: A vision-language-action flow model for general robot control. arXiv preprint arXiv:2410.24164, 2024.</w:t>
      </w:r>
    </w:p>
    <w:p w14:paraId="46693B3D">
      <w:pPr>
        <w:pStyle w:val="23"/>
        <w:ind w:left="354" w:hanging="354"/>
      </w:pPr>
      <w:r>
        <w:rPr>
          <w:rFonts w:hint="eastAsia"/>
        </w:rPr>
        <w:t>Moo Jin Kim, Karl Pertsch, Siddharth Karamcheti, Ted Xiao, Ashwin Balakrishna, Suraj Nair, Rafael Rafailov, Ethan Foster, Grace Lam, Pannag Sanketi, et al. Openvla: An open-source vision-language-action model. arXiv preprint arXiv:2406.09246, 2024.</w:t>
      </w:r>
    </w:p>
    <w:p w14:paraId="4E127A7C">
      <w:pPr>
        <w:pStyle w:val="23"/>
        <w:ind w:left="354" w:hanging="354"/>
      </w:pPr>
      <w:r>
        <w:rPr>
          <w:rFonts w:hint="eastAsia"/>
        </w:rPr>
        <w:t>Karl Pertsch, Kyle Stachowicz, Brian Ichter, Danny Driess, Suraj Nair, Quan Vuong, Oier Mees, Chelsea Finn, and Sergey Levine. Fast: Efficient action tokenization for vision-language-action models. arXiv preprint arXiv:2501.09747, 2025.</w:t>
      </w:r>
    </w:p>
    <w:p w14:paraId="0FE126A1">
      <w:pPr>
        <w:pStyle w:val="23"/>
        <w:numPr>
          <w:ilvl w:val="0"/>
          <w:numId w:val="0"/>
        </w:numPr>
        <w:jc w:val="both"/>
        <w:rPr>
          <w:rFonts w:eastAsia="宋体"/>
          <w:b/>
          <w:color w:val="FF0000"/>
          <w:spacing w:val="-1"/>
          <w:sz w:val="20"/>
          <w:szCs w:val="20"/>
          <w:lang w:val="zh-CN" w:eastAsia="zh-CN"/>
        </w:rPr>
        <w:sectPr>
          <w:type w:val="continuous"/>
          <w:pgSz w:w="12240" w:h="15840"/>
          <w:pgMar w:top="1080" w:right="907" w:bottom="1440" w:left="907" w:header="720" w:footer="720" w:gutter="0"/>
          <w:cols w:space="360" w:num="2"/>
          <w:docGrid w:linePitch="360" w:charSpace="0"/>
        </w:sectPr>
      </w:pPr>
    </w:p>
    <w:p w14:paraId="6FC6C90C">
      <w:pPr>
        <w:rPr>
          <w:color w:val="FF0000"/>
        </w:rPr>
      </w:pPr>
    </w:p>
    <w:sectPr>
      <w:type w:val="continuous"/>
      <w:pgSz w:w="12240" w:h="15840"/>
      <w:pgMar w:top="1080" w:right="893" w:bottom="1440" w:left="89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Segoe Print"/>
    <w:panose1 w:val="02020609040205080304"/>
    <w:charset w:val="00"/>
    <w:family w:val="modern"/>
    <w:pitch w:val="default"/>
    <w:sig w:usb0="00000000" w:usb1="00000000" w:usb2="08000012" w:usb3="00000000" w:csb0="0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221F62">
    <w:pPr>
      <w:pStyle w:val="8"/>
      <w:ind w:left="0" w:leftChars="0"/>
      <w:jc w:val="center"/>
      <w:rPr>
        <w:rFonts w:hint="default" w:eastAsia="宋体"/>
        <w:sz w:val="16"/>
        <w:szCs w:val="16"/>
        <w:lang w:val="en-US" w:eastAsia="zh-CN"/>
      </w:rPr>
    </w:pPr>
    <w:r>
      <w:rPr>
        <w:rFonts w:hint="eastAsia"/>
        <w:sz w:val="16"/>
        <w:szCs w:val="16"/>
        <w:lang w:val="en-US" w:eastAsia="zh-CN"/>
      </w:rPr>
      <w:t>Draft Proposal of SS25 ADLR Project</w:t>
    </w:r>
    <w:r>
      <w:rPr>
        <w:rFonts w:hint="eastAsia"/>
        <w:sz w:val="16"/>
        <w:szCs w:val="16"/>
        <w:lang w:val="en-US" w:eastAsia="zh-CN"/>
      </w:rPr>
      <w:tab/>
    </w:r>
    <w:r>
      <w:rPr>
        <w:rFonts w:hint="eastAsia"/>
        <w:sz w:val="16"/>
        <w:szCs w:val="16"/>
        <w:lang w:val="en-US" w:eastAsia="zh-CN"/>
      </w:rPr>
      <w:tab/>
    </w:r>
    <w:r>
      <w:rPr>
        <w:rFonts w:hint="eastAsia"/>
        <w:sz w:val="16"/>
        <w:szCs w:val="16"/>
        <w:lang w:val="en-US" w:eastAsia="zh-CN"/>
      </w:rPr>
      <w:t xml:space="preserve">  03796737 Ruiming Wu &amp; 03807216 Baiheng Li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AC0111"/>
    <w:multiLevelType w:val="singleLevel"/>
    <w:tmpl w:val="D9AC0111"/>
    <w:lvl w:ilvl="0" w:tentative="0">
      <w:start w:val="1"/>
      <w:numFmt w:val="low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1">
    <w:nsid w:val="26FE1FCF"/>
    <w:multiLevelType w:val="multilevel"/>
    <w:tmpl w:val="26FE1FCF"/>
    <w:lvl w:ilvl="0" w:tentative="0">
      <w:start w:val="1"/>
      <w:numFmt w:val="decimal"/>
      <w:pStyle w:val="20"/>
      <w:lvlText w:val="%1 "/>
      <w:lvlJc w:val="left"/>
      <w:pPr>
        <w:tabs>
          <w:tab w:val="left" w:pos="648"/>
        </w:tabs>
        <w:ind w:firstLine="288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multilevel"/>
    <w:tmpl w:val="37660336"/>
    <w:lvl w:ilvl="0" w:tentative="0">
      <w:start w:val="1"/>
      <w:numFmt w:val="bullet"/>
      <w:pStyle w:val="17"/>
      <w:lvlText w:val=""/>
      <w:lvlJc w:val="left"/>
      <w:pPr>
        <w:tabs>
          <w:tab w:val="left" w:pos="648"/>
        </w:tabs>
        <w:ind w:left="64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4189603E"/>
    <w:multiLevelType w:val="multilevel"/>
    <w:tmpl w:val="4189603E"/>
    <w:lvl w:ilvl="0" w:tentative="0">
      <w:start w:val="1"/>
      <w:numFmt w:val="upperRoman"/>
      <w:pStyle w:val="2"/>
      <w:lvlText w:val="%1."/>
      <w:lvlJc w:val="center"/>
      <w:pPr>
        <w:tabs>
          <w:tab w:val="left" w:pos="576"/>
        </w:tabs>
        <w:ind w:firstLine="216"/>
      </w:pPr>
      <w:rPr>
        <w:rFonts w:hint="default" w:ascii="Times New Roman" w:hAnsi="Times New Roman" w:cs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upperLetter"/>
      <w:pStyle w:val="3"/>
      <w:lvlText w:val="%2."/>
      <w:lvlJc w:val="left"/>
      <w:pPr>
        <w:tabs>
          <w:tab w:val="left" w:pos="360"/>
        </w:tabs>
        <w:ind w:left="288" w:hanging="288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3)"/>
      <w:lvlJc w:val="left"/>
      <w:pPr>
        <w:tabs>
          <w:tab w:val="left" w:pos="540"/>
        </w:tabs>
        <w:ind w:firstLine="180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lowerLetter"/>
      <w:pStyle w:val="5"/>
      <w:lvlText w:val="%4)"/>
      <w:lvlJc w:val="left"/>
      <w:pPr>
        <w:tabs>
          <w:tab w:val="left" w:pos="630"/>
        </w:tabs>
        <w:ind w:firstLine="360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 w:tentative="0">
      <w:start w:val="1"/>
      <w:numFmt w:val="none"/>
      <w:lvlRestart w:val="0"/>
      <w:lvlText w:val=""/>
      <w:lvlJc w:val="left"/>
      <w:pPr>
        <w:tabs>
          <w:tab w:val="left" w:pos="3240"/>
        </w:tabs>
        <w:ind w:left="2880"/>
      </w:pPr>
      <w:rPr>
        <w:rFonts w:hint="default" w:cs="Times New Roman"/>
      </w:rPr>
    </w:lvl>
    <w:lvl w:ilvl="5" w:tentative="0">
      <w:start w:val="1"/>
      <w:numFmt w:val="lowerLetter"/>
      <w:lvlText w:val="(%6)"/>
      <w:lvlJc w:val="left"/>
      <w:pPr>
        <w:tabs>
          <w:tab w:val="left" w:pos="3960"/>
        </w:tabs>
        <w:ind w:left="3600"/>
      </w:pPr>
      <w:rPr>
        <w:rFonts w:hint="default" w:cs="Times New Roman"/>
      </w:rPr>
    </w:lvl>
    <w:lvl w:ilvl="6" w:tentative="0">
      <w:start w:val="1"/>
      <w:numFmt w:val="lowerRoman"/>
      <w:lvlText w:val="(%7)"/>
      <w:lvlJc w:val="left"/>
      <w:pPr>
        <w:tabs>
          <w:tab w:val="left" w:pos="4680"/>
        </w:tabs>
        <w:ind w:left="4320"/>
      </w:pPr>
      <w:rPr>
        <w:rFonts w:hint="default" w:cs="Times New Roman"/>
      </w:rPr>
    </w:lvl>
    <w:lvl w:ilvl="7" w:tentative="0">
      <w:start w:val="1"/>
      <w:numFmt w:val="lowerLetter"/>
      <w:lvlText w:val="(%8)"/>
      <w:lvlJc w:val="left"/>
      <w:pPr>
        <w:tabs>
          <w:tab w:val="left" w:pos="5400"/>
        </w:tabs>
        <w:ind w:left="5040"/>
      </w:pPr>
      <w:rPr>
        <w:rFonts w:hint="default" w:cs="Times New Roman"/>
      </w:rPr>
    </w:lvl>
    <w:lvl w:ilvl="8" w:tentative="0">
      <w:start w:val="1"/>
      <w:numFmt w:val="lowerRoman"/>
      <w:lvlText w:val="(%9)"/>
      <w:lvlJc w:val="left"/>
      <w:pPr>
        <w:tabs>
          <w:tab w:val="left" w:pos="6120"/>
        </w:tabs>
        <w:ind w:left="5760"/>
      </w:pPr>
      <w:rPr>
        <w:rFonts w:hint="default" w:cs="Times New Roman"/>
      </w:rPr>
    </w:lvl>
  </w:abstractNum>
  <w:abstractNum w:abstractNumId="4">
    <w:nsid w:val="493C3F76"/>
    <w:multiLevelType w:val="multilevel"/>
    <w:tmpl w:val="493C3F76"/>
    <w:lvl w:ilvl="0" w:tentative="0">
      <w:start w:val="1"/>
      <w:numFmt w:val="lowerLetter"/>
      <w:pStyle w:val="28"/>
      <w:lvlText w:val="%1."/>
      <w:lvlJc w:val="right"/>
      <w:pPr>
        <w:ind w:left="418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A544A"/>
    <w:multiLevelType w:val="singleLevel"/>
    <w:tmpl w:val="52CA544A"/>
    <w:lvl w:ilvl="0" w:tentative="0">
      <w:start w:val="1"/>
      <w:numFmt w:val="decimal"/>
      <w:pStyle w:val="23"/>
      <w:lvlText w:val="[%1]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6">
    <w:nsid w:val="6C402C58"/>
    <w:multiLevelType w:val="multilevel"/>
    <w:tmpl w:val="6C402C58"/>
    <w:lvl w:ilvl="0" w:tentative="0">
      <w:start w:val="1"/>
      <w:numFmt w:val="decimal"/>
      <w:pStyle w:val="19"/>
      <w:lvlText w:val="Fig. %1."/>
      <w:lvlJc w:val="left"/>
      <w:pPr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7">
    <w:nsid w:val="6CD32DA8"/>
    <w:multiLevelType w:val="singleLevel"/>
    <w:tmpl w:val="6CD32DA8"/>
    <w:lvl w:ilvl="0" w:tentative="0">
      <w:start w:val="1"/>
      <w:numFmt w:val="upperRoman"/>
      <w:pStyle w:val="29"/>
      <w:lvlText w:val="TABLE %1. "/>
      <w:lvlJc w:val="left"/>
      <w:pPr>
        <w:tabs>
          <w:tab w:val="left" w:pos="1080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8">
    <w:nsid w:val="71C0611F"/>
    <w:multiLevelType w:val="singleLevel"/>
    <w:tmpl w:val="71C0611F"/>
    <w:lvl w:ilvl="0" w:tentative="0">
      <w:start w:val="1"/>
      <w:numFmt w:val="lowerLetter"/>
      <w:suff w:val="space"/>
      <w:lvlText w:val="%1)"/>
      <w:lvlJc w:val="left"/>
      <w:pPr>
        <w:ind w:left="720" w:leftChars="0" w:firstLine="0" w:firstLineChars="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781E"/>
    <w:rsid w:val="0008758A"/>
    <w:rsid w:val="000C1E68"/>
    <w:rsid w:val="0015079E"/>
    <w:rsid w:val="00156B74"/>
    <w:rsid w:val="001A2EFD"/>
    <w:rsid w:val="001A3B3D"/>
    <w:rsid w:val="001A42EA"/>
    <w:rsid w:val="001B67DC"/>
    <w:rsid w:val="001D7BCF"/>
    <w:rsid w:val="002254A9"/>
    <w:rsid w:val="00233D97"/>
    <w:rsid w:val="002850E3"/>
    <w:rsid w:val="00354FCF"/>
    <w:rsid w:val="003A19E2"/>
    <w:rsid w:val="00421EC6"/>
    <w:rsid w:val="004325FB"/>
    <w:rsid w:val="004432BA"/>
    <w:rsid w:val="0044407E"/>
    <w:rsid w:val="004D72B5"/>
    <w:rsid w:val="00547E73"/>
    <w:rsid w:val="00551B7F"/>
    <w:rsid w:val="0056610F"/>
    <w:rsid w:val="00575BCA"/>
    <w:rsid w:val="005B0344"/>
    <w:rsid w:val="005B520E"/>
    <w:rsid w:val="005E2800"/>
    <w:rsid w:val="006347CF"/>
    <w:rsid w:val="00645D22"/>
    <w:rsid w:val="00651A08"/>
    <w:rsid w:val="00654204"/>
    <w:rsid w:val="00670434"/>
    <w:rsid w:val="006B6B66"/>
    <w:rsid w:val="006F6D3D"/>
    <w:rsid w:val="00704134"/>
    <w:rsid w:val="00715BEA"/>
    <w:rsid w:val="00740EEA"/>
    <w:rsid w:val="00794804"/>
    <w:rsid w:val="007B33F1"/>
    <w:rsid w:val="007C0308"/>
    <w:rsid w:val="007C2FF2"/>
    <w:rsid w:val="007D6232"/>
    <w:rsid w:val="007F1F99"/>
    <w:rsid w:val="007F768F"/>
    <w:rsid w:val="0080791D"/>
    <w:rsid w:val="00873603"/>
    <w:rsid w:val="008A2C7D"/>
    <w:rsid w:val="008C4B23"/>
    <w:rsid w:val="008F6E2C"/>
    <w:rsid w:val="009303D9"/>
    <w:rsid w:val="00933C64"/>
    <w:rsid w:val="00972203"/>
    <w:rsid w:val="00A059B3"/>
    <w:rsid w:val="00A83751"/>
    <w:rsid w:val="00AE3409"/>
    <w:rsid w:val="00B11A60"/>
    <w:rsid w:val="00B22613"/>
    <w:rsid w:val="00BA1025"/>
    <w:rsid w:val="00BC3420"/>
    <w:rsid w:val="00BE7D3C"/>
    <w:rsid w:val="00BF5FF6"/>
    <w:rsid w:val="00C0207F"/>
    <w:rsid w:val="00C16117"/>
    <w:rsid w:val="00C3075A"/>
    <w:rsid w:val="00C76FFC"/>
    <w:rsid w:val="00C919A4"/>
    <w:rsid w:val="00CA4392"/>
    <w:rsid w:val="00CC393F"/>
    <w:rsid w:val="00D13749"/>
    <w:rsid w:val="00D2176E"/>
    <w:rsid w:val="00D632BE"/>
    <w:rsid w:val="00D72D06"/>
    <w:rsid w:val="00D7522C"/>
    <w:rsid w:val="00D7536F"/>
    <w:rsid w:val="00D76668"/>
    <w:rsid w:val="00E61E12"/>
    <w:rsid w:val="00E7596C"/>
    <w:rsid w:val="00E878F2"/>
    <w:rsid w:val="00ED0149"/>
    <w:rsid w:val="00EF7DE3"/>
    <w:rsid w:val="00F03103"/>
    <w:rsid w:val="00F12284"/>
    <w:rsid w:val="00F271DE"/>
    <w:rsid w:val="00F627DA"/>
    <w:rsid w:val="00F7288F"/>
    <w:rsid w:val="00F847A6"/>
    <w:rsid w:val="00F9441B"/>
    <w:rsid w:val="00F96569"/>
    <w:rsid w:val="00FA4C32"/>
    <w:rsid w:val="00FE7114"/>
    <w:rsid w:val="33B1355E"/>
    <w:rsid w:val="3DB34E8F"/>
    <w:rsid w:val="5CB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288"/>
        <w:tab w:val="clear" w:pos="360"/>
      </w:tabs>
      <w:spacing w:before="120" w:after="60"/>
      <w:jc w:val="left"/>
      <w:outlineLvl w:val="1"/>
    </w:pPr>
    <w:rPr>
      <w:i/>
      <w:iCs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tabs>
        <w:tab w:val="left" w:pos="720"/>
        <w:tab w:val="clear" w:pos="630"/>
      </w:tabs>
      <w:spacing w:before="40" w:after="40"/>
      <w:ind w:firstLine="504"/>
      <w:jc w:val="both"/>
      <w:outlineLvl w:val="3"/>
    </w:pPr>
    <w:rPr>
      <w:i/>
      <w:iCs/>
    </w:rPr>
  </w:style>
  <w:style w:type="paragraph" w:styleId="6">
    <w:name w:val="heading 5"/>
    <w:basedOn w:val="1"/>
    <w:next w:val="1"/>
    <w:qFormat/>
    <w:uiPriority w:val="0"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6"/>
    <w:qFormat/>
    <w:uiPriority w:val="0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zh-CN" w:eastAsia="zh-CN"/>
    </w:rPr>
  </w:style>
  <w:style w:type="paragraph" w:styleId="8">
    <w:name w:val="footer"/>
    <w:basedOn w:val="1"/>
    <w:link w:val="32"/>
    <w:uiPriority w:val="0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31"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1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Abstract"/>
    <w:qFormat/>
    <w:uiPriority w:val="0"/>
    <w:pPr>
      <w:spacing w:after="200"/>
      <w:ind w:firstLine="272"/>
      <w:jc w:val="both"/>
    </w:pPr>
    <w:rPr>
      <w:rFonts w:ascii="Times New Roman" w:hAnsi="Times New Roman" w:eastAsia="宋体" w:cs="Times New Roman"/>
      <w:b/>
      <w:bCs/>
      <w:sz w:val="18"/>
      <w:szCs w:val="18"/>
      <w:lang w:val="en-US" w:eastAsia="en-US" w:bidi="ar-SA"/>
    </w:rPr>
  </w:style>
  <w:style w:type="paragraph" w:customStyle="1" w:styleId="14">
    <w:name w:val="Affiliation"/>
    <w:qFormat/>
    <w:uiPriority w:val="0"/>
    <w:pPr>
      <w:jc w:val="center"/>
    </w:pPr>
    <w:rPr>
      <w:rFonts w:ascii="Times New Roman" w:hAnsi="Times New Roman" w:eastAsia="宋体" w:cs="Times New Roman"/>
      <w:lang w:val="en-US" w:eastAsia="en-US" w:bidi="ar-SA"/>
    </w:rPr>
  </w:style>
  <w:style w:type="paragraph" w:customStyle="1" w:styleId="15">
    <w:name w:val="Author"/>
    <w:uiPriority w:val="0"/>
    <w:pPr>
      <w:spacing w:before="360" w:after="40"/>
      <w:jc w:val="center"/>
    </w:pPr>
    <w:rPr>
      <w:rFonts w:ascii="Times New Roman" w:hAnsi="Times New Roman" w:eastAsia="宋体" w:cs="Times New Roman"/>
      <w:sz w:val="22"/>
      <w:szCs w:val="22"/>
      <w:lang w:val="en-US" w:eastAsia="en-US" w:bidi="ar-SA"/>
    </w:rPr>
  </w:style>
  <w:style w:type="character" w:customStyle="1" w:styleId="16">
    <w:name w:val="Body Text Char"/>
    <w:link w:val="7"/>
    <w:qFormat/>
    <w:uiPriority w:val="0"/>
    <w:rPr>
      <w:spacing w:val="-1"/>
      <w:lang w:val="zh-CN" w:eastAsia="zh-CN"/>
    </w:rPr>
  </w:style>
  <w:style w:type="paragraph" w:customStyle="1" w:styleId="17">
    <w:name w:val="bullet list"/>
    <w:basedOn w:val="7"/>
    <w:qFormat/>
    <w:uiPriority w:val="0"/>
    <w:pPr>
      <w:numPr>
        <w:ilvl w:val="0"/>
        <w:numId w:val="2"/>
      </w:numPr>
      <w:tabs>
        <w:tab w:val="clear" w:pos="648"/>
      </w:tabs>
      <w:ind w:left="576" w:hanging="288"/>
    </w:pPr>
  </w:style>
  <w:style w:type="paragraph" w:customStyle="1" w:styleId="18">
    <w:name w:val="equation"/>
    <w:basedOn w:val="1"/>
    <w:qFormat/>
    <w:uiPriority w:val="0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19">
    <w:name w:val="figure caption"/>
    <w:qFormat/>
    <w:uiPriority w:val="0"/>
    <w:pPr>
      <w:numPr>
        <w:ilvl w:val="0"/>
        <w:numId w:val="3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paragraph" w:customStyle="1" w:styleId="20">
    <w:name w:val="footnote"/>
    <w:qFormat/>
    <w:uiPriority w:val="0"/>
    <w:pPr>
      <w:framePr w:hSpace="187" w:vSpace="187" w:wrap="notBeside" w:vAnchor="text" w:hAnchor="page" w:x="6121" w:y="577"/>
      <w:numPr>
        <w:ilvl w:val="0"/>
        <w:numId w:val="4"/>
      </w:numPr>
      <w:spacing w:after="40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paragraph" w:customStyle="1" w:styleId="21">
    <w:name w:val="paper subtitle"/>
    <w:qFormat/>
    <w:uiPriority w:val="0"/>
    <w:pPr>
      <w:spacing w:after="120"/>
      <w:jc w:val="center"/>
    </w:pPr>
    <w:rPr>
      <w:rFonts w:ascii="Times New Roman" w:hAnsi="Times New Roman" w:eastAsia="MS Mincho" w:cs="Times New Roman"/>
      <w:sz w:val="28"/>
      <w:szCs w:val="28"/>
      <w:lang w:val="en-US" w:eastAsia="en-US" w:bidi="ar-SA"/>
    </w:rPr>
  </w:style>
  <w:style w:type="paragraph" w:customStyle="1" w:styleId="22">
    <w:name w:val="paper title"/>
    <w:uiPriority w:val="0"/>
    <w:pPr>
      <w:spacing w:after="120"/>
      <w:jc w:val="center"/>
    </w:pPr>
    <w:rPr>
      <w:rFonts w:ascii="Times New Roman" w:hAnsi="Times New Roman" w:eastAsia="MS Mincho" w:cs="Times New Roman"/>
      <w:sz w:val="48"/>
      <w:szCs w:val="48"/>
      <w:lang w:val="en-US" w:eastAsia="en-US" w:bidi="ar-SA"/>
    </w:rPr>
  </w:style>
  <w:style w:type="paragraph" w:customStyle="1" w:styleId="23">
    <w:name w:val="references"/>
    <w:uiPriority w:val="0"/>
    <w:pPr>
      <w:numPr>
        <w:ilvl w:val="0"/>
        <w:numId w:val="5"/>
      </w:numPr>
      <w:spacing w:after="50" w:line="180" w:lineRule="exact"/>
      <w:jc w:val="both"/>
    </w:pPr>
    <w:rPr>
      <w:rFonts w:ascii="Times New Roman" w:hAnsi="Times New Roman" w:eastAsia="MS Mincho" w:cs="Times New Roman"/>
      <w:sz w:val="16"/>
      <w:szCs w:val="16"/>
      <w:lang w:val="en-US" w:eastAsia="en-US" w:bidi="ar-SA"/>
    </w:rPr>
  </w:style>
  <w:style w:type="paragraph" w:customStyle="1" w:styleId="24">
    <w:name w:val="sponsors"/>
    <w:qFormat/>
    <w:uiPriority w:val="0"/>
    <w:pPr>
      <w:framePr w:wrap="auto" w:vAnchor="margin" w:hAnchor="text" w:x="615" w:y="2239"/>
      <w:pBdr>
        <w:top w:val="single" w:color="auto" w:sz="4" w:space="2"/>
      </w:pBdr>
      <w:ind w:firstLine="288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paragraph" w:customStyle="1" w:styleId="25">
    <w:name w:val="table col head"/>
    <w:basedOn w:val="1"/>
    <w:qFormat/>
    <w:uiPriority w:val="0"/>
    <w:rPr>
      <w:b/>
      <w:bCs/>
      <w:sz w:val="16"/>
      <w:szCs w:val="16"/>
    </w:rPr>
  </w:style>
  <w:style w:type="paragraph" w:customStyle="1" w:styleId="26">
    <w:name w:val="table col subhead"/>
    <w:basedOn w:val="25"/>
    <w:uiPriority w:val="0"/>
    <w:rPr>
      <w:i/>
      <w:iCs/>
      <w:sz w:val="15"/>
      <w:szCs w:val="15"/>
    </w:rPr>
  </w:style>
  <w:style w:type="paragraph" w:customStyle="1" w:styleId="27">
    <w:name w:val="table copy"/>
    <w:qFormat/>
    <w:uiPriority w:val="0"/>
    <w:pPr>
      <w:jc w:val="both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paragraph" w:customStyle="1" w:styleId="28">
    <w:name w:val="table footnote"/>
    <w:qFormat/>
    <w:uiPriority w:val="0"/>
    <w:pPr>
      <w:numPr>
        <w:ilvl w:val="0"/>
        <w:numId w:val="6"/>
      </w:numPr>
      <w:spacing w:before="60" w:after="30"/>
      <w:ind w:left="58" w:hanging="29"/>
      <w:jc w:val="right"/>
    </w:pPr>
    <w:rPr>
      <w:rFonts w:ascii="Times New Roman" w:hAnsi="Times New Roman" w:eastAsia="宋体" w:cs="Times New Roman"/>
      <w:sz w:val="12"/>
      <w:szCs w:val="12"/>
      <w:lang w:val="en-US" w:eastAsia="en-US" w:bidi="ar-SA"/>
    </w:rPr>
  </w:style>
  <w:style w:type="paragraph" w:customStyle="1" w:styleId="29">
    <w:name w:val="table head"/>
    <w:qFormat/>
    <w:uiPriority w:val="0"/>
    <w:pPr>
      <w:numPr>
        <w:ilvl w:val="0"/>
        <w:numId w:val="7"/>
      </w:numPr>
      <w:spacing w:before="240" w:after="120" w:line="216" w:lineRule="auto"/>
      <w:jc w:val="center"/>
    </w:pPr>
    <w:rPr>
      <w:rFonts w:ascii="Times New Roman" w:hAnsi="Times New Roman" w:eastAsia="宋体" w:cs="Times New Roman"/>
      <w:smallCaps/>
      <w:sz w:val="16"/>
      <w:szCs w:val="16"/>
      <w:lang w:val="en-US" w:eastAsia="en-US" w:bidi="ar-SA"/>
    </w:rPr>
  </w:style>
  <w:style w:type="paragraph" w:customStyle="1" w:styleId="30">
    <w:name w:val="Keywords"/>
    <w:basedOn w:val="13"/>
    <w:qFormat/>
    <w:uiPriority w:val="0"/>
    <w:pPr>
      <w:spacing w:after="120"/>
      <w:ind w:firstLine="274"/>
    </w:pPr>
    <w:rPr>
      <w:i/>
    </w:rPr>
  </w:style>
  <w:style w:type="character" w:customStyle="1" w:styleId="31">
    <w:name w:val="Header Char"/>
    <w:basedOn w:val="11"/>
    <w:link w:val="9"/>
    <w:uiPriority w:val="0"/>
  </w:style>
  <w:style w:type="character" w:customStyle="1" w:styleId="32">
    <w:name w:val="Footer Char"/>
    <w:basedOn w:val="11"/>
    <w:link w:val="8"/>
    <w:qFormat/>
    <w:uiPriority w:val="0"/>
  </w:style>
  <w:style w:type="character" w:customStyle="1" w:styleId="33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53BD-B001-433D-BAEA-84E6680CEB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IEEE</Company>
  <Pages>1</Pages>
  <Words>450</Words>
  <Characters>2819</Characters>
  <Lines>108</Lines>
  <Paragraphs>30</Paragraphs>
  <TotalTime>13</TotalTime>
  <ScaleCrop>false</ScaleCrop>
  <LinksUpToDate>false</LinksUpToDate>
  <CharactersWithSpaces>3241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2024-07-16T13:39:00Z</dcterms:created>
  <dc:creator>IEEE</dc:creator>
  <cp:lastModifiedBy>RayMond</cp:lastModifiedBy>
  <dcterms:modified xsi:type="dcterms:W3CDTF">2025-04-29T13:24:07Z</dcterms:modified>
  <dc:title>Paper Title (use style: paper title)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31B870F1CF06492C9B3471155389A498_13</vt:lpwstr>
  </property>
  <property fmtid="{D5CDD505-2E9C-101B-9397-08002B2CF9AE}" pid="4" name="KSOTemplateDocerSaveRecord">
    <vt:lpwstr>eyJoZGlkIjoiZTBhMjZlNTc1MDEwNjZiZjgyM2I2YTJiMTdhMGUyYWUiLCJ1c2VySWQiOiI2NTkzODA4MTgifQ==</vt:lpwstr>
  </property>
</Properties>
</file>