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*Plan de pruebas.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*Modelo de base de datos.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*Arquitectura.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*Manual de usuarios.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5vCu7NM6DsHGGyETtXsho4qTA==">CgMxLjA4AHIhMWNuX2psa3dxSmFMVXZ1RjQ4YUJDMk1rNC0xcnhGNkdK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