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E9" w:rsidRPr="009B63A3" w:rsidRDefault="00373AE9" w:rsidP="00126B0A">
      <w:pPr>
        <w:rPr>
          <w:rFonts w:ascii="Arial" w:hAnsi="Arial" w:cs="Arial"/>
          <w:b/>
        </w:rPr>
      </w:pPr>
      <w:r w:rsidRPr="009B63A3">
        <w:rPr>
          <w:rFonts w:ascii="Arial" w:hAnsi="Arial" w:cs="Arial"/>
          <w:b/>
        </w:rPr>
        <w:t>Spezifikation zu der auf einer beliebigen Ha</w:t>
      </w:r>
      <w:r w:rsidR="00A23EB0" w:rsidRPr="009B63A3">
        <w:rPr>
          <w:rFonts w:ascii="Arial" w:hAnsi="Arial" w:cs="Arial"/>
          <w:b/>
        </w:rPr>
        <w:t>rdware lauffähigen BTE-Software</w:t>
      </w:r>
    </w:p>
    <w:p w:rsidR="00092364" w:rsidRPr="009B63A3" w:rsidRDefault="00092364" w:rsidP="004B191D">
      <w:pPr>
        <w:pStyle w:val="Listenabsatz"/>
        <w:numPr>
          <w:ilvl w:val="0"/>
          <w:numId w:val="4"/>
        </w:numPr>
        <w:spacing w:after="0" w:line="240" w:lineRule="auto"/>
        <w:ind w:hanging="720"/>
        <w:jc w:val="both"/>
        <w:rPr>
          <w:rFonts w:ascii="Arial" w:hAnsi="Arial" w:cs="Arial"/>
        </w:rPr>
      </w:pPr>
      <w:bookmarkStart w:id="0" w:name="_Ref456958967"/>
      <w:r w:rsidRPr="009B63A3">
        <w:rPr>
          <w:rFonts w:ascii="Arial" w:hAnsi="Arial" w:cs="Arial"/>
        </w:rPr>
        <w:t>Motivation</w:t>
      </w:r>
      <w:bookmarkEnd w:id="0"/>
    </w:p>
    <w:p w:rsidR="00327D19" w:rsidRPr="009B63A3" w:rsidRDefault="00092364" w:rsidP="00732B6C">
      <w:pPr>
        <w:pStyle w:val="Listenabsatz"/>
        <w:spacing w:after="0" w:line="240" w:lineRule="auto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Das sogenannte Basic Test Environment (BTE) ist ein in Vector entwickeltes und eingesetztes Softwaretool, um auf einem PC hardwareunabhängige (AUTOSAR</w:t>
      </w:r>
      <w:r w:rsidR="009B63A3" w:rsidRPr="009B63A3">
        <w:rPr>
          <w:rFonts w:ascii="Arial" w:hAnsi="Arial" w:cs="Arial"/>
        </w:rPr>
        <w:t>-</w:t>
      </w:r>
      <w:r w:rsidRPr="009B63A3">
        <w:rPr>
          <w:rFonts w:ascii="Arial" w:hAnsi="Arial" w:cs="Arial"/>
        </w:rPr>
        <w:t>) BSW-</w:t>
      </w:r>
      <w:proofErr w:type="spellStart"/>
      <w:r w:rsidRPr="009B63A3">
        <w:rPr>
          <w:rFonts w:ascii="Arial" w:hAnsi="Arial" w:cs="Arial"/>
        </w:rPr>
        <w:t>Komponeneten</w:t>
      </w:r>
      <w:proofErr w:type="spellEnd"/>
      <w:r w:rsidRPr="009B63A3">
        <w:rPr>
          <w:rFonts w:ascii="Arial" w:hAnsi="Arial" w:cs="Arial"/>
        </w:rPr>
        <w:t xml:space="preserve"> zu testen</w:t>
      </w:r>
      <w:r w:rsidR="00F11A60">
        <w:rPr>
          <w:rFonts w:ascii="Arial" w:hAnsi="Arial" w:cs="Arial"/>
        </w:rPr>
        <w:t xml:space="preserve"> </w:t>
      </w:r>
      <w:r w:rsidR="00F11A60">
        <w:rPr>
          <w:rFonts w:ascii="Arial" w:hAnsi="Arial" w:cs="Arial"/>
        </w:rPr>
        <w:fldChar w:fldCharType="begin"/>
      </w:r>
      <w:r w:rsidR="00F11A60">
        <w:rPr>
          <w:rFonts w:ascii="Arial" w:hAnsi="Arial" w:cs="Arial"/>
        </w:rPr>
        <w:instrText xml:space="preserve"> REF _Ref456957024 \r \h </w:instrText>
      </w:r>
      <w:r w:rsidR="00F11A60">
        <w:rPr>
          <w:rFonts w:ascii="Arial" w:hAnsi="Arial" w:cs="Arial"/>
        </w:rPr>
      </w:r>
      <w:r w:rsidR="00F11A60">
        <w:rPr>
          <w:rFonts w:ascii="Arial" w:hAnsi="Arial" w:cs="Arial"/>
        </w:rPr>
        <w:fldChar w:fldCharType="separate"/>
      </w:r>
      <w:r w:rsidR="00F11A60">
        <w:rPr>
          <w:rFonts w:ascii="Arial" w:hAnsi="Arial" w:cs="Arial"/>
        </w:rPr>
        <w:t>[1]</w:t>
      </w:r>
      <w:r w:rsidR="00F11A60">
        <w:rPr>
          <w:rFonts w:ascii="Arial" w:hAnsi="Arial" w:cs="Arial"/>
        </w:rPr>
        <w:fldChar w:fldCharType="end"/>
      </w:r>
      <w:r w:rsidRPr="009B63A3">
        <w:rPr>
          <w:rFonts w:ascii="Arial" w:hAnsi="Arial" w:cs="Arial"/>
        </w:rPr>
        <w:t>.</w:t>
      </w:r>
      <w:r w:rsidR="005330AC" w:rsidRPr="009B63A3">
        <w:rPr>
          <w:rFonts w:ascii="Arial" w:hAnsi="Arial" w:cs="Arial"/>
        </w:rPr>
        <w:t xml:space="preserve"> </w:t>
      </w:r>
      <w:r w:rsidR="00A803C5" w:rsidRPr="009B63A3">
        <w:rPr>
          <w:rFonts w:ascii="Arial" w:hAnsi="Arial" w:cs="Arial"/>
        </w:rPr>
        <w:t xml:space="preserve">Eine gute Darstellung der obigen Funktionalitäten wird in Bild  </w:t>
      </w:r>
      <w:r w:rsidR="00A803C5" w:rsidRPr="009B63A3">
        <w:rPr>
          <w:rFonts w:ascii="Arial" w:hAnsi="Arial" w:cs="Arial"/>
        </w:rPr>
        <w:fldChar w:fldCharType="begin"/>
      </w:r>
      <w:r w:rsidR="00A803C5" w:rsidRPr="009B63A3">
        <w:rPr>
          <w:rFonts w:ascii="Arial" w:hAnsi="Arial" w:cs="Arial"/>
        </w:rPr>
        <w:instrText xml:space="preserve"> REF _Ref456955116 \h </w:instrText>
      </w:r>
      <w:r w:rsidR="009B63A3" w:rsidRPr="009B63A3">
        <w:rPr>
          <w:rFonts w:ascii="Arial" w:hAnsi="Arial" w:cs="Arial"/>
        </w:rPr>
        <w:instrText xml:space="preserve"> \* MERGEFORMAT </w:instrText>
      </w:r>
      <w:r w:rsidR="00A803C5" w:rsidRPr="009B63A3">
        <w:rPr>
          <w:rFonts w:ascii="Arial" w:hAnsi="Arial" w:cs="Arial"/>
        </w:rPr>
      </w:r>
      <w:r w:rsidR="00A803C5" w:rsidRPr="009B63A3">
        <w:rPr>
          <w:rFonts w:ascii="Arial" w:hAnsi="Arial" w:cs="Arial"/>
        </w:rPr>
        <w:fldChar w:fldCharType="separate"/>
      </w:r>
      <w:proofErr w:type="spellStart"/>
      <w:r w:rsidR="00A803C5" w:rsidRPr="009B63A3">
        <w:rPr>
          <w:rFonts w:ascii="Arial" w:hAnsi="Arial" w:cs="Arial"/>
        </w:rPr>
        <w:t>Figure</w:t>
      </w:r>
      <w:proofErr w:type="spellEnd"/>
      <w:r w:rsidR="00A803C5" w:rsidRPr="009B63A3">
        <w:rPr>
          <w:rFonts w:ascii="Arial" w:hAnsi="Arial" w:cs="Arial"/>
        </w:rPr>
        <w:t xml:space="preserve"> </w:t>
      </w:r>
      <w:r w:rsidR="00A803C5" w:rsidRPr="009B63A3">
        <w:rPr>
          <w:rFonts w:ascii="Arial" w:hAnsi="Arial" w:cs="Arial"/>
          <w:noProof/>
        </w:rPr>
        <w:t>1</w:t>
      </w:r>
      <w:r w:rsidR="00A803C5" w:rsidRPr="009B63A3">
        <w:rPr>
          <w:rFonts w:ascii="Arial" w:hAnsi="Arial" w:cs="Arial"/>
        </w:rPr>
        <w:fldChar w:fldCharType="end"/>
      </w:r>
      <w:r w:rsidR="00A803C5" w:rsidRPr="009B63A3">
        <w:rPr>
          <w:rFonts w:ascii="Arial" w:hAnsi="Arial" w:cs="Arial"/>
        </w:rPr>
        <w:t xml:space="preserve">  wiedergegeben.</w:t>
      </w:r>
    </w:p>
    <w:p w:rsidR="00732B6C" w:rsidRPr="009B63A3" w:rsidRDefault="00732B6C" w:rsidP="00732B6C">
      <w:pPr>
        <w:pStyle w:val="Listenabsatz"/>
        <w:spacing w:after="0" w:line="240" w:lineRule="auto"/>
        <w:ind w:left="0"/>
        <w:jc w:val="both"/>
        <w:rPr>
          <w:rFonts w:ascii="Arial" w:hAnsi="Arial" w:cs="Arial"/>
        </w:rPr>
      </w:pPr>
    </w:p>
    <w:p w:rsidR="005330AC" w:rsidRPr="009B63A3" w:rsidRDefault="005330AC" w:rsidP="00092364">
      <w:pPr>
        <w:pStyle w:val="Listenabsatz"/>
        <w:spacing w:after="0" w:line="240" w:lineRule="auto"/>
        <w:jc w:val="both"/>
        <w:rPr>
          <w:rFonts w:ascii="Arial" w:hAnsi="Arial" w:cs="Arial"/>
        </w:rPr>
      </w:pPr>
    </w:p>
    <w:p w:rsidR="00327D19" w:rsidRPr="009B63A3" w:rsidRDefault="00327D19" w:rsidP="00E66EA8">
      <w:pPr>
        <w:keepNext/>
        <w:spacing w:after="0" w:line="240" w:lineRule="auto"/>
        <w:jc w:val="center"/>
        <w:rPr>
          <w:rFonts w:ascii="Arial" w:hAnsi="Arial" w:cs="Arial"/>
        </w:rPr>
      </w:pPr>
      <w:r w:rsidRPr="009B63A3">
        <w:rPr>
          <w:rFonts w:ascii="Arial" w:hAnsi="Arial" w:cs="Arial"/>
          <w:noProof/>
          <w:lang w:eastAsia="de-DE"/>
        </w:rPr>
        <mc:AlternateContent>
          <mc:Choice Requires="wpc">
            <w:drawing>
              <wp:inline distT="0" distB="0" distL="0" distR="0" wp14:anchorId="5029E146" wp14:editId="71B40DAC">
                <wp:extent cx="4850295" cy="2575119"/>
                <wp:effectExtent l="0" t="0" r="0" b="0"/>
                <wp:docPr id="349" name="Zeichenbereich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5" name="Rechteck 375"/>
                        <wps:cNvSpPr/>
                        <wps:spPr>
                          <a:xfrm>
                            <a:off x="41" y="0"/>
                            <a:ext cx="4740182" cy="25438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5399" tIns="37700" rIns="75399" bIns="37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hteck 353"/>
                        <wps:cNvSpPr/>
                        <wps:spPr>
                          <a:xfrm>
                            <a:off x="451063" y="924386"/>
                            <a:ext cx="1109375" cy="731936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D19" w:rsidRPr="00646792" w:rsidRDefault="00327D19" w:rsidP="00327D19">
                              <w:pPr>
                                <w:jc w:val="center"/>
                              </w:pPr>
                              <w:proofErr w:type="spellStart"/>
                              <w:r w:rsidRPr="00646792">
                                <w:t>Component</w:t>
                              </w:r>
                              <w:proofErr w:type="spellEnd"/>
                              <w:r w:rsidRPr="00646792">
                                <w:t xml:space="preserve"> </w:t>
                              </w:r>
                              <w:proofErr w:type="spellStart"/>
                              <w:r w:rsidRPr="00646792">
                                <w:t>Under</w:t>
                              </w:r>
                              <w:proofErr w:type="spellEnd"/>
                              <w:r w:rsidRPr="00646792">
                                <w:t xml:space="preserve">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5399" tIns="37700" rIns="75399" bIns="37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4" name="Gruppieren 374"/>
                        <wpg:cNvGrpSpPr/>
                        <wpg:grpSpPr>
                          <a:xfrm>
                            <a:off x="103642" y="88745"/>
                            <a:ext cx="2381042" cy="2381252"/>
                            <a:chOff x="448236" y="206188"/>
                            <a:chExt cx="2886438" cy="2886694"/>
                          </a:xfrm>
                          <a:solidFill>
                            <a:srgbClr val="B70032"/>
                          </a:solidFill>
                        </wpg:grpSpPr>
                        <wps:wsp>
                          <wps:cNvPr id="356" name="Rechteck 356"/>
                          <wps:cNvSpPr/>
                          <wps:spPr>
                            <a:xfrm>
                              <a:off x="448236" y="206188"/>
                              <a:ext cx="2178423" cy="70821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D19" w:rsidRDefault="00327D19" w:rsidP="00327D19">
                                <w:r>
                                  <w:t>Framework:</w:t>
                                </w:r>
                              </w:p>
                              <w:p w:rsidR="00327D19" w:rsidRPr="00FD5255" w:rsidRDefault="00327D19" w:rsidP="00327D19">
                                <w:proofErr w:type="spellStart"/>
                                <w:r>
                                  <w:t>E</w:t>
                                </w:r>
                                <w:r w:rsidRPr="00FD5255">
                                  <w:t>mulated</w:t>
                                </w:r>
                                <w:proofErr w:type="spellEnd"/>
                                <w:r w:rsidRPr="00FD5255">
                                  <w:t xml:space="preserve"> ECU Environment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Rechteck 368"/>
                          <wps:cNvSpPr/>
                          <wps:spPr>
                            <a:xfrm>
                              <a:off x="448236" y="2384670"/>
                              <a:ext cx="2178423" cy="70821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D19" w:rsidRPr="00E54C6D" w:rsidRDefault="00327D19" w:rsidP="00327D19">
                                <w:r w:rsidRPr="00E54C6D">
                                  <w:t>ECU/OS APIs</w:t>
                                </w:r>
                              </w:p>
                              <w:p w:rsidR="00327D19" w:rsidRPr="00E54C6D" w:rsidRDefault="00327D19" w:rsidP="00327D19">
                                <w:r w:rsidRPr="00E54C6D">
                                  <w:t>Interface Components</w:t>
                                </w:r>
                                <w:r>
                                  <w:t xml:space="preserve"> (</w:t>
                                </w:r>
                                <w:proofErr w:type="spellStart"/>
                                <w:r w:rsidRPr="00E54C6D">
                                  <w:t>Stubs</w:t>
                                </w:r>
                                <w:proofErr w:type="spellEnd"/>
                                <w:r w:rsidRPr="00E54C6D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Rechteck 370"/>
                          <wps:cNvSpPr/>
                          <wps:spPr>
                            <a:xfrm rot="5400000">
                              <a:off x="1537377" y="1295318"/>
                              <a:ext cx="2886382" cy="70821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6" name="Textfeld 376"/>
                        <wps:cNvSpPr txBox="1"/>
                        <wps:spPr>
                          <a:xfrm>
                            <a:off x="3658785" y="2326252"/>
                            <a:ext cx="1069643" cy="21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D19" w:rsidRPr="00FD5255" w:rsidRDefault="00327D19" w:rsidP="00327D19">
                              <w:pPr>
                                <w:jc w:val="right"/>
                              </w:pPr>
                              <w:r>
                                <w:t>PC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5399" tIns="37700" rIns="75399" bIns="377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Flussdiagramm: Magnetplattenspeicher 377"/>
                        <wps:cNvSpPr/>
                        <wps:spPr>
                          <a:xfrm>
                            <a:off x="3660028" y="1656346"/>
                            <a:ext cx="539037" cy="441581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75399" tIns="37700" rIns="75399" bIns="37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erade Verbindung mit Pfeil 378"/>
                        <wps:cNvCnPr>
                          <a:endCxn id="377" idx="2"/>
                        </wps:cNvCnPr>
                        <wps:spPr>
                          <a:xfrm>
                            <a:off x="2425377" y="1876953"/>
                            <a:ext cx="1234650" cy="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Textfeld 379"/>
                        <wps:cNvSpPr txBox="1"/>
                        <wps:spPr>
                          <a:xfrm>
                            <a:off x="3538016" y="1464319"/>
                            <a:ext cx="797228" cy="217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D19" w:rsidRPr="00FD5255" w:rsidRDefault="00327D19" w:rsidP="00327D19">
                              <w:pPr>
                                <w:jc w:val="right"/>
                              </w:pPr>
                              <w:r>
                                <w:t>Log/Report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5399" tIns="37700" rIns="75399" bIns="377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Flussdiagramm: Lochstreifen 380"/>
                        <wps:cNvSpPr/>
                        <wps:spPr>
                          <a:xfrm>
                            <a:off x="3664270" y="73927"/>
                            <a:ext cx="534744" cy="850429"/>
                          </a:xfrm>
                          <a:prstGeom prst="flowChartPunchedTap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75399" tIns="37700" rIns="75399" bIns="377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erade Verbindung mit Pfeil 381"/>
                        <wps:cNvCnPr>
                          <a:endCxn id="380" idx="1"/>
                        </wps:cNvCnPr>
                        <wps:spPr>
                          <a:xfrm>
                            <a:off x="2351328" y="498955"/>
                            <a:ext cx="1312941" cy="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Textfeld 382"/>
                        <wps:cNvSpPr txBox="1"/>
                        <wps:spPr>
                          <a:xfrm>
                            <a:off x="3537666" y="930976"/>
                            <a:ext cx="642288" cy="21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D19" w:rsidRPr="00FD5255" w:rsidRDefault="00327D19" w:rsidP="00327D19">
                              <w:pPr>
                                <w:jc w:val="right"/>
                              </w:pPr>
                              <w:r>
                                <w:t>Testplan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5399" tIns="37700" rIns="75399" bIns="377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49" o:spid="_x0000_s1026" editas="canvas" style="width:381.9pt;height:202.75pt;mso-position-horizontal-relative:char;mso-position-vertical-relative:line" coordsize="48501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501;height:25749;visibility:visible;mso-wrap-style:square">
                  <v:fill o:detectmouseclick="t"/>
                  <v:path o:connecttype="none"/>
                </v:shape>
                <v:rect id="Rechteck 375" o:spid="_x0000_s1028" style="position:absolute;width:47402;height:25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4Z+cYA&#10;AADcAAAADwAAAGRycy9kb3ducmV2LnhtbESPQWvCQBSE74X+h+UVvEjdrTZaoquIoNSbpi3S2yP7&#10;TEKzb0N2o+m/7xYEj8PMfMMsVr2txYVaXznW8DJSIIhzZyouNHx+bJ/fQPiAbLB2TBp+ycNq+fiw&#10;wNS4Kx/pkoVCRAj7FDWUITSplD4vyaIfuYY4emfXWgxRtoU0LV4j3NZyrNRUWqw4LpTY0Kak/Cfr&#10;rAaf7Nf5dJeor46r12/VDZvTYaj14Klfz0EE6sM9fGu/Gw2TWQL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4Z+cYAAADcAAAADwAAAAAAAAAAAAAAAACYAgAAZHJz&#10;L2Rvd25yZXYueG1sUEsFBgAAAAAEAAQA9QAAAIsDAAAAAA==&#10;" filled="f" strokecolor="black [3213]" strokeweight="1pt">
                  <v:stroke dashstyle="longDash"/>
                  <v:textbox inset="2.09442mm,1.0472mm,2.09442mm,1.0472mm"/>
                </v:rect>
                <v:rect id="Rechteck 353" o:spid="_x0000_s1029" style="position:absolute;left:4510;top:9243;width:11094;height:7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p88YA&#10;AADcAAAADwAAAGRycy9kb3ducmV2LnhtbESPQWvCQBSE7wX/w/IKvRTd1KBIdBWxFaRQaKPo9ZF9&#10;TaLZt2F31eiv7xYKPQ4z8w0zW3SmERdyvras4GWQgCAurK65VLDbrvsTED4ga2wsk4IbeVjMew8z&#10;zLS98hdd8lCKCGGfoYIqhDaT0hcVGfQD2xJH79s6gyFKV0rt8BrhppHDJBlLgzXHhQpbWlVUnPKz&#10;UfC83nP+/upudnj4/DjeR/e3VB+VenrsllMQgbrwH/5rb7SCdJTC75l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ap88YAAADcAAAADwAAAAAAAAAAAAAAAACYAgAAZHJz&#10;L2Rvd25yZXYueG1sUEsFBgAAAAAEAAQA9QAAAIsDAAAAAA==&#10;" fillcolor="white [3201]" strokecolor="black [3200]" strokeweight="1pt">
                  <v:textbox inset="2.09442mm,1.0472mm,2.09442mm,1.0472mm">
                    <w:txbxContent>
                      <w:p w:rsidR="00327D19" w:rsidRPr="00646792" w:rsidRDefault="00327D19" w:rsidP="00327D19">
                        <w:pPr>
                          <w:jc w:val="center"/>
                        </w:pPr>
                        <w:r w:rsidRPr="00646792">
                          <w:t>Component Under Test</w:t>
                        </w:r>
                      </w:p>
                    </w:txbxContent>
                  </v:textbox>
                </v:rect>
                <v:group id="Gruppieren 374" o:spid="_x0000_s1030" style="position:absolute;left:1036;top:887;width:23810;height:23812" coordorigin="4482,2061" coordsize="28864,28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rect id="Rechteck 356" o:spid="_x0000_s1031" style="position:absolute;left:4482;top:2061;width:21784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ZCsYA&#10;AADcAAAADwAAAGRycy9kb3ducmV2LnhtbESPQWvCQBSE74L/YXkFL1I3WioldZUoiII9tKkXb6/Z&#10;Z5KafRt2V5P+e7dQ6HGYmW+Yxao3jbiR87VlBdNJAoK4sLrmUsHxc/v4AsIHZI2NZVLwQx5Wy+Fg&#10;gam2HX/QLQ+liBD2KSqoQmhTKX1RkUE/sS1x9M7WGQxRulJqh12Em0bOkmQuDdYcFypsaVNRccmv&#10;RsFbvv7a6ey0n26y78N5bN8bpzulRg999goiUB/+w3/tvVbw9Dy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tZCsYAAADcAAAADwAAAAAAAAAAAAAAAACYAgAAZHJz&#10;L2Rvd25yZXYueG1sUEsFBgAAAAAEAAQA9QAAAIsDAAAAAA==&#10;" filled="f" stroked="f" strokeweight="3pt">
                    <v:textbox>
                      <w:txbxContent>
                        <w:p w:rsidR="00327D19" w:rsidRDefault="00327D19" w:rsidP="00327D19">
                          <w:r>
                            <w:t>Framework:</w:t>
                          </w:r>
                        </w:p>
                        <w:p w:rsidR="00327D19" w:rsidRPr="00FD5255" w:rsidRDefault="00327D19" w:rsidP="00327D19">
                          <w:r>
                            <w:t>E</w:t>
                          </w:r>
                          <w:r w:rsidRPr="00FD5255">
                            <w:t>mulated ECU Environment</w:t>
                          </w:r>
                        </w:p>
                      </w:txbxContent>
                    </v:textbox>
                  </v:rect>
                  <v:rect id="Rechteck 368" o:spid="_x0000_s1032" style="position:absolute;left:4482;top:23846;width:21784;height:70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tI8QA&#10;AADcAAAADwAAAGRycy9kb3ducmV2LnhtbERPy2oCMRTdF/yHcAvdSM1YQdqpUUQUlEIfPgrdXSZ3&#10;HpjcjEnU6d83C6HLw3lPZp014kI+NI4VDAcZCOLC6YYrBfvd6vEZRIjIGo1jUvBLAWbT3t0Ec+2u&#10;/EWXbaxECuGQo4I6xjaXMhQ1WQwD1xInrnTeYkzQV1J7vKZwa+RTlo2lxYZTQ40tLWoqjtuzVfBy&#10;/v44vf2Yvd98Hjb4vixNX5dKPdx381cQkbr4L76511rBaJzWpjPpCM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s7SPEAAAA3AAAAA8AAAAAAAAAAAAAAAAAmAIAAGRycy9k&#10;b3ducmV2LnhtbFBLBQYAAAAABAAEAPUAAACJAwAAAAA=&#10;" filled="f" stroked="f" strokeweight="3pt">
                    <v:textbox>
                      <w:txbxContent>
                        <w:p w:rsidR="00327D19" w:rsidRPr="00E54C6D" w:rsidRDefault="00327D19" w:rsidP="00327D19">
                          <w:r w:rsidRPr="00E54C6D">
                            <w:t>ECU/OS APIs</w:t>
                          </w:r>
                        </w:p>
                        <w:p w:rsidR="00327D19" w:rsidRPr="00E54C6D" w:rsidRDefault="00327D19" w:rsidP="00327D19">
                          <w:r w:rsidRPr="00E54C6D">
                            <w:t>Interface Components</w:t>
                          </w:r>
                          <w:r>
                            <w:t xml:space="preserve"> (</w:t>
                          </w:r>
                          <w:r w:rsidRPr="00E54C6D">
                            <w:t>Stubs)</w:t>
                          </w:r>
                        </w:p>
                      </w:txbxContent>
                    </v:textbox>
                  </v:rect>
                  <v:rect id="Rechteck 370" o:spid="_x0000_s1033" style="position:absolute;left:15373;top:12953;width:28864;height:708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s68UA&#10;AADcAAAADwAAAGRycy9kb3ducmV2LnhtbESPwU7DMAyG70i8Q2QkLmhLB2hAWTYBEgixXeh4AKvx&#10;mm6N0yVhLW+PD0gcrd//Z3+L1eg7daKY2sAGZtMCFHEdbMuNga/t6+QeVMrIFrvAZOCHEqyW52cL&#10;LG0Y+JNOVW6UQDiVaMDl3Jdap9qRxzQNPbFkuxA9Zhljo23EQeC+09dFMdceW5YLDnt6cVQfqm8v&#10;lNvNswu03rn9w9txvY8fV9VwNObyYnx6BJVpzP/Lf+13a+DmTt4XGRE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izrxQAAANwAAAAPAAAAAAAAAAAAAAAAAJgCAABkcnMv&#10;ZG93bnJldi54bWxQSwUGAAAAAAQABAD1AAAAigMAAAAA&#10;" filled="f" stroked="f" strokeweight="3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76" o:spid="_x0000_s1034" type="#_x0000_t202" style="position:absolute;left:36587;top:23262;width:10697;height:21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2zScUA&#10;AADcAAAADwAAAGRycy9kb3ducmV2LnhtbESPW2vCQBSE3wX/w3KEvkjdeCGV1FVEaOmDULz29ZA9&#10;JtHs2ZBdY/z3bkHwcZiZb5jZojWlaKh2hWUFw0EEgji1uuBMwX739T4F4TyyxtIyKbiTg8W825lh&#10;ou2NN9RsfSYChF2CCnLvq0RKl+Zk0A1sRRy8k60N+iDrTOoabwFuSjmKolgaLDgs5FjRKqf0sr0a&#10;Bcu/1fm3P1pPjt8N7fW1iu1hikq99drlJwhPrX+Fn+0frWD8EcP/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bNJxQAAANwAAAAPAAAAAAAAAAAAAAAAAJgCAABkcnMv&#10;ZG93bnJldi54bWxQSwUGAAAAAAQABAD1AAAAigMAAAAA&#10;" filled="f" stroked="f" strokeweight=".5pt">
                  <v:textbox inset="2.09442mm,1.0472mm,2.09442mm,1.0472mm">
                    <w:txbxContent>
                      <w:p w:rsidR="00327D19" w:rsidRPr="00FD5255" w:rsidRDefault="00327D19" w:rsidP="00327D19">
                        <w:pPr>
                          <w:jc w:val="right"/>
                        </w:pPr>
                        <w:r>
                          <w:t>PC Environment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377" o:spid="_x0000_s1035" type="#_x0000_t132" style="position:absolute;left:36600;top:16563;width:5390;height:4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9NcYA&#10;AADcAAAADwAAAGRycy9kb3ducmV2LnhtbESPQWsCMRSE7wX/Q3hCL1Kz1eKWrVGKIOihotb2/Ni8&#10;brZuXpYkdbf/3hSEHoeZ+YaZL3vbiAv5UDtW8DjOQBCXTtdcKTi9rx+eQYSIrLFxTAp+KcByMbib&#10;Y6Fdxwe6HGMlEoRDgQpMjG0hZSgNWQxj1xIn78t5izFJX0ntsUtw28hJls2kxZrTgsGWVobK8/HH&#10;KpAr8zndfZy+91vtyqdz77vRW67U/bB/fQERqY//4Vt7oxVM8xz+zq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I9NcYAAADcAAAADwAAAAAAAAAAAAAAAACYAgAAZHJz&#10;L2Rvd25yZXYueG1sUEsFBgAAAAAEAAQA9QAAAIsDAAAAAA==&#10;" fillcolor="white [3201]" strokecolor="black [3200]" strokeweight="1.5pt">
                  <v:textbox inset="2.09442mm,1.0472mm,2.09442mm,1.0472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78" o:spid="_x0000_s1036" type="#_x0000_t32" style="position:absolute;left:24253;top:18769;width:12347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6Lxb4AAADcAAAADwAAAGRycy9kb3ducmV2LnhtbERPTYvCMBC9L/gfwgje1tQW1qUai7gK&#10;sjdd8Tw0Y1vaTEqSrfXfm4Pg8fG+18VoOjGQ841lBYt5AoK4tLrhSsHl7/D5DcIHZI2dZVLwIA/F&#10;ZvKxxlzbO59oOIdKxBD2OSqoQ+hzKX1Zk0E/tz1x5G7WGQwRukpqh/cYbjqZJsmXNNhwbKixp11N&#10;ZXv+NwoazgKnP9mBfvetW1bXdrDZRanZdNyuQAQaw1v8ch+1gmwZ18Yz8QjIz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TovFvgAAANwAAAAPAAAAAAAAAAAAAAAAAKEC&#10;AABkcnMvZG93bnJldi54bWxQSwUGAAAAAAQABAD5AAAAjAMAAAAA&#10;" strokecolor="black [3213]">
                  <v:stroke endarrow="open"/>
                </v:shape>
                <v:shape id="Textfeld 379" o:spid="_x0000_s1037" type="#_x0000_t202" style="position:absolute;left:35380;top:14643;width:7972;height:21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nO8YA&#10;AADcAAAADwAAAGRycy9kb3ducmV2LnhtbESPQWvCQBSE74X+h+UVeim6qYra6CoitHgQpKna6yP7&#10;TKLZtyG7xvjvXUHwOMzMN8x03ppSNFS7wrKCz24Egji1uuBMwfbvuzMG4TyyxtIyKbiSg/ns9WWK&#10;sbYX/qUm8ZkIEHYxKsi9r2IpXZqTQde1FXHwDrY26IOsM6lrvAS4KWUviobSYMFhIceKljmlp+Rs&#10;FCz+l8fNR2892P80tNXnamh3Y1Tq/a1dTEB4av0z/GivtIL+6AvuZ8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InO8YAAADcAAAADwAAAAAAAAAAAAAAAACYAgAAZHJz&#10;L2Rvd25yZXYueG1sUEsFBgAAAAAEAAQA9QAAAIsDAAAAAA==&#10;" filled="f" stroked="f" strokeweight=".5pt">
                  <v:textbox inset="2.09442mm,1.0472mm,2.09442mm,1.0472mm">
                    <w:txbxContent>
                      <w:p w:rsidR="00327D19" w:rsidRPr="00FD5255" w:rsidRDefault="00327D19" w:rsidP="00327D19">
                        <w:pPr>
                          <w:jc w:val="right"/>
                        </w:pPr>
                        <w:r>
                          <w:t>Log/Report</w:t>
                        </w:r>
                      </w:p>
                    </w:txbxContent>
                  </v:textbox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380" o:spid="_x0000_s1038" type="#_x0000_t122" style="position:absolute;left:36642;top:739;width:5348;height:8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Db8IA&#10;AADcAAAADwAAAGRycy9kb3ducmV2LnhtbERPzU4CMRC+m/gOzZh4ky4SzLJQiAEJXjwAPsC4HXY3&#10;tNNNW2D16Z2Diccv3/9iNXinrhRTF9jAeFSAIq6D7bgx8HncPpWgUka26AKTgW9KsFre3y2wsuHG&#10;e7oecqMkhFOFBtqc+0rrVLfkMY1CTyzcKUSPWWBstI14k3Dv9HNRvGiPHUtDiz2tW6rPh4s3MJms&#10;XazfdsfSNR9fw/Zn1k03M2MeH4bXOahMQ/4X/7nfrfhKmS9n5Aj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0NvwgAAANwAAAAPAAAAAAAAAAAAAAAAAJgCAABkcnMvZG93&#10;bnJldi54bWxQSwUGAAAAAAQABAD1AAAAhwMAAAAA&#10;" fillcolor="white [3201]" strokecolor="black [3200]" strokeweight="1.5pt">
                  <v:textbox inset="2.09442mm,1.0472mm,2.09442mm,1.0472mm"/>
                </v:shape>
                <v:shape id="Gerade Verbindung mit Pfeil 381" o:spid="_x0000_s1039" type="#_x0000_t32" style="position:absolute;left:23513;top:4989;width:1312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4SzcUAAADcAAAADwAAAGRycy9kb3ducmV2LnhtbESPwW7CMBBE75X4B2uReitOKAKUYhC0&#10;KuXQCwnqeRVvE5d4HWIX0r/HSEg9jmbmjWax6m0jztR541hBOkpAEJdOG64UHIr3pzkIH5A1No5J&#10;wR95WC0HDwvMtLvwns55qESEsM9QQR1Cm0npy5os+pFriaP37TqLIcqukrrDS4TbRo6TZCotGo4L&#10;Nbb0WlN5zH+tgh226edpu0mN+ZoVdnJ4K04fP0o9Dvv1C4hAffgP39s7reB5nsLt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4SzcUAAADcAAAADwAAAAAAAAAA&#10;AAAAAAChAgAAZHJzL2Rvd25yZXYueG1sUEsFBgAAAAAEAAQA+QAAAJMDAAAAAA==&#10;" strokecolor="black [3213]">
                  <v:stroke startarrow="open"/>
                </v:shape>
                <v:shape id="Textfeld 382" o:spid="_x0000_s1040" type="#_x0000_t202" style="position:absolute;left:35376;top:9309;width:6423;height:21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FbcYA&#10;AADcAAAADwAAAGRycy9kb3ducmV2LnhtbESPT2vCQBTE74LfYXmCF9GNsYSQuooISg+FovXP9ZF9&#10;TdJm34bsGuO37wqFHoeZ+Q2zXPemFh21rrKsYD6LQBDnVldcKDh97qYpCOeRNdaWScGDHKxXw8ES&#10;M23vfKDu6AsRIOwyVFB632RSurwkg25mG+LgfdnWoA+yLaRu8R7gppZxFCXSYMVhocSGtiXlP8eb&#10;UbC5br8/JvH7y2Xf0UnfmsSeU1RqPOo3ryA89f4//Nd+0woWaQzP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PFbcYAAADcAAAADwAAAAAAAAAAAAAAAACYAgAAZHJz&#10;L2Rvd25yZXYueG1sUEsFBgAAAAAEAAQA9QAAAIsDAAAAAA==&#10;" filled="f" stroked="f" strokeweight=".5pt">
                  <v:textbox inset="2.09442mm,1.0472mm,2.09442mm,1.0472mm">
                    <w:txbxContent>
                      <w:p w:rsidR="00327D19" w:rsidRPr="00FD5255" w:rsidRDefault="00327D19" w:rsidP="00327D19">
                        <w:pPr>
                          <w:jc w:val="right"/>
                        </w:pPr>
                        <w:r>
                          <w:t>Testplan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7D19" w:rsidRPr="009B63A3" w:rsidRDefault="00327D19" w:rsidP="00E66EA8">
      <w:pPr>
        <w:pStyle w:val="Beschriftung"/>
        <w:jc w:val="center"/>
        <w:rPr>
          <w:rFonts w:ascii="Arial" w:hAnsi="Arial" w:cs="Arial"/>
          <w:sz w:val="22"/>
          <w:szCs w:val="22"/>
        </w:rPr>
      </w:pPr>
      <w:bookmarkStart w:id="1" w:name="_Ref456955116"/>
      <w:bookmarkStart w:id="2" w:name="_Ref456955012"/>
      <w:proofErr w:type="spellStart"/>
      <w:r w:rsidRPr="009B63A3">
        <w:rPr>
          <w:rFonts w:ascii="Arial" w:hAnsi="Arial" w:cs="Arial"/>
          <w:sz w:val="22"/>
          <w:szCs w:val="22"/>
        </w:rPr>
        <w:t>Figure</w:t>
      </w:r>
      <w:proofErr w:type="spellEnd"/>
      <w:r w:rsidRPr="009B63A3">
        <w:rPr>
          <w:rFonts w:ascii="Arial" w:hAnsi="Arial" w:cs="Arial"/>
          <w:sz w:val="22"/>
          <w:szCs w:val="22"/>
        </w:rPr>
        <w:t xml:space="preserve"> </w:t>
      </w:r>
      <w:r w:rsidRPr="009B63A3">
        <w:rPr>
          <w:rFonts w:ascii="Arial" w:hAnsi="Arial" w:cs="Arial"/>
          <w:sz w:val="22"/>
          <w:szCs w:val="22"/>
        </w:rPr>
        <w:fldChar w:fldCharType="begin"/>
      </w:r>
      <w:r w:rsidRPr="009B63A3">
        <w:rPr>
          <w:rFonts w:ascii="Arial" w:hAnsi="Arial" w:cs="Arial"/>
          <w:sz w:val="22"/>
          <w:szCs w:val="22"/>
        </w:rPr>
        <w:instrText xml:space="preserve"> SEQ Figure \* ARABIC </w:instrText>
      </w:r>
      <w:r w:rsidRPr="009B63A3">
        <w:rPr>
          <w:rFonts w:ascii="Arial" w:hAnsi="Arial" w:cs="Arial"/>
          <w:sz w:val="22"/>
          <w:szCs w:val="22"/>
        </w:rPr>
        <w:fldChar w:fldCharType="separate"/>
      </w:r>
      <w:r w:rsidRPr="009B63A3">
        <w:rPr>
          <w:rFonts w:ascii="Arial" w:hAnsi="Arial" w:cs="Arial"/>
          <w:noProof/>
          <w:sz w:val="22"/>
          <w:szCs w:val="22"/>
        </w:rPr>
        <w:t>1</w:t>
      </w:r>
      <w:r w:rsidRPr="009B63A3">
        <w:rPr>
          <w:rFonts w:ascii="Arial" w:hAnsi="Arial" w:cs="Arial"/>
          <w:sz w:val="22"/>
          <w:szCs w:val="22"/>
        </w:rPr>
        <w:fldChar w:fldCharType="end"/>
      </w:r>
      <w:bookmarkEnd w:id="1"/>
      <w:r w:rsidRPr="009B63A3">
        <w:rPr>
          <w:rFonts w:ascii="Arial" w:hAnsi="Arial" w:cs="Arial"/>
          <w:sz w:val="22"/>
          <w:szCs w:val="22"/>
        </w:rPr>
        <w:t xml:space="preserve"> Framework-Emulation </w:t>
      </w:r>
      <w:proofErr w:type="spellStart"/>
      <w:r w:rsidRPr="009B63A3">
        <w:rPr>
          <w:rFonts w:ascii="Arial" w:hAnsi="Arial" w:cs="Arial"/>
          <w:sz w:val="22"/>
          <w:szCs w:val="22"/>
        </w:rPr>
        <w:t>of</w:t>
      </w:r>
      <w:proofErr w:type="spellEnd"/>
      <w:r w:rsidRPr="009B63A3">
        <w:rPr>
          <w:rFonts w:ascii="Arial" w:hAnsi="Arial" w:cs="Arial"/>
          <w:sz w:val="22"/>
          <w:szCs w:val="22"/>
        </w:rPr>
        <w:t xml:space="preserve"> ECU </w:t>
      </w:r>
      <w:proofErr w:type="spellStart"/>
      <w:r w:rsidRPr="009B63A3">
        <w:rPr>
          <w:rFonts w:ascii="Arial" w:hAnsi="Arial" w:cs="Arial"/>
          <w:sz w:val="22"/>
          <w:szCs w:val="22"/>
        </w:rPr>
        <w:t>environment</w:t>
      </w:r>
      <w:proofErr w:type="spellEnd"/>
      <w:r w:rsidRPr="009B63A3">
        <w:rPr>
          <w:rFonts w:ascii="Arial" w:hAnsi="Arial" w:cs="Arial"/>
          <w:sz w:val="22"/>
          <w:szCs w:val="22"/>
        </w:rPr>
        <w:t xml:space="preserve"> on a PC</w:t>
      </w:r>
      <w:bookmarkEnd w:id="2"/>
      <w:r w:rsidR="005853C8">
        <w:rPr>
          <w:rFonts w:ascii="Arial" w:hAnsi="Arial" w:cs="Arial"/>
          <w:sz w:val="22"/>
          <w:szCs w:val="22"/>
        </w:rPr>
        <w:t xml:space="preserve">. Entnommen aus </w:t>
      </w:r>
      <w:r w:rsidR="005853C8">
        <w:rPr>
          <w:rFonts w:ascii="Arial" w:hAnsi="Arial" w:cs="Arial"/>
        </w:rPr>
        <w:fldChar w:fldCharType="begin"/>
      </w:r>
      <w:r w:rsidR="005853C8">
        <w:rPr>
          <w:rFonts w:ascii="Arial" w:hAnsi="Arial" w:cs="Arial"/>
        </w:rPr>
        <w:instrText xml:space="preserve"> REF _Ref456957024 \r \h </w:instrText>
      </w:r>
      <w:r w:rsidR="005853C8">
        <w:rPr>
          <w:rFonts w:ascii="Arial" w:hAnsi="Arial" w:cs="Arial"/>
        </w:rPr>
      </w:r>
      <w:r w:rsidR="005853C8">
        <w:rPr>
          <w:rFonts w:ascii="Arial" w:hAnsi="Arial" w:cs="Arial"/>
        </w:rPr>
        <w:fldChar w:fldCharType="separate"/>
      </w:r>
      <w:r w:rsidR="005853C8">
        <w:rPr>
          <w:rFonts w:ascii="Arial" w:hAnsi="Arial" w:cs="Arial"/>
        </w:rPr>
        <w:t>[1]</w:t>
      </w:r>
      <w:r w:rsidR="005853C8">
        <w:rPr>
          <w:rFonts w:ascii="Arial" w:hAnsi="Arial" w:cs="Arial"/>
        </w:rPr>
        <w:fldChar w:fldCharType="end"/>
      </w:r>
      <w:r w:rsidR="005853C8">
        <w:rPr>
          <w:rFonts w:ascii="Arial" w:hAnsi="Arial" w:cs="Arial"/>
        </w:rPr>
        <w:t>.</w:t>
      </w:r>
    </w:p>
    <w:p w:rsidR="00E66EA8" w:rsidRDefault="00CD2608" w:rsidP="00E66E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in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_Ref456955116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proofErr w:type="spellStart"/>
      <w:r w:rsidRPr="009B63A3">
        <w:rPr>
          <w:rFonts w:ascii="Arial" w:hAnsi="Arial" w:cs="Arial"/>
        </w:rPr>
        <w:t>Figure</w:t>
      </w:r>
      <w:proofErr w:type="spellEnd"/>
      <w:r w:rsidRPr="009B63A3">
        <w:rPr>
          <w:rFonts w:ascii="Arial" w:hAnsi="Arial" w:cs="Arial"/>
        </w:rPr>
        <w:t xml:space="preserve"> </w:t>
      </w:r>
      <w:r w:rsidRPr="009B63A3">
        <w:rPr>
          <w:rFonts w:ascii="Arial" w:hAnsi="Arial" w:cs="Arial"/>
          <w:noProof/>
        </w:rPr>
        <w:t>1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vorgestellte BTE-</w:t>
      </w:r>
      <w:r w:rsidR="00F11A60">
        <w:rPr>
          <w:rFonts w:ascii="Arial" w:hAnsi="Arial" w:cs="Arial"/>
        </w:rPr>
        <w:t xml:space="preserve">Version bietet verschiedene </w:t>
      </w:r>
      <w:proofErr w:type="spellStart"/>
      <w:r w:rsidR="00F11A60">
        <w:rPr>
          <w:rFonts w:ascii="Arial" w:hAnsi="Arial" w:cs="Arial"/>
        </w:rPr>
        <w:t>Testsf</w:t>
      </w:r>
      <w:r w:rsidR="00F11A60" w:rsidRPr="009B63A3">
        <w:rPr>
          <w:rFonts w:ascii="Arial" w:hAnsi="Arial" w:cs="Arial"/>
        </w:rPr>
        <w:t>unktionalitäten</w:t>
      </w:r>
      <w:proofErr w:type="spellEnd"/>
      <w:r w:rsidR="00F11A60">
        <w:rPr>
          <w:rFonts w:ascii="Arial" w:hAnsi="Arial" w:cs="Arial"/>
        </w:rPr>
        <w:t>,</w:t>
      </w:r>
      <w:r w:rsidR="00F11A60" w:rsidRPr="009B63A3">
        <w:rPr>
          <w:rFonts w:ascii="Arial" w:hAnsi="Arial" w:cs="Arial"/>
        </w:rPr>
        <w:t xml:space="preserve"> </w:t>
      </w:r>
      <w:r w:rsidR="00F11A60">
        <w:rPr>
          <w:rFonts w:ascii="Arial" w:hAnsi="Arial" w:cs="Arial"/>
        </w:rPr>
        <w:t>wie das Emulieren einer i</w:t>
      </w:r>
      <w:r w:rsidR="00F11A60" w:rsidRPr="009B63A3">
        <w:rPr>
          <w:rFonts w:ascii="Arial" w:hAnsi="Arial" w:cs="Arial"/>
        </w:rPr>
        <w:t>nnere</w:t>
      </w:r>
      <w:r w:rsidR="00F11A60">
        <w:rPr>
          <w:rFonts w:ascii="Arial" w:hAnsi="Arial" w:cs="Arial"/>
        </w:rPr>
        <w:t>n</w:t>
      </w:r>
      <w:r w:rsidR="00F11A60" w:rsidRPr="009B63A3">
        <w:rPr>
          <w:rFonts w:ascii="Arial" w:hAnsi="Arial" w:cs="Arial"/>
        </w:rPr>
        <w:t xml:space="preserve"> ECU-Umgebung</w:t>
      </w:r>
      <w:r w:rsidR="00F11A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11A60">
        <w:rPr>
          <w:rFonts w:ascii="Arial" w:hAnsi="Arial" w:cs="Arial"/>
        </w:rPr>
        <w:t>die Ereignisprotokollierung und das Erstellen von entsprechenden Reports</w:t>
      </w:r>
      <w:r w:rsidR="00F11A60">
        <w:rPr>
          <w:rFonts w:ascii="Arial" w:hAnsi="Arial" w:cs="Arial"/>
        </w:rPr>
        <w:fldChar w:fldCharType="begin"/>
      </w:r>
      <w:r w:rsidR="00F11A60">
        <w:rPr>
          <w:rFonts w:ascii="Arial" w:hAnsi="Arial" w:cs="Arial"/>
        </w:rPr>
        <w:instrText xml:space="preserve"> REF _Ref456957024 \r \h </w:instrText>
      </w:r>
      <w:r w:rsidR="00F11A60">
        <w:rPr>
          <w:rFonts w:ascii="Arial" w:hAnsi="Arial" w:cs="Arial"/>
        </w:rPr>
      </w:r>
      <w:r w:rsidR="00F11A60">
        <w:rPr>
          <w:rFonts w:ascii="Arial" w:hAnsi="Arial" w:cs="Arial"/>
        </w:rPr>
        <w:fldChar w:fldCharType="separate"/>
      </w:r>
      <w:r w:rsidR="00F11A60">
        <w:rPr>
          <w:rFonts w:ascii="Arial" w:hAnsi="Arial" w:cs="Arial"/>
        </w:rPr>
        <w:t>[1]</w:t>
      </w:r>
      <w:r w:rsidR="00F11A60">
        <w:rPr>
          <w:rFonts w:ascii="Arial" w:hAnsi="Arial" w:cs="Arial"/>
        </w:rPr>
        <w:fldChar w:fldCharType="end"/>
      </w:r>
      <w:r w:rsidR="00F11A60">
        <w:rPr>
          <w:rFonts w:ascii="Arial" w:hAnsi="Arial" w:cs="Arial"/>
        </w:rPr>
        <w:t>.</w:t>
      </w:r>
    </w:p>
    <w:p w:rsidR="00C86E55" w:rsidRDefault="00C86E55" w:rsidP="00E66EA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Gegenüger</w:t>
      </w:r>
      <w:proofErr w:type="spellEnd"/>
      <w:r>
        <w:rPr>
          <w:rFonts w:ascii="Arial" w:hAnsi="Arial" w:cs="Arial"/>
        </w:rPr>
        <w:t xml:space="preserve"> dieser</w:t>
      </w:r>
      <w:r w:rsidR="00A11851">
        <w:rPr>
          <w:rFonts w:ascii="Arial" w:hAnsi="Arial" w:cs="Arial"/>
        </w:rPr>
        <w:t xml:space="preserve"> Vorteile </w:t>
      </w:r>
      <w:r>
        <w:rPr>
          <w:rFonts w:ascii="Arial" w:hAnsi="Arial" w:cs="Arial"/>
        </w:rPr>
        <w:t xml:space="preserve">gibt es jedoch auch einen Nachteil, der sich als </w:t>
      </w:r>
      <w:r w:rsidR="00A11851">
        <w:rPr>
          <w:rFonts w:ascii="Arial" w:hAnsi="Arial" w:cs="Arial"/>
        </w:rPr>
        <w:t xml:space="preserve"> Einschränkung</w:t>
      </w:r>
      <w:r>
        <w:rPr>
          <w:rFonts w:ascii="Arial" w:hAnsi="Arial" w:cs="Arial"/>
        </w:rPr>
        <w:t xml:space="preserve"> äußert.</w:t>
      </w:r>
      <w:r w:rsidR="00A118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</w:t>
      </w:r>
      <w:r w:rsidR="00A11851">
        <w:rPr>
          <w:rFonts w:ascii="Arial" w:hAnsi="Arial" w:cs="Arial"/>
        </w:rPr>
        <w:t>nd zwar lassen sich die jeweiligen Testreports lediglich auf einem PC erstellen, da die BTE betriebssystemabhängige Funktionen zur formatierten Ein- und Ausgaben von Strings verwendet.</w:t>
      </w:r>
      <w:r>
        <w:rPr>
          <w:rFonts w:ascii="Arial" w:hAnsi="Arial" w:cs="Arial"/>
        </w:rPr>
        <w:t xml:space="preserve"> </w:t>
      </w:r>
    </w:p>
    <w:p w:rsidR="00A11851" w:rsidRPr="009B63A3" w:rsidRDefault="00C86E55" w:rsidP="00E66EA8">
      <w:pPr>
        <w:rPr>
          <w:rFonts w:ascii="Arial" w:hAnsi="Arial" w:cs="Arial"/>
        </w:rPr>
      </w:pPr>
      <w:r>
        <w:rPr>
          <w:rFonts w:ascii="Arial" w:hAnsi="Arial" w:cs="Arial"/>
        </w:rPr>
        <w:t>Es wäre diesbezüglich auch vorteilhalft, dass die Komponententests, die die BTE anbietet, direkt auf der ECU lauffähig sind, um die Tests unter realen bzw. Echtzeitbedingungen durchzuführen</w:t>
      </w:r>
      <w:r w:rsidR="005C4D34">
        <w:rPr>
          <w:rFonts w:ascii="Arial" w:hAnsi="Arial" w:cs="Arial"/>
        </w:rPr>
        <w:t>.</w:t>
      </w:r>
    </w:p>
    <w:p w:rsidR="00305B8D" w:rsidRPr="009B63A3" w:rsidRDefault="005853C8" w:rsidP="004B191D">
      <w:pPr>
        <w:pStyle w:val="Listenabsatz"/>
        <w:numPr>
          <w:ilvl w:val="0"/>
          <w:numId w:val="4"/>
        </w:numPr>
        <w:spacing w:after="0" w:line="24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Aufgabenstellung</w:t>
      </w:r>
    </w:p>
    <w:p w:rsidR="00305B8D" w:rsidRPr="009B63A3" w:rsidRDefault="00305B8D" w:rsidP="004B191D">
      <w:pPr>
        <w:spacing w:after="0" w:line="240" w:lineRule="auto"/>
        <w:jc w:val="both"/>
        <w:rPr>
          <w:rFonts w:ascii="Arial" w:hAnsi="Arial" w:cs="Arial"/>
        </w:rPr>
      </w:pPr>
    </w:p>
    <w:p w:rsidR="00E66568" w:rsidRDefault="00E66568" w:rsidP="004B191D">
      <w:pPr>
        <w:spacing w:after="0" w:line="240" w:lineRule="auto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Die Aufgabe</w:t>
      </w:r>
      <w:r w:rsidR="00161FCB">
        <w:rPr>
          <w:rFonts w:ascii="Arial" w:hAnsi="Arial" w:cs="Arial"/>
        </w:rPr>
        <w:t xml:space="preserve">stellung basiert auf der in Kapitel </w:t>
      </w:r>
      <w:r w:rsidR="00161FCB">
        <w:rPr>
          <w:rFonts w:ascii="Arial" w:hAnsi="Arial" w:cs="Arial"/>
        </w:rPr>
        <w:fldChar w:fldCharType="begin"/>
      </w:r>
      <w:r w:rsidR="00161FCB">
        <w:rPr>
          <w:rFonts w:ascii="Arial" w:hAnsi="Arial" w:cs="Arial"/>
        </w:rPr>
        <w:instrText xml:space="preserve"> REF _Ref456958967 \r \h </w:instrText>
      </w:r>
      <w:r w:rsidR="00161FCB">
        <w:rPr>
          <w:rFonts w:ascii="Arial" w:hAnsi="Arial" w:cs="Arial"/>
        </w:rPr>
      </w:r>
      <w:r w:rsidR="00161FCB">
        <w:rPr>
          <w:rFonts w:ascii="Arial" w:hAnsi="Arial" w:cs="Arial"/>
        </w:rPr>
        <w:fldChar w:fldCharType="separate"/>
      </w:r>
      <w:r w:rsidR="00161FCB">
        <w:rPr>
          <w:rFonts w:ascii="Arial" w:hAnsi="Arial" w:cs="Arial"/>
        </w:rPr>
        <w:t>1</w:t>
      </w:r>
      <w:r w:rsidR="00161FCB">
        <w:rPr>
          <w:rFonts w:ascii="Arial" w:hAnsi="Arial" w:cs="Arial"/>
        </w:rPr>
        <w:fldChar w:fldCharType="end"/>
      </w:r>
      <w:r w:rsidRPr="009B63A3">
        <w:rPr>
          <w:rFonts w:ascii="Arial" w:hAnsi="Arial" w:cs="Arial"/>
        </w:rPr>
        <w:t xml:space="preserve"> </w:t>
      </w:r>
      <w:r w:rsidR="00161FCB">
        <w:rPr>
          <w:rFonts w:ascii="Arial" w:hAnsi="Arial" w:cs="Arial"/>
        </w:rPr>
        <w:t xml:space="preserve">beschriebene Möglichkeit, das BTE-Tool so zu erweitern, dass dieses auch auf der Hardware lauffähig ist, wo gleichzeitig die CUT laufen soll. </w:t>
      </w:r>
    </w:p>
    <w:p w:rsidR="00161FCB" w:rsidRPr="009B63A3" w:rsidRDefault="00161FCB" w:rsidP="004B191D">
      <w:pPr>
        <w:spacing w:after="0" w:line="240" w:lineRule="auto"/>
        <w:jc w:val="both"/>
        <w:rPr>
          <w:rFonts w:ascii="Arial" w:hAnsi="Arial" w:cs="Arial"/>
        </w:rPr>
      </w:pPr>
    </w:p>
    <w:p w:rsidR="00373AE9" w:rsidRPr="009B63A3" w:rsidRDefault="00373AE9" w:rsidP="004B191D">
      <w:pPr>
        <w:pStyle w:val="Listenabsatz"/>
        <w:numPr>
          <w:ilvl w:val="0"/>
          <w:numId w:val="4"/>
        </w:numPr>
        <w:ind w:hanging="72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Durchführung:</w:t>
      </w:r>
    </w:p>
    <w:p w:rsidR="00373AE9" w:rsidRPr="009B63A3" w:rsidRDefault="00373AE9" w:rsidP="004B191D">
      <w:pPr>
        <w:pStyle w:val="Listenabsatz"/>
        <w:numPr>
          <w:ilvl w:val="1"/>
          <w:numId w:val="4"/>
        </w:numPr>
        <w:ind w:left="709" w:hanging="709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Ansatz</w:t>
      </w:r>
    </w:p>
    <w:p w:rsidR="0056454E" w:rsidRPr="009B63A3" w:rsidRDefault="00886C7C" w:rsidP="004B191D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Mit </w:t>
      </w:r>
      <w:r w:rsidR="00DB6A2C" w:rsidRPr="009B63A3">
        <w:rPr>
          <w:rFonts w:ascii="Arial" w:hAnsi="Arial" w:cs="Arial"/>
        </w:rPr>
        <w:t xml:space="preserve">vorhandenen und </w:t>
      </w:r>
      <w:r w:rsidR="00A23EB0" w:rsidRPr="009B63A3">
        <w:rPr>
          <w:rFonts w:ascii="Arial" w:hAnsi="Arial" w:cs="Arial"/>
        </w:rPr>
        <w:t>zusätzlich</w:t>
      </w:r>
      <w:r w:rsidR="00DB6A2C" w:rsidRPr="009B63A3">
        <w:rPr>
          <w:rFonts w:ascii="Arial" w:hAnsi="Arial" w:cs="Arial"/>
        </w:rPr>
        <w:t xml:space="preserve"> eingebauten</w:t>
      </w:r>
      <w:r w:rsidR="00A23EB0" w:rsidRPr="009B63A3">
        <w:rPr>
          <w:rFonts w:ascii="Arial" w:hAnsi="Arial" w:cs="Arial"/>
        </w:rPr>
        <w:t xml:space="preserve"> </w:t>
      </w:r>
      <w:r w:rsidR="00616FF6" w:rsidRPr="009B63A3">
        <w:rPr>
          <w:rFonts w:ascii="Arial" w:hAnsi="Arial" w:cs="Arial"/>
        </w:rPr>
        <w:t xml:space="preserve">Präprozessor-Direktiven </w:t>
      </w:r>
      <w:r w:rsidR="00616FF6" w:rsidRPr="009B63A3">
        <w:rPr>
          <w:rFonts w:ascii="Arial" w:hAnsi="Arial" w:cs="Arial"/>
          <w:color w:val="0000FF"/>
        </w:rPr>
        <w:t>#</w:t>
      </w:r>
      <w:proofErr w:type="spellStart"/>
      <w:r w:rsidR="00616FF6" w:rsidRPr="009B63A3">
        <w:rPr>
          <w:rFonts w:ascii="Arial" w:hAnsi="Arial" w:cs="Arial"/>
          <w:color w:val="0000FF"/>
        </w:rPr>
        <w:t>define</w:t>
      </w:r>
      <w:proofErr w:type="spellEnd"/>
      <w:r w:rsidR="00A23EB0" w:rsidRPr="009B63A3">
        <w:rPr>
          <w:rFonts w:ascii="Arial" w:hAnsi="Arial" w:cs="Arial"/>
        </w:rPr>
        <w:t xml:space="preserve"> </w:t>
      </w:r>
      <w:r w:rsidRPr="009B63A3">
        <w:rPr>
          <w:rFonts w:ascii="Arial" w:hAnsi="Arial" w:cs="Arial"/>
        </w:rPr>
        <w:t>wird die Möglichkeit geboten</w:t>
      </w:r>
      <w:r w:rsidR="00A23EB0" w:rsidRPr="009B63A3">
        <w:rPr>
          <w:rFonts w:ascii="Arial" w:hAnsi="Arial" w:cs="Arial"/>
        </w:rPr>
        <w:t xml:space="preserve">, </w:t>
      </w:r>
      <w:r w:rsidRPr="009B63A3">
        <w:rPr>
          <w:rFonts w:ascii="Arial" w:hAnsi="Arial" w:cs="Arial"/>
        </w:rPr>
        <w:t>d</w:t>
      </w:r>
      <w:r w:rsidR="00A23EB0" w:rsidRPr="009B63A3">
        <w:rPr>
          <w:rFonts w:ascii="Arial" w:hAnsi="Arial" w:cs="Arial"/>
        </w:rPr>
        <w:t>ie Methoden</w:t>
      </w:r>
      <w:r w:rsidR="00136DD8" w:rsidRPr="009B63A3">
        <w:rPr>
          <w:rFonts w:ascii="Arial" w:hAnsi="Arial" w:cs="Arial"/>
        </w:rPr>
        <w:t>s</w:t>
      </w:r>
      <w:r w:rsidRPr="009B63A3">
        <w:rPr>
          <w:rFonts w:ascii="Arial" w:hAnsi="Arial" w:cs="Arial"/>
        </w:rPr>
        <w:t>aufrufe</w:t>
      </w:r>
      <w:r w:rsidR="00136DD8" w:rsidRPr="009B63A3">
        <w:rPr>
          <w:rFonts w:ascii="Arial" w:hAnsi="Arial" w:cs="Arial"/>
        </w:rPr>
        <w:t xml:space="preserve"> auszublenden</w:t>
      </w:r>
      <w:r w:rsidR="00AB4F4E" w:rsidRPr="009B63A3">
        <w:rPr>
          <w:rFonts w:ascii="Arial" w:hAnsi="Arial" w:cs="Arial"/>
        </w:rPr>
        <w:t xml:space="preserve">, die </w:t>
      </w:r>
      <w:r w:rsidR="004140BD" w:rsidRPr="009B63A3">
        <w:rPr>
          <w:rFonts w:ascii="Arial" w:hAnsi="Arial" w:cs="Arial"/>
        </w:rPr>
        <w:t>zu viele Ressourcen brauchen oder auf der Zielhardware nicht kompilierbar sind.</w:t>
      </w:r>
      <w:r w:rsidRPr="009B63A3">
        <w:rPr>
          <w:rFonts w:ascii="Arial" w:hAnsi="Arial" w:cs="Arial"/>
        </w:rPr>
        <w:t xml:space="preserve"> </w:t>
      </w:r>
      <w:r w:rsidR="004140BD" w:rsidRPr="009B63A3">
        <w:rPr>
          <w:rFonts w:ascii="Arial" w:hAnsi="Arial" w:cs="Arial"/>
        </w:rPr>
        <w:t xml:space="preserve">Letztere sind vor </w:t>
      </w:r>
      <w:r w:rsidR="0056454E" w:rsidRPr="009B63A3">
        <w:rPr>
          <w:rFonts w:ascii="Arial" w:hAnsi="Arial" w:cs="Arial"/>
        </w:rPr>
        <w:t xml:space="preserve">allem Methodensaufrufe wie: </w:t>
      </w:r>
      <w:proofErr w:type="spellStart"/>
      <w:r w:rsidR="0056454E" w:rsidRPr="009B63A3">
        <w:rPr>
          <w:rFonts w:ascii="Arial" w:hAnsi="Arial" w:cs="Arial"/>
        </w:rPr>
        <w:t>fopen</w:t>
      </w:r>
      <w:proofErr w:type="spellEnd"/>
      <w:r w:rsidR="0056454E" w:rsidRPr="009B63A3">
        <w:rPr>
          <w:rFonts w:ascii="Arial" w:hAnsi="Arial" w:cs="Arial"/>
        </w:rPr>
        <w:t xml:space="preserve">, </w:t>
      </w:r>
      <w:proofErr w:type="spellStart"/>
      <w:r w:rsidR="0056454E" w:rsidRPr="009B63A3">
        <w:rPr>
          <w:rFonts w:ascii="Arial" w:hAnsi="Arial" w:cs="Arial"/>
        </w:rPr>
        <w:t>fclose</w:t>
      </w:r>
      <w:proofErr w:type="spellEnd"/>
      <w:r w:rsidR="0056454E" w:rsidRPr="009B63A3">
        <w:rPr>
          <w:rFonts w:ascii="Arial" w:hAnsi="Arial" w:cs="Arial"/>
        </w:rPr>
        <w:t xml:space="preserve">, </w:t>
      </w:r>
      <w:proofErr w:type="spellStart"/>
      <w:r w:rsidR="0056454E" w:rsidRPr="009B63A3">
        <w:rPr>
          <w:rFonts w:ascii="Arial" w:hAnsi="Arial" w:cs="Arial"/>
        </w:rPr>
        <w:t>sprintf</w:t>
      </w:r>
      <w:proofErr w:type="spellEnd"/>
      <w:r w:rsidR="0056454E" w:rsidRPr="009B63A3">
        <w:rPr>
          <w:rFonts w:ascii="Arial" w:hAnsi="Arial" w:cs="Arial"/>
        </w:rPr>
        <w:t xml:space="preserve">, usw. </w:t>
      </w:r>
    </w:p>
    <w:p w:rsidR="004140BD" w:rsidRPr="009B63A3" w:rsidRDefault="004140BD" w:rsidP="004B19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lastRenderedPageBreak/>
        <w:t xml:space="preserve">Mit Hilfe der </w:t>
      </w:r>
      <w:r w:rsidR="00302648" w:rsidRPr="009B63A3">
        <w:rPr>
          <w:rFonts w:ascii="Arial" w:hAnsi="Arial" w:cs="Arial"/>
        </w:rPr>
        <w:t xml:space="preserve">neuen </w:t>
      </w:r>
      <w:r w:rsidRPr="009B63A3">
        <w:rPr>
          <w:rFonts w:ascii="Arial" w:hAnsi="Arial" w:cs="Arial"/>
        </w:rPr>
        <w:t xml:space="preserve">Direktive </w:t>
      </w:r>
      <w:r w:rsidR="004B191D" w:rsidRPr="009B63A3">
        <w:rPr>
          <w:rFonts w:ascii="Arial" w:hAnsi="Arial" w:cs="Arial"/>
          <w:color w:val="0000FF"/>
        </w:rPr>
        <w:t>#</w:t>
      </w:r>
      <w:proofErr w:type="spellStart"/>
      <w:r w:rsidR="004B191D" w:rsidRPr="009B63A3">
        <w:rPr>
          <w:rFonts w:ascii="Arial" w:hAnsi="Arial" w:cs="Arial"/>
          <w:color w:val="0000FF"/>
        </w:rPr>
        <w:t>define</w:t>
      </w:r>
      <w:proofErr w:type="spellEnd"/>
      <w:r w:rsidR="004B191D" w:rsidRPr="009B63A3">
        <w:rPr>
          <w:rFonts w:ascii="Arial" w:hAnsi="Arial" w:cs="Arial"/>
        </w:rPr>
        <w:t xml:space="preserve"> USE_PRINTF </w:t>
      </w:r>
      <w:r w:rsidRPr="009B63A3">
        <w:rPr>
          <w:rFonts w:ascii="Arial" w:hAnsi="Arial" w:cs="Arial"/>
        </w:rPr>
        <w:t>werden alle Methodensaufrufe ausgeblendet, die lediglich mit Zeichenketten umgehen. Dies ermöglicht somit solche Methoden nur dann einzusetzen, wenn die Hardware genug RAM zur Verfügung stellt.</w:t>
      </w:r>
    </w:p>
    <w:p w:rsidR="004B191D" w:rsidRPr="009B63A3" w:rsidRDefault="004B191D" w:rsidP="004B19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02648" w:rsidRPr="009B63A3" w:rsidRDefault="004B191D" w:rsidP="001757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Ein A</w:t>
      </w:r>
      <w:r w:rsidR="00302648" w:rsidRPr="009B63A3">
        <w:rPr>
          <w:rFonts w:ascii="Arial" w:hAnsi="Arial" w:cs="Arial"/>
        </w:rPr>
        <w:t xml:space="preserve">usblenden von Methodensaufrufe, die </w:t>
      </w:r>
      <w:r w:rsidRPr="009B63A3">
        <w:rPr>
          <w:rFonts w:ascii="Arial" w:hAnsi="Arial" w:cs="Arial"/>
        </w:rPr>
        <w:t xml:space="preserve">mit dem Erstellen und Bearbeiten von Dateiobjekten </w:t>
      </w:r>
      <w:r w:rsidR="00175766" w:rsidRPr="009B63A3">
        <w:rPr>
          <w:rFonts w:ascii="Arial" w:hAnsi="Arial" w:cs="Arial"/>
        </w:rPr>
        <w:t>umgehen</w:t>
      </w:r>
      <w:r w:rsidRPr="009B63A3">
        <w:rPr>
          <w:rFonts w:ascii="Arial" w:hAnsi="Arial" w:cs="Arial"/>
        </w:rPr>
        <w:t xml:space="preserve">, ist durch das Umdefinieren der schon vorhandenen Direktive </w:t>
      </w:r>
      <w:r w:rsidRPr="009B63A3">
        <w:rPr>
          <w:rFonts w:ascii="Arial" w:hAnsi="Arial" w:cs="Arial"/>
          <w:color w:val="0000FF"/>
        </w:rPr>
        <w:t>#</w:t>
      </w:r>
      <w:proofErr w:type="spellStart"/>
      <w:r w:rsidRPr="009B63A3">
        <w:rPr>
          <w:rFonts w:ascii="Arial" w:hAnsi="Arial" w:cs="Arial"/>
          <w:color w:val="0000FF"/>
        </w:rPr>
        <w:t>define</w:t>
      </w:r>
      <w:proofErr w:type="spellEnd"/>
      <w:r w:rsidRPr="009B63A3">
        <w:rPr>
          <w:rFonts w:ascii="Arial" w:hAnsi="Arial" w:cs="Arial"/>
        </w:rPr>
        <w:t xml:space="preserve"> BTE_ENABLE_TESTREPORT möglich. Diese Methoden sind </w:t>
      </w:r>
      <w:r w:rsidR="00616FF6" w:rsidRPr="009B63A3">
        <w:rPr>
          <w:rFonts w:ascii="Arial" w:hAnsi="Arial" w:cs="Arial"/>
        </w:rPr>
        <w:t xml:space="preserve">in der Regel </w:t>
      </w:r>
      <w:r w:rsidRPr="009B63A3">
        <w:rPr>
          <w:rFonts w:ascii="Arial" w:hAnsi="Arial" w:cs="Arial"/>
        </w:rPr>
        <w:t xml:space="preserve">aufgrund der limitierten Hardwareressourcen nicht </w:t>
      </w:r>
      <w:r w:rsidR="00616FF6" w:rsidRPr="009B63A3">
        <w:rPr>
          <w:rFonts w:ascii="Arial" w:hAnsi="Arial" w:cs="Arial"/>
        </w:rPr>
        <w:t>einsetzbar</w:t>
      </w:r>
      <w:r w:rsidRPr="009B63A3">
        <w:rPr>
          <w:rFonts w:ascii="Arial" w:hAnsi="Arial" w:cs="Arial"/>
        </w:rPr>
        <w:t xml:space="preserve"> und </w:t>
      </w:r>
      <w:r w:rsidR="00616FF6" w:rsidRPr="009B63A3">
        <w:rPr>
          <w:rFonts w:ascii="Arial" w:hAnsi="Arial" w:cs="Arial"/>
        </w:rPr>
        <w:t>können</w:t>
      </w:r>
      <w:r w:rsidRPr="009B63A3">
        <w:rPr>
          <w:rFonts w:ascii="Arial" w:hAnsi="Arial" w:cs="Arial"/>
        </w:rPr>
        <w:t xml:space="preserve"> beim Erstellen eines </w:t>
      </w:r>
      <w:r w:rsidR="00175766" w:rsidRPr="009B63A3">
        <w:rPr>
          <w:rFonts w:ascii="Arial" w:hAnsi="Arial" w:cs="Arial"/>
        </w:rPr>
        <w:t>Reports auf dem betrachteten, eingebetteten System nicht verwendet werden.</w:t>
      </w:r>
    </w:p>
    <w:p w:rsidR="00175766" w:rsidRPr="009B63A3" w:rsidRDefault="00175766" w:rsidP="004B191D">
      <w:pPr>
        <w:pStyle w:val="Listenabsatz"/>
        <w:ind w:hanging="720"/>
        <w:jc w:val="both"/>
        <w:rPr>
          <w:rFonts w:ascii="Arial" w:hAnsi="Arial" w:cs="Arial"/>
          <w:u w:val="single"/>
        </w:rPr>
      </w:pPr>
    </w:p>
    <w:p w:rsidR="00A23EB0" w:rsidRPr="009B63A3" w:rsidRDefault="00E66568" w:rsidP="004B191D">
      <w:pPr>
        <w:pStyle w:val="Listenabsatz"/>
        <w:ind w:hanging="720"/>
        <w:jc w:val="both"/>
        <w:rPr>
          <w:rFonts w:ascii="Arial" w:hAnsi="Arial" w:cs="Arial"/>
          <w:u w:val="single"/>
        </w:rPr>
      </w:pPr>
      <w:r w:rsidRPr="009B63A3">
        <w:rPr>
          <w:rFonts w:ascii="Arial" w:hAnsi="Arial" w:cs="Arial"/>
          <w:u w:val="single"/>
        </w:rPr>
        <w:t xml:space="preserve">Erstes </w:t>
      </w:r>
      <w:r w:rsidR="00A23EB0" w:rsidRPr="009B63A3">
        <w:rPr>
          <w:rFonts w:ascii="Arial" w:hAnsi="Arial" w:cs="Arial"/>
          <w:u w:val="single"/>
        </w:rPr>
        <w:t>Speicherlayout</w:t>
      </w:r>
    </w:p>
    <w:p w:rsidR="00A23EB0" w:rsidRPr="009B63A3" w:rsidRDefault="00A23EB0" w:rsidP="004B191D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Folgende Spezifikationen gelten für die Struktur der Liste,  die über ein </w:t>
      </w:r>
      <w:proofErr w:type="spellStart"/>
      <w:r w:rsidRPr="009B63A3">
        <w:rPr>
          <w:rFonts w:ascii="Arial" w:hAnsi="Arial" w:cs="Arial"/>
        </w:rPr>
        <w:t>struct</w:t>
      </w:r>
      <w:proofErr w:type="spellEnd"/>
      <w:r w:rsidRPr="009B63A3">
        <w:rPr>
          <w:rFonts w:ascii="Arial" w:hAnsi="Arial" w:cs="Arial"/>
        </w:rPr>
        <w:t xml:space="preserve"> verwaltet wird: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9B63A3">
        <w:rPr>
          <w:rFonts w:ascii="Arial" w:hAnsi="Arial" w:cs="Arial"/>
          <w:color w:val="0000FF"/>
        </w:rPr>
        <w:t>typedef</w:t>
      </w:r>
      <w:proofErr w:type="spellEnd"/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  <w:color w:val="0000FF"/>
        </w:rPr>
        <w:t>struct</w:t>
      </w:r>
      <w:proofErr w:type="spellEnd"/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</w:rPr>
        <w:t>stBteEventLog</w:t>
      </w:r>
      <w:proofErr w:type="spellEnd"/>
      <w:r w:rsidRPr="009B63A3">
        <w:rPr>
          <w:rFonts w:ascii="Arial" w:hAnsi="Arial" w:cs="Arial"/>
        </w:rPr>
        <w:t xml:space="preserve"> 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>{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  uint16 </w:t>
      </w:r>
      <w:proofErr w:type="spellStart"/>
      <w:r w:rsidRPr="009B63A3">
        <w:rPr>
          <w:rFonts w:ascii="Arial" w:hAnsi="Arial" w:cs="Arial"/>
        </w:rPr>
        <w:t>code</w:t>
      </w:r>
      <w:proofErr w:type="spellEnd"/>
      <w:r w:rsidRPr="009B63A3">
        <w:rPr>
          <w:rFonts w:ascii="Arial" w:hAnsi="Arial" w:cs="Arial"/>
        </w:rPr>
        <w:t>;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  uint32 </w:t>
      </w:r>
      <w:proofErr w:type="spellStart"/>
      <w:r w:rsidRPr="009B63A3">
        <w:rPr>
          <w:rFonts w:ascii="Arial" w:hAnsi="Arial" w:cs="Arial"/>
        </w:rPr>
        <w:t>data</w:t>
      </w:r>
      <w:proofErr w:type="spellEnd"/>
      <w:r w:rsidRPr="009B63A3">
        <w:rPr>
          <w:rFonts w:ascii="Arial" w:hAnsi="Arial" w:cs="Arial"/>
        </w:rPr>
        <w:t>;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} </w:t>
      </w:r>
      <w:proofErr w:type="spellStart"/>
      <w:r w:rsidRPr="009B63A3">
        <w:rPr>
          <w:rFonts w:ascii="Arial" w:hAnsi="Arial" w:cs="Arial"/>
        </w:rPr>
        <w:t>tBteEventLog</w:t>
      </w:r>
      <w:proofErr w:type="spellEnd"/>
      <w:r w:rsidRPr="009B63A3">
        <w:rPr>
          <w:rFonts w:ascii="Arial" w:hAnsi="Arial" w:cs="Arial"/>
        </w:rPr>
        <w:t>;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9B63A3">
        <w:rPr>
          <w:rFonts w:ascii="Arial" w:hAnsi="Arial" w:cs="Arial"/>
          <w:color w:val="0000FF"/>
        </w:rPr>
        <w:t>typedef</w:t>
      </w:r>
      <w:proofErr w:type="spellEnd"/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  <w:color w:val="0000FF"/>
        </w:rPr>
        <w:t>struct</w:t>
      </w:r>
      <w:proofErr w:type="spellEnd"/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</w:rPr>
        <w:t>stBteLogList</w:t>
      </w:r>
      <w:proofErr w:type="spellEnd"/>
      <w:r w:rsidRPr="009B63A3">
        <w:rPr>
          <w:rFonts w:ascii="Arial" w:hAnsi="Arial" w:cs="Arial"/>
        </w:rPr>
        <w:t xml:space="preserve"> 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>{</w:t>
      </w:r>
      <w:bookmarkStart w:id="3" w:name="_GoBack"/>
      <w:bookmarkEnd w:id="3"/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  uint16     </w:t>
      </w:r>
      <w:proofErr w:type="spellStart"/>
      <w:r w:rsidRPr="009B63A3">
        <w:rPr>
          <w:rFonts w:ascii="Arial" w:hAnsi="Arial" w:cs="Arial"/>
        </w:rPr>
        <w:t>size</w:t>
      </w:r>
      <w:proofErr w:type="spellEnd"/>
      <w:r w:rsidRPr="009B63A3">
        <w:rPr>
          <w:rFonts w:ascii="Arial" w:hAnsi="Arial" w:cs="Arial"/>
        </w:rPr>
        <w:t>;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  </w:t>
      </w:r>
      <w:proofErr w:type="spellStart"/>
      <w:r w:rsidRPr="009B63A3">
        <w:rPr>
          <w:rFonts w:ascii="Arial" w:hAnsi="Arial" w:cs="Arial"/>
        </w:rPr>
        <w:t>tBteEventLog</w:t>
      </w:r>
      <w:proofErr w:type="spellEnd"/>
      <w:r w:rsidRPr="009B63A3">
        <w:rPr>
          <w:rFonts w:ascii="Arial" w:hAnsi="Arial" w:cs="Arial"/>
        </w:rPr>
        <w:t xml:space="preserve">   </w:t>
      </w:r>
      <w:proofErr w:type="spellStart"/>
      <w:r w:rsidRPr="009B63A3">
        <w:rPr>
          <w:rFonts w:ascii="Arial" w:hAnsi="Arial" w:cs="Arial"/>
        </w:rPr>
        <w:t>elem</w:t>
      </w:r>
      <w:proofErr w:type="spellEnd"/>
      <w:r w:rsidRPr="009B63A3">
        <w:rPr>
          <w:rFonts w:ascii="Arial" w:hAnsi="Arial" w:cs="Arial"/>
        </w:rPr>
        <w:t>[</w:t>
      </w:r>
      <w:proofErr w:type="spellStart"/>
      <w:r w:rsidRPr="009B63A3">
        <w:rPr>
          <w:rFonts w:ascii="Arial" w:hAnsi="Arial" w:cs="Arial"/>
        </w:rPr>
        <w:t>kBteLogList_size</w:t>
      </w:r>
      <w:proofErr w:type="spellEnd"/>
      <w:r w:rsidRPr="009B63A3">
        <w:rPr>
          <w:rFonts w:ascii="Arial" w:hAnsi="Arial" w:cs="Arial"/>
        </w:rPr>
        <w:t>];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} </w:t>
      </w:r>
      <w:proofErr w:type="spellStart"/>
      <w:r w:rsidRPr="009B63A3">
        <w:rPr>
          <w:rFonts w:ascii="Arial" w:hAnsi="Arial" w:cs="Arial"/>
        </w:rPr>
        <w:t>tBteLogList</w:t>
      </w:r>
      <w:proofErr w:type="spellEnd"/>
      <w:r w:rsidRPr="009B63A3">
        <w:rPr>
          <w:rFonts w:ascii="Arial" w:hAnsi="Arial" w:cs="Arial"/>
        </w:rPr>
        <w:t>;</w:t>
      </w:r>
    </w:p>
    <w:p w:rsidR="00B43486" w:rsidRPr="009B63A3" w:rsidRDefault="00B43486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7148" w:rsidRPr="009B63A3" w:rsidRDefault="00C67148" w:rsidP="00B43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43486" w:rsidRPr="009B63A3" w:rsidRDefault="00B43486" w:rsidP="004B191D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Das Protokoll, mit dem die Daten auf </w:t>
      </w:r>
      <w:proofErr w:type="gramStart"/>
      <w:r w:rsidRPr="009B63A3">
        <w:rPr>
          <w:rFonts w:ascii="Arial" w:hAnsi="Arial" w:cs="Arial"/>
        </w:rPr>
        <w:t>der</w:t>
      </w:r>
      <w:proofErr w:type="gramEnd"/>
      <w:r w:rsidRPr="009B63A3">
        <w:rPr>
          <w:rFonts w:ascii="Arial" w:hAnsi="Arial" w:cs="Arial"/>
        </w:rPr>
        <w:t xml:space="preserve"> RAM gespeichert werden, sieht wie folgt aus:</w:t>
      </w:r>
    </w:p>
    <w:tbl>
      <w:tblPr>
        <w:tblStyle w:val="Tabellenraster"/>
        <w:tblW w:w="9056" w:type="dxa"/>
        <w:tblInd w:w="392" w:type="dxa"/>
        <w:tblLook w:val="04A0" w:firstRow="1" w:lastRow="0" w:firstColumn="1" w:lastColumn="0" w:noHBand="0" w:noVBand="1"/>
      </w:tblPr>
      <w:tblGrid>
        <w:gridCol w:w="5103"/>
        <w:gridCol w:w="3953"/>
      </w:tblGrid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  <w:b/>
              </w:rPr>
            </w:pPr>
            <w:r w:rsidRPr="009B63A3">
              <w:rPr>
                <w:rFonts w:ascii="Arial" w:hAnsi="Arial" w:cs="Arial"/>
                <w:b/>
              </w:rPr>
              <w:t>Kennung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  <w:b/>
              </w:rPr>
            </w:pPr>
            <w:r w:rsidRPr="009B63A3">
              <w:rPr>
                <w:rFonts w:ascii="Arial" w:hAnsi="Arial" w:cs="Arial"/>
                <w:b/>
              </w:rPr>
              <w:t>Beschreibung</w:t>
            </w:r>
          </w:p>
        </w:tc>
      </w:tr>
      <w:tr w:rsidR="00B43486" w:rsidRPr="009B63A3" w:rsidTr="00FA7EA6">
        <w:tc>
          <w:tcPr>
            <w:tcW w:w="5103" w:type="dxa"/>
          </w:tcPr>
          <w:p w:rsidR="00B43486" w:rsidRPr="009B63A3" w:rsidRDefault="00B43486" w:rsidP="004B191D">
            <w:pPr>
              <w:jc w:val="both"/>
              <w:rPr>
                <w:rFonts w:ascii="Arial" w:hAnsi="Arial" w:cs="Arial"/>
              </w:rPr>
            </w:pPr>
            <w:proofErr w:type="spellStart"/>
            <w:r w:rsidRPr="009B63A3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3953" w:type="dxa"/>
          </w:tcPr>
          <w:p w:rsidR="00B43486" w:rsidRPr="009B63A3" w:rsidRDefault="00B43486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Größe der Liste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0x66</w:t>
            </w:r>
          </w:p>
        </w:tc>
        <w:tc>
          <w:tcPr>
            <w:tcW w:w="3953" w:type="dxa"/>
          </w:tcPr>
          <w:p w:rsidR="00A23EB0" w:rsidRPr="009B63A3" w:rsidRDefault="00B43486" w:rsidP="00B43486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Kennung für einen neuen</w:t>
            </w:r>
            <w:r w:rsidR="00A23EB0" w:rsidRPr="009B63A3">
              <w:rPr>
                <w:rFonts w:ascii="Arial" w:hAnsi="Arial" w:cs="Arial"/>
              </w:rPr>
              <w:t xml:space="preserve"> </w:t>
            </w:r>
            <w:proofErr w:type="spellStart"/>
            <w:r w:rsidR="00A23EB0" w:rsidRPr="009B63A3">
              <w:rPr>
                <w:rFonts w:ascii="Arial" w:hAnsi="Arial" w:cs="Arial"/>
              </w:rPr>
              <w:t>Testcase</w:t>
            </w:r>
            <w:proofErr w:type="spellEnd"/>
          </w:p>
        </w:tc>
      </w:tr>
      <w:tr w:rsidR="00A23EB0" w:rsidRPr="009B63A3" w:rsidTr="00FA7EA6">
        <w:trPr>
          <w:trHeight w:val="208"/>
        </w:trPr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proofErr w:type="spellStart"/>
            <w:r w:rsidRPr="009B63A3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953" w:type="dxa"/>
          </w:tcPr>
          <w:p w:rsidR="00A23EB0" w:rsidRPr="009B63A3" w:rsidRDefault="00B43486" w:rsidP="00B43486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ID-Nummer</w:t>
            </w:r>
            <w:r w:rsidR="00A23EB0" w:rsidRPr="009B63A3">
              <w:rPr>
                <w:rFonts w:ascii="Arial" w:hAnsi="Arial" w:cs="Arial"/>
              </w:rPr>
              <w:t xml:space="preserve"> </w:t>
            </w:r>
            <w:r w:rsidRPr="009B63A3">
              <w:rPr>
                <w:rFonts w:ascii="Arial" w:hAnsi="Arial" w:cs="Arial"/>
              </w:rPr>
              <w:t>eines</w:t>
            </w:r>
            <w:r w:rsidR="00A23EB0" w:rsidRPr="009B63A3">
              <w:rPr>
                <w:rFonts w:ascii="Arial" w:hAnsi="Arial" w:cs="Arial"/>
              </w:rPr>
              <w:t xml:space="preserve"> neuen </w:t>
            </w:r>
            <w:proofErr w:type="spellStart"/>
            <w:r w:rsidR="00A23EB0" w:rsidRPr="009B63A3">
              <w:rPr>
                <w:rFonts w:ascii="Arial" w:hAnsi="Arial" w:cs="Arial"/>
              </w:rPr>
              <w:t>Testcases</w:t>
            </w:r>
            <w:proofErr w:type="spellEnd"/>
          </w:p>
        </w:tc>
      </w:tr>
      <w:tr w:rsidR="00B43486" w:rsidRPr="009B63A3" w:rsidTr="00FA7EA6">
        <w:tc>
          <w:tcPr>
            <w:tcW w:w="5103" w:type="dxa"/>
          </w:tcPr>
          <w:p w:rsidR="00B43486" w:rsidRPr="009B63A3" w:rsidRDefault="00615C23" w:rsidP="00615C2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(</w:t>
            </w:r>
            <w:proofErr w:type="spellStart"/>
            <w:r w:rsidRPr="009B63A3">
              <w:rPr>
                <w:rFonts w:ascii="Arial" w:hAnsi="Arial" w:cs="Arial"/>
              </w:rPr>
              <w:t>numParam</w:t>
            </w:r>
            <w:proofErr w:type="spellEnd"/>
            <w:r w:rsidRPr="009B63A3">
              <w:rPr>
                <w:rFonts w:ascii="Arial" w:hAnsi="Arial" w:cs="Arial"/>
              </w:rPr>
              <w:t>&lt;&lt;8) | (</w:t>
            </w:r>
            <w:proofErr w:type="spellStart"/>
            <w:r w:rsidRPr="009B63A3">
              <w:rPr>
                <w:rFonts w:ascii="Arial" w:hAnsi="Arial" w:cs="Arial"/>
              </w:rPr>
              <w:t>pEvent</w:t>
            </w:r>
            <w:proofErr w:type="spellEnd"/>
            <w:r w:rsidRPr="009B63A3">
              <w:rPr>
                <w:rFonts w:ascii="Arial" w:hAnsi="Arial" w:cs="Arial"/>
              </w:rPr>
              <w:t>-&gt;type)</w:t>
            </w:r>
          </w:p>
        </w:tc>
        <w:tc>
          <w:tcPr>
            <w:tcW w:w="3953" w:type="dxa"/>
          </w:tcPr>
          <w:p w:rsidR="00B43486" w:rsidRPr="009B63A3" w:rsidRDefault="00615C23" w:rsidP="00615C23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(Anzahl der event-Parameter&lt;&lt;8)|(Event-Typ)</w:t>
            </w:r>
          </w:p>
        </w:tc>
      </w:tr>
      <w:tr w:rsidR="00B43486" w:rsidRPr="009B63A3" w:rsidTr="00FA7EA6">
        <w:tc>
          <w:tcPr>
            <w:tcW w:w="5103" w:type="dxa"/>
          </w:tcPr>
          <w:p w:rsidR="00B43486" w:rsidRPr="009B63A3" w:rsidRDefault="00615C23" w:rsidP="00615C2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((</w:t>
            </w:r>
            <w:proofErr w:type="spellStart"/>
            <w:r w:rsidRPr="009B63A3">
              <w:rPr>
                <w:rFonts w:ascii="Arial" w:hAnsi="Arial" w:cs="Arial"/>
              </w:rPr>
              <w:t>pEvent</w:t>
            </w:r>
            <w:proofErr w:type="spellEnd"/>
            <w:r w:rsidRPr="009B63A3">
              <w:rPr>
                <w:rFonts w:ascii="Arial" w:hAnsi="Arial" w:cs="Arial"/>
              </w:rPr>
              <w:t>-&gt;time)&lt;&lt;16)|((</w:t>
            </w:r>
            <w:proofErr w:type="spellStart"/>
            <w:r w:rsidRPr="009B63A3">
              <w:rPr>
                <w:rFonts w:ascii="Arial" w:hAnsi="Arial" w:cs="Arial"/>
              </w:rPr>
              <w:t>pEvent</w:t>
            </w:r>
            <w:proofErr w:type="spellEnd"/>
            <w:r w:rsidRPr="009B63A3">
              <w:rPr>
                <w:rFonts w:ascii="Arial" w:hAnsi="Arial" w:cs="Arial"/>
              </w:rPr>
              <w:t>-&gt;</w:t>
            </w:r>
            <w:proofErr w:type="spellStart"/>
            <w:r w:rsidRPr="009B63A3">
              <w:rPr>
                <w:rFonts w:ascii="Arial" w:hAnsi="Arial" w:cs="Arial"/>
              </w:rPr>
              <w:t>comp</w:t>
            </w:r>
            <w:proofErr w:type="spellEnd"/>
            <w:r w:rsidRPr="009B63A3">
              <w:rPr>
                <w:rFonts w:ascii="Arial" w:hAnsi="Arial" w:cs="Arial"/>
              </w:rPr>
              <w:t>)&lt;&lt;8)|(</w:t>
            </w:r>
            <w:proofErr w:type="spellStart"/>
            <w:r w:rsidRPr="009B63A3">
              <w:rPr>
                <w:rFonts w:ascii="Arial" w:hAnsi="Arial" w:cs="Arial"/>
              </w:rPr>
              <w:t>pEvent</w:t>
            </w:r>
            <w:proofErr w:type="spellEnd"/>
            <w:r w:rsidRPr="009B63A3">
              <w:rPr>
                <w:rFonts w:ascii="Arial" w:hAnsi="Arial" w:cs="Arial"/>
              </w:rPr>
              <w:t>-&gt;</w:t>
            </w:r>
            <w:proofErr w:type="spellStart"/>
            <w:r w:rsidRPr="009B63A3">
              <w:rPr>
                <w:rFonts w:ascii="Arial" w:hAnsi="Arial" w:cs="Arial"/>
              </w:rPr>
              <w:t>code</w:t>
            </w:r>
            <w:proofErr w:type="spellEnd"/>
            <w:r w:rsidRPr="009B63A3">
              <w:rPr>
                <w:rFonts w:ascii="Arial" w:hAnsi="Arial" w:cs="Arial"/>
              </w:rPr>
              <w:t>)</w:t>
            </w:r>
          </w:p>
        </w:tc>
        <w:tc>
          <w:tcPr>
            <w:tcW w:w="3953" w:type="dxa"/>
          </w:tcPr>
          <w:p w:rsidR="00B43486" w:rsidRPr="009B63A3" w:rsidRDefault="00615C23" w:rsidP="00B43486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(Zeitstempel&lt;&lt;16)|(</w:t>
            </w:r>
            <w:proofErr w:type="spellStart"/>
            <w:r w:rsidRPr="009B63A3">
              <w:rPr>
                <w:rFonts w:ascii="Arial" w:hAnsi="Arial" w:cs="Arial"/>
              </w:rPr>
              <w:t>Component</w:t>
            </w:r>
            <w:proofErr w:type="spellEnd"/>
            <w:r w:rsidRPr="009B63A3">
              <w:rPr>
                <w:rFonts w:ascii="Arial" w:hAnsi="Arial" w:cs="Arial"/>
              </w:rPr>
              <w:t>-ID&lt;&lt;8)|(Code-ID)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0x21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Kennung für 1. 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data1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0x22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Kennung für 2. 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data2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0x23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Kennung für 2. 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data3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0x24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Data4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data4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Datenelement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0x25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Data5</w:t>
            </w:r>
          </w:p>
        </w:tc>
      </w:tr>
      <w:tr w:rsidR="00A23EB0" w:rsidRPr="009B63A3" w:rsidTr="00FA7EA6">
        <w:tc>
          <w:tcPr>
            <w:tcW w:w="5103" w:type="dxa"/>
          </w:tcPr>
          <w:p w:rsidR="00A23EB0" w:rsidRPr="009B63A3" w:rsidRDefault="00A23EB0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lastRenderedPageBreak/>
              <w:t>data5</w:t>
            </w:r>
          </w:p>
        </w:tc>
        <w:tc>
          <w:tcPr>
            <w:tcW w:w="3953" w:type="dxa"/>
          </w:tcPr>
          <w:p w:rsidR="00A23EB0" w:rsidRPr="009B63A3" w:rsidRDefault="00A23EB0" w:rsidP="004B191D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Datenelement</w:t>
            </w:r>
          </w:p>
        </w:tc>
      </w:tr>
      <w:tr w:rsidR="00D44039" w:rsidRPr="009B63A3" w:rsidTr="00FA7EA6">
        <w:tc>
          <w:tcPr>
            <w:tcW w:w="5103" w:type="dxa"/>
          </w:tcPr>
          <w:p w:rsidR="00D44039" w:rsidRPr="009B63A3" w:rsidRDefault="00D44039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0x66</w:t>
            </w:r>
          </w:p>
        </w:tc>
        <w:tc>
          <w:tcPr>
            <w:tcW w:w="3953" w:type="dxa"/>
          </w:tcPr>
          <w:p w:rsidR="00D44039" w:rsidRPr="009B63A3" w:rsidRDefault="00D44039" w:rsidP="00D44039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 xml:space="preserve">Kennung für einen neuen </w:t>
            </w:r>
            <w:proofErr w:type="spellStart"/>
            <w:r w:rsidRPr="009B63A3">
              <w:rPr>
                <w:rFonts w:ascii="Arial" w:hAnsi="Arial" w:cs="Arial"/>
              </w:rPr>
              <w:t>Testcase</w:t>
            </w:r>
            <w:proofErr w:type="spellEnd"/>
          </w:p>
        </w:tc>
      </w:tr>
      <w:tr w:rsidR="00D44039" w:rsidRPr="009B63A3" w:rsidTr="00FA7EA6">
        <w:tc>
          <w:tcPr>
            <w:tcW w:w="5103" w:type="dxa"/>
          </w:tcPr>
          <w:p w:rsidR="00D44039" w:rsidRPr="009B63A3" w:rsidRDefault="00D44039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…</w:t>
            </w:r>
          </w:p>
        </w:tc>
        <w:tc>
          <w:tcPr>
            <w:tcW w:w="3953" w:type="dxa"/>
          </w:tcPr>
          <w:p w:rsidR="00D44039" w:rsidRPr="009B63A3" w:rsidRDefault="00D44039" w:rsidP="00D44039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…</w:t>
            </w:r>
          </w:p>
        </w:tc>
      </w:tr>
    </w:tbl>
    <w:p w:rsidR="00A23EB0" w:rsidRPr="009B63A3" w:rsidRDefault="00A23EB0" w:rsidP="004B191D">
      <w:pPr>
        <w:jc w:val="both"/>
        <w:rPr>
          <w:rFonts w:ascii="Arial" w:hAnsi="Arial" w:cs="Arial"/>
        </w:rPr>
      </w:pPr>
    </w:p>
    <w:p w:rsidR="00615C23" w:rsidRPr="009B63A3" w:rsidRDefault="00C67148" w:rsidP="000E50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>Aufgrund des 32-Bit großen</w:t>
      </w:r>
      <w:r w:rsidR="00615C23" w:rsidRPr="009B63A3">
        <w:rPr>
          <w:rFonts w:ascii="Arial" w:hAnsi="Arial" w:cs="Arial"/>
        </w:rPr>
        <w:t xml:space="preserve"> Teilelements </w:t>
      </w:r>
      <w:r w:rsidRPr="009B63A3">
        <w:rPr>
          <w:rFonts w:ascii="Arial" w:hAnsi="Arial" w:cs="Arial"/>
        </w:rPr>
        <w:t xml:space="preserve">uint32 </w:t>
      </w:r>
      <w:proofErr w:type="spellStart"/>
      <w:r w:rsidRPr="009B63A3">
        <w:rPr>
          <w:rFonts w:ascii="Arial" w:hAnsi="Arial" w:cs="Arial"/>
        </w:rPr>
        <w:t>data</w:t>
      </w:r>
      <w:proofErr w:type="spellEnd"/>
      <w:r w:rsidRPr="009B63A3">
        <w:rPr>
          <w:rFonts w:ascii="Arial" w:hAnsi="Arial" w:cs="Arial"/>
        </w:rPr>
        <w:t xml:space="preserve"> </w:t>
      </w:r>
      <w:r w:rsidR="00615C23" w:rsidRPr="009B63A3">
        <w:rPr>
          <w:rFonts w:ascii="Arial" w:hAnsi="Arial" w:cs="Arial"/>
        </w:rPr>
        <w:t xml:space="preserve">der definierten Struktur </w:t>
      </w:r>
      <w:proofErr w:type="spellStart"/>
      <w:r w:rsidR="00615C23" w:rsidRPr="009B63A3">
        <w:rPr>
          <w:rFonts w:ascii="Arial" w:hAnsi="Arial" w:cs="Arial"/>
        </w:rPr>
        <w:t>tBteEventLog</w:t>
      </w:r>
      <w:proofErr w:type="spellEnd"/>
      <w:r w:rsidRPr="009B63A3">
        <w:rPr>
          <w:rFonts w:ascii="Arial" w:hAnsi="Arial" w:cs="Arial"/>
        </w:rPr>
        <w:t xml:space="preserve">, wird vom Compiler einen 32-Bit </w:t>
      </w:r>
      <w:r w:rsidR="000E5090" w:rsidRPr="009B63A3">
        <w:rPr>
          <w:rFonts w:ascii="Arial" w:hAnsi="Arial" w:cs="Arial"/>
        </w:rPr>
        <w:t xml:space="preserve">großen </w:t>
      </w:r>
      <w:r w:rsidRPr="009B63A3">
        <w:rPr>
          <w:rFonts w:ascii="Arial" w:hAnsi="Arial" w:cs="Arial"/>
        </w:rPr>
        <w:t xml:space="preserve">Speicherplatz für jedes Element der Liste </w:t>
      </w:r>
      <w:proofErr w:type="spellStart"/>
      <w:r w:rsidRPr="009B63A3">
        <w:rPr>
          <w:rFonts w:ascii="Arial" w:hAnsi="Arial" w:cs="Arial"/>
        </w:rPr>
        <w:t>tBteEventLog</w:t>
      </w:r>
      <w:proofErr w:type="spellEnd"/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</w:rPr>
        <w:t>elem</w:t>
      </w:r>
      <w:proofErr w:type="spellEnd"/>
      <w:r w:rsidRPr="009B63A3">
        <w:rPr>
          <w:rFonts w:ascii="Arial" w:hAnsi="Arial" w:cs="Arial"/>
        </w:rPr>
        <w:t>[</w:t>
      </w:r>
      <w:proofErr w:type="spellStart"/>
      <w:r w:rsidRPr="009B63A3">
        <w:rPr>
          <w:rFonts w:ascii="Arial" w:hAnsi="Arial" w:cs="Arial"/>
        </w:rPr>
        <w:t>kBteLogList_size</w:t>
      </w:r>
      <w:proofErr w:type="spellEnd"/>
      <w:r w:rsidRPr="009B63A3">
        <w:rPr>
          <w:rFonts w:ascii="Arial" w:hAnsi="Arial" w:cs="Arial"/>
        </w:rPr>
        <w:t xml:space="preserve">] </w:t>
      </w:r>
      <w:r w:rsidR="000E5090" w:rsidRPr="009B63A3">
        <w:rPr>
          <w:rFonts w:ascii="Arial" w:hAnsi="Arial" w:cs="Arial"/>
        </w:rPr>
        <w:t xml:space="preserve">reserviert. Letzteres wird unabhängig von der Größe der restlichen Elemente der Liste, nämlich uint16 </w:t>
      </w:r>
      <w:proofErr w:type="spellStart"/>
      <w:r w:rsidR="000E5090" w:rsidRPr="009B63A3">
        <w:rPr>
          <w:rFonts w:ascii="Arial" w:hAnsi="Arial" w:cs="Arial"/>
        </w:rPr>
        <w:t>code</w:t>
      </w:r>
      <w:proofErr w:type="spellEnd"/>
      <w:r w:rsidR="000E5090" w:rsidRPr="009B63A3">
        <w:rPr>
          <w:rFonts w:ascii="Arial" w:hAnsi="Arial" w:cs="Arial"/>
        </w:rPr>
        <w:t xml:space="preserve">, durchgeführt, obwohl diese </w:t>
      </w:r>
      <w:proofErr w:type="spellStart"/>
      <w:r w:rsidR="000E5090" w:rsidRPr="009B63A3">
        <w:rPr>
          <w:rFonts w:ascii="Arial" w:hAnsi="Arial" w:cs="Arial"/>
        </w:rPr>
        <w:t>Varable</w:t>
      </w:r>
      <w:proofErr w:type="spellEnd"/>
      <w:r w:rsidR="000E5090" w:rsidRPr="009B63A3">
        <w:rPr>
          <w:rFonts w:ascii="Arial" w:hAnsi="Arial" w:cs="Arial"/>
        </w:rPr>
        <w:t xml:space="preserve"> 16-Bit groß ist wie angegeben.</w:t>
      </w:r>
    </w:p>
    <w:p w:rsidR="000E5090" w:rsidRPr="009B63A3" w:rsidRDefault="000E5090" w:rsidP="000E50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5090" w:rsidRPr="009B63A3" w:rsidRDefault="000E5090" w:rsidP="000E50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Dieser Nebeneffekt ist bezüglich des unnötig reservierten Speicherplatzes unerwünscht. </w:t>
      </w:r>
      <w:r w:rsidR="0099777F" w:rsidRPr="009B63A3">
        <w:rPr>
          <w:rFonts w:ascii="Arial" w:hAnsi="Arial" w:cs="Arial"/>
        </w:rPr>
        <w:t>Weitere Einstellungen könnte man beim Compiler durchführen, damit dieser Sachverhalt vermieden wird. Letzteres ist aber mit mehr Aufwand verwunden als notwendig.</w:t>
      </w:r>
    </w:p>
    <w:p w:rsidR="000E5090" w:rsidRPr="009B63A3" w:rsidRDefault="000E5090" w:rsidP="000E50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23EB0" w:rsidRPr="009B63A3" w:rsidRDefault="00E66568" w:rsidP="004B191D">
      <w:pPr>
        <w:pStyle w:val="Listenabsatz"/>
        <w:ind w:left="0"/>
        <w:jc w:val="both"/>
        <w:rPr>
          <w:rFonts w:ascii="Arial" w:hAnsi="Arial" w:cs="Arial"/>
          <w:u w:val="single"/>
        </w:rPr>
      </w:pPr>
      <w:r w:rsidRPr="009B63A3">
        <w:rPr>
          <w:rFonts w:ascii="Arial" w:hAnsi="Arial" w:cs="Arial"/>
          <w:u w:val="single"/>
        </w:rPr>
        <w:t xml:space="preserve">Zweites </w:t>
      </w:r>
      <w:r w:rsidR="00A23EB0" w:rsidRPr="009B63A3">
        <w:rPr>
          <w:rFonts w:ascii="Arial" w:hAnsi="Arial" w:cs="Arial"/>
          <w:u w:val="single"/>
        </w:rPr>
        <w:t>Speicherlayout</w:t>
      </w:r>
    </w:p>
    <w:p w:rsidR="00464C29" w:rsidRPr="009B63A3" w:rsidRDefault="00FA7EA6" w:rsidP="004B191D">
      <w:pPr>
        <w:pStyle w:val="Listenabsatz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Der oben genannte Nachteil</w:t>
      </w:r>
      <w:r w:rsidR="00A23EB0" w:rsidRPr="009B63A3">
        <w:rPr>
          <w:rFonts w:ascii="Arial" w:hAnsi="Arial" w:cs="Arial"/>
        </w:rPr>
        <w:t xml:space="preserve"> </w:t>
      </w:r>
      <w:r w:rsidRPr="009B63A3">
        <w:rPr>
          <w:rFonts w:ascii="Arial" w:hAnsi="Arial" w:cs="Arial"/>
        </w:rPr>
        <w:t>lässt sich</w:t>
      </w:r>
      <w:r w:rsidR="00A23EB0" w:rsidRPr="009B63A3">
        <w:rPr>
          <w:rFonts w:ascii="Arial" w:hAnsi="Arial" w:cs="Arial"/>
        </w:rPr>
        <w:t xml:space="preserve"> </w:t>
      </w:r>
      <w:r w:rsidR="00175766" w:rsidRPr="009B63A3">
        <w:rPr>
          <w:rFonts w:ascii="Arial" w:hAnsi="Arial" w:cs="Arial"/>
        </w:rPr>
        <w:t>dadurch umgehen</w:t>
      </w:r>
      <w:r w:rsidR="00A23EB0" w:rsidRPr="009B63A3">
        <w:rPr>
          <w:rFonts w:ascii="Arial" w:hAnsi="Arial" w:cs="Arial"/>
        </w:rPr>
        <w:t>, dass die Ergebnisse vom Report in ei</w:t>
      </w:r>
      <w:r w:rsidR="00464C29" w:rsidRPr="009B63A3">
        <w:rPr>
          <w:rFonts w:ascii="Arial" w:hAnsi="Arial" w:cs="Arial"/>
        </w:rPr>
        <w:t>n Byte-Array gespeichert werden:</w:t>
      </w:r>
    </w:p>
    <w:p w:rsidR="00464C29" w:rsidRPr="009B63A3" w:rsidRDefault="00464C29" w:rsidP="00464C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9B63A3">
        <w:rPr>
          <w:rFonts w:ascii="Arial" w:hAnsi="Arial" w:cs="Arial"/>
          <w:color w:val="0000FF"/>
        </w:rPr>
        <w:t>static</w:t>
      </w:r>
      <w:proofErr w:type="spellEnd"/>
      <w:r w:rsidRPr="009B63A3">
        <w:rPr>
          <w:rFonts w:ascii="Arial" w:hAnsi="Arial" w:cs="Arial"/>
        </w:rPr>
        <w:t xml:space="preserve"> uint8 </w:t>
      </w:r>
      <w:proofErr w:type="spellStart"/>
      <w:r w:rsidRPr="009B63A3">
        <w:rPr>
          <w:rFonts w:ascii="Arial" w:hAnsi="Arial" w:cs="Arial"/>
        </w:rPr>
        <w:t>BteLogArray</w:t>
      </w:r>
      <w:proofErr w:type="spellEnd"/>
      <w:r w:rsidRPr="009B63A3">
        <w:rPr>
          <w:rFonts w:ascii="Arial" w:hAnsi="Arial" w:cs="Arial"/>
        </w:rPr>
        <w:t>[</w:t>
      </w:r>
      <w:proofErr w:type="spellStart"/>
      <w:r w:rsidRPr="009B63A3">
        <w:rPr>
          <w:rFonts w:ascii="Arial" w:hAnsi="Arial" w:cs="Arial"/>
        </w:rPr>
        <w:t>kBteLogArray_size</w:t>
      </w:r>
      <w:proofErr w:type="spellEnd"/>
      <w:r w:rsidRPr="009B63A3">
        <w:rPr>
          <w:rFonts w:ascii="Arial" w:hAnsi="Arial" w:cs="Arial"/>
        </w:rPr>
        <w:t>]</w:t>
      </w:r>
    </w:p>
    <w:p w:rsidR="00464C29" w:rsidRPr="009B63A3" w:rsidRDefault="00464C29" w:rsidP="004B191D">
      <w:pPr>
        <w:pStyle w:val="Listenabsatz"/>
        <w:ind w:left="0"/>
        <w:jc w:val="both"/>
        <w:rPr>
          <w:rFonts w:ascii="Arial" w:hAnsi="Arial" w:cs="Arial"/>
        </w:rPr>
      </w:pPr>
    </w:p>
    <w:p w:rsidR="00D44039" w:rsidRPr="009B63A3" w:rsidRDefault="00FA7EA6" w:rsidP="004B191D">
      <w:pPr>
        <w:pStyle w:val="Listenabsatz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Dadurch ist man nicht mehr von einer festen, vorgegebenen Speichergröße (32-Bit) der </w:t>
      </w:r>
      <w:r w:rsidR="00D44039" w:rsidRPr="009B63A3">
        <w:rPr>
          <w:rFonts w:ascii="Arial" w:hAnsi="Arial" w:cs="Arial"/>
        </w:rPr>
        <w:t>Datenelemente abhängig.</w:t>
      </w:r>
      <w:r w:rsidRPr="009B63A3">
        <w:rPr>
          <w:rFonts w:ascii="Arial" w:hAnsi="Arial" w:cs="Arial"/>
        </w:rPr>
        <w:t xml:space="preserve"> </w:t>
      </w:r>
      <w:r w:rsidR="00D44039" w:rsidRPr="009B63A3">
        <w:rPr>
          <w:rFonts w:ascii="Arial" w:hAnsi="Arial" w:cs="Arial"/>
        </w:rPr>
        <w:t>Je nach Größe der betrachteten Variablen, die beim Report gespeichert werden sollen, geht man so vor, dass diese softwareseitig in 1-byte große Zahlen aufgesplittert und</w:t>
      </w:r>
      <w:r w:rsidRPr="009B63A3">
        <w:rPr>
          <w:rFonts w:ascii="Arial" w:hAnsi="Arial" w:cs="Arial"/>
        </w:rPr>
        <w:t xml:space="preserve"> </w:t>
      </w:r>
      <w:r w:rsidR="00D44039" w:rsidRPr="009B63A3">
        <w:rPr>
          <w:rFonts w:ascii="Arial" w:hAnsi="Arial" w:cs="Arial"/>
        </w:rPr>
        <w:t xml:space="preserve">somit </w:t>
      </w:r>
      <w:r w:rsidRPr="009B63A3">
        <w:rPr>
          <w:rFonts w:ascii="Arial" w:hAnsi="Arial" w:cs="Arial"/>
        </w:rPr>
        <w:t xml:space="preserve">in die </w:t>
      </w:r>
      <w:r w:rsidR="00D44039" w:rsidRPr="009B63A3">
        <w:rPr>
          <w:rFonts w:ascii="Arial" w:hAnsi="Arial" w:cs="Arial"/>
        </w:rPr>
        <w:t>Einträge des Bytearrays gespeichert werden.</w:t>
      </w:r>
      <w:r w:rsidR="00464C29" w:rsidRPr="009B63A3">
        <w:rPr>
          <w:rFonts w:ascii="Arial" w:hAnsi="Arial" w:cs="Arial"/>
        </w:rPr>
        <w:t xml:space="preserve"> Die Struktur, wie die Liste auf der RAM gespeichert wird, wird im Folgenden angegeben: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4"/>
        <w:gridCol w:w="897"/>
        <w:gridCol w:w="898"/>
        <w:gridCol w:w="2597"/>
        <w:gridCol w:w="687"/>
        <w:gridCol w:w="687"/>
        <w:gridCol w:w="687"/>
        <w:gridCol w:w="687"/>
        <w:gridCol w:w="687"/>
        <w:gridCol w:w="687"/>
      </w:tblGrid>
      <w:tr w:rsidR="00464C29" w:rsidRPr="009B63A3" w:rsidTr="00464C29"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FF</w:t>
            </w: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TC_ID</w:t>
            </w: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  <w:r w:rsidRPr="009B63A3">
              <w:rPr>
                <w:rFonts w:ascii="Arial" w:hAnsi="Arial" w:cs="Arial"/>
              </w:rPr>
              <w:t>TC_ID</w:t>
            </w: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  <w:proofErr w:type="spellStart"/>
            <w:r w:rsidRPr="009B63A3">
              <w:rPr>
                <w:rFonts w:ascii="Arial" w:hAnsi="Arial" w:cs="Arial"/>
              </w:rPr>
              <w:t>NumParam</w:t>
            </w:r>
            <w:proofErr w:type="spellEnd"/>
            <w:r w:rsidRPr="009B63A3">
              <w:rPr>
                <w:rFonts w:ascii="Arial" w:hAnsi="Arial" w:cs="Arial"/>
              </w:rPr>
              <w:t>&lt;&lt;4|(</w:t>
            </w:r>
            <w:proofErr w:type="spellStart"/>
            <w:r w:rsidRPr="009B63A3">
              <w:rPr>
                <w:rFonts w:ascii="Arial" w:hAnsi="Arial" w:cs="Arial"/>
              </w:rPr>
              <w:t>pEvent</w:t>
            </w:r>
            <w:proofErr w:type="spellEnd"/>
            <w:r w:rsidRPr="009B63A3">
              <w:rPr>
                <w:rFonts w:ascii="Arial" w:hAnsi="Arial" w:cs="Arial"/>
              </w:rPr>
              <w:t>-&gt;type)</w:t>
            </w: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2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2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</w:tr>
      <w:tr w:rsidR="00464C29" w:rsidRPr="009B63A3" w:rsidTr="00464C29"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2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2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</w:tr>
      <w:tr w:rsidR="00464C29" w:rsidRPr="009B63A3" w:rsidTr="00464C29"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1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2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2" w:type="dxa"/>
          </w:tcPr>
          <w:p w:rsidR="00464C29" w:rsidRPr="009B63A3" w:rsidRDefault="00464C29" w:rsidP="004B191D">
            <w:pPr>
              <w:jc w:val="both"/>
              <w:rPr>
                <w:rFonts w:ascii="Arial" w:hAnsi="Arial" w:cs="Arial"/>
              </w:rPr>
            </w:pPr>
          </w:p>
        </w:tc>
      </w:tr>
    </w:tbl>
    <w:p w:rsidR="00D44039" w:rsidRPr="009B63A3" w:rsidRDefault="00464C29" w:rsidP="004B191D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Hinweis: Die Speicherstruktur wird von links nach rechts gelesen</w:t>
      </w:r>
    </w:p>
    <w:p w:rsidR="00D44039" w:rsidRPr="009B63A3" w:rsidRDefault="00D44039" w:rsidP="004B191D">
      <w:pPr>
        <w:jc w:val="both"/>
        <w:rPr>
          <w:rFonts w:ascii="Arial" w:hAnsi="Arial" w:cs="Arial"/>
        </w:rPr>
      </w:pPr>
    </w:p>
    <w:p w:rsidR="00373AE9" w:rsidRPr="009B63A3" w:rsidRDefault="00373AE9" w:rsidP="004B191D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Ergebnis:</w:t>
      </w:r>
    </w:p>
    <w:p w:rsidR="00D86A56" w:rsidRPr="009B63A3" w:rsidRDefault="00D86A56" w:rsidP="00D86A56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Inhalt dieses Berichtteils: Welche Files wurden erstellt und welche Einstellungen müssen gemacht werden.</w:t>
      </w:r>
    </w:p>
    <w:p w:rsidR="00845DD2" w:rsidRPr="009B63A3" w:rsidRDefault="00066538" w:rsidP="004B191D">
      <w:pPr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Die </w:t>
      </w:r>
      <w:r w:rsidR="00845DD2" w:rsidRPr="009B63A3">
        <w:rPr>
          <w:rFonts w:ascii="Arial" w:hAnsi="Arial" w:cs="Arial"/>
        </w:rPr>
        <w:t>Quelldatei</w:t>
      </w:r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</w:rPr>
        <w:t>BteLogList.c</w:t>
      </w:r>
      <w:proofErr w:type="spellEnd"/>
      <w:r w:rsidR="00845DD2" w:rsidRPr="009B63A3">
        <w:rPr>
          <w:rFonts w:ascii="Arial" w:hAnsi="Arial" w:cs="Arial"/>
        </w:rPr>
        <w:t xml:space="preserve"> und das entsprechende Headerfile</w:t>
      </w:r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</w:rPr>
        <w:t>BteLogList.h</w:t>
      </w:r>
      <w:proofErr w:type="spellEnd"/>
      <w:r w:rsidR="00845DD2" w:rsidRPr="009B63A3">
        <w:rPr>
          <w:rFonts w:ascii="Arial" w:hAnsi="Arial" w:cs="Arial"/>
        </w:rPr>
        <w:t xml:space="preserve"> wurden erstellt, um das Report lokal auf der RAM </w:t>
      </w:r>
      <w:r w:rsidRPr="009B63A3">
        <w:rPr>
          <w:rFonts w:ascii="Arial" w:hAnsi="Arial" w:cs="Arial"/>
        </w:rPr>
        <w:t>der</w:t>
      </w:r>
      <w:r w:rsidR="00845DD2" w:rsidRPr="009B63A3">
        <w:rPr>
          <w:rFonts w:ascii="Arial" w:hAnsi="Arial" w:cs="Arial"/>
        </w:rPr>
        <w:t xml:space="preserve"> Hardware zu speichern</w:t>
      </w:r>
      <w:r w:rsidRPr="009B63A3">
        <w:rPr>
          <w:rFonts w:ascii="Arial" w:hAnsi="Arial" w:cs="Arial"/>
        </w:rPr>
        <w:t>.</w:t>
      </w:r>
    </w:p>
    <w:p w:rsidR="00683AA9" w:rsidRPr="009B63A3" w:rsidRDefault="00683AA9" w:rsidP="00683AA9">
      <w:pPr>
        <w:pStyle w:val="Listenabsatz"/>
        <w:ind w:left="0"/>
        <w:jc w:val="both"/>
        <w:rPr>
          <w:rFonts w:ascii="Arial" w:hAnsi="Arial" w:cs="Arial"/>
          <w:b/>
        </w:rPr>
      </w:pPr>
      <w:r w:rsidRPr="009B63A3">
        <w:rPr>
          <w:rFonts w:ascii="Arial" w:hAnsi="Arial" w:cs="Arial"/>
          <w:b/>
        </w:rPr>
        <w:t>Bedienungsanleitung und Einstellungen von meinem C-File Library:</w:t>
      </w:r>
    </w:p>
    <w:p w:rsidR="00683AA9" w:rsidRPr="009B63A3" w:rsidRDefault="00683AA9" w:rsidP="00683AA9">
      <w:pPr>
        <w:pStyle w:val="Listenabsatz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Neu erstellte C- bzw. H-Files:</w:t>
      </w:r>
    </w:p>
    <w:p w:rsidR="00066538" w:rsidRPr="009B63A3" w:rsidRDefault="00066538" w:rsidP="0006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Durch die Direktive </w:t>
      </w:r>
      <w:r w:rsidRPr="009B63A3">
        <w:rPr>
          <w:rFonts w:ascii="Arial" w:hAnsi="Arial" w:cs="Arial"/>
          <w:color w:val="0000FF"/>
        </w:rPr>
        <w:t>#</w:t>
      </w:r>
      <w:proofErr w:type="spellStart"/>
      <w:r w:rsidRPr="009B63A3">
        <w:rPr>
          <w:rFonts w:ascii="Arial" w:hAnsi="Arial" w:cs="Arial"/>
          <w:color w:val="0000FF"/>
        </w:rPr>
        <w:t>define</w:t>
      </w:r>
      <w:proofErr w:type="spellEnd"/>
      <w:r w:rsidRPr="009B63A3">
        <w:rPr>
          <w:rFonts w:ascii="Arial" w:hAnsi="Arial" w:cs="Arial"/>
        </w:rPr>
        <w:t xml:space="preserve"> </w:t>
      </w:r>
      <w:proofErr w:type="spellStart"/>
      <w:r w:rsidRPr="009B63A3">
        <w:rPr>
          <w:rFonts w:ascii="Arial" w:hAnsi="Arial" w:cs="Arial"/>
        </w:rPr>
        <w:t>kBteLogArray_size</w:t>
      </w:r>
      <w:proofErr w:type="spellEnd"/>
      <w:r w:rsidRPr="009B63A3">
        <w:rPr>
          <w:rFonts w:ascii="Arial" w:hAnsi="Arial" w:cs="Arial"/>
        </w:rPr>
        <w:t xml:space="preserve"> </w:t>
      </w:r>
      <w:r w:rsidR="00CA7AB0" w:rsidRPr="009B63A3">
        <w:rPr>
          <w:rFonts w:ascii="Arial" w:hAnsi="Arial" w:cs="Arial"/>
        </w:rPr>
        <w:t xml:space="preserve">ist es möglich, die Größe des Bytearrays anzugeben. </w:t>
      </w:r>
    </w:p>
    <w:p w:rsidR="0073137D" w:rsidRPr="009B63A3" w:rsidRDefault="0073137D" w:rsidP="000665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0E4A" w:rsidRPr="009B63A3" w:rsidRDefault="0073137D" w:rsidP="00D86A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B63A3">
        <w:rPr>
          <w:rFonts w:ascii="Arial" w:hAnsi="Arial" w:cs="Arial"/>
        </w:rPr>
        <w:t xml:space="preserve">Ein Perl-File wurde erstellt, um die Transformation der Log-Daten in einen </w:t>
      </w:r>
      <w:proofErr w:type="spellStart"/>
      <w:r w:rsidRPr="009B63A3">
        <w:rPr>
          <w:rFonts w:ascii="Arial" w:hAnsi="Arial" w:cs="Arial"/>
        </w:rPr>
        <w:t>vtr</w:t>
      </w:r>
      <w:proofErr w:type="spellEnd"/>
      <w:r w:rsidRPr="009B63A3">
        <w:rPr>
          <w:rFonts w:ascii="Arial" w:hAnsi="Arial" w:cs="Arial"/>
        </w:rPr>
        <w:t>-Report durchführen zu können.</w:t>
      </w:r>
    </w:p>
    <w:p w:rsidR="00D86A56" w:rsidRPr="009B63A3" w:rsidRDefault="00D86A56" w:rsidP="00D86A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0E4A" w:rsidRPr="009B63A3" w:rsidRDefault="00A817B8" w:rsidP="004B191D">
      <w:pPr>
        <w:pStyle w:val="Listenabsatz"/>
        <w:ind w:left="0"/>
        <w:jc w:val="both"/>
        <w:rPr>
          <w:rFonts w:ascii="Arial" w:hAnsi="Arial" w:cs="Arial"/>
          <w:b/>
        </w:rPr>
      </w:pPr>
      <w:r w:rsidRPr="009B63A3">
        <w:rPr>
          <w:rFonts w:ascii="Arial" w:hAnsi="Arial" w:cs="Arial"/>
          <w:b/>
        </w:rPr>
        <w:t xml:space="preserve">Bedienungsanleitung von meinem </w:t>
      </w:r>
      <w:r w:rsidR="00C90E4A" w:rsidRPr="009B63A3">
        <w:rPr>
          <w:rFonts w:ascii="Arial" w:hAnsi="Arial" w:cs="Arial"/>
          <w:b/>
        </w:rPr>
        <w:t xml:space="preserve">Perl Skript und </w:t>
      </w:r>
      <w:proofErr w:type="spellStart"/>
      <w:r w:rsidR="00C90E4A" w:rsidRPr="009B63A3">
        <w:rPr>
          <w:rFonts w:ascii="Arial" w:hAnsi="Arial" w:cs="Arial"/>
          <w:b/>
        </w:rPr>
        <w:t>user</w:t>
      </w:r>
      <w:proofErr w:type="spellEnd"/>
      <w:r w:rsidR="00C90E4A" w:rsidRPr="009B63A3">
        <w:rPr>
          <w:rFonts w:ascii="Arial" w:hAnsi="Arial" w:cs="Arial"/>
          <w:b/>
        </w:rPr>
        <w:t xml:space="preserve"> file</w:t>
      </w:r>
      <w:r w:rsidR="004E45AE" w:rsidRPr="009B63A3">
        <w:rPr>
          <w:rFonts w:ascii="Arial" w:hAnsi="Arial" w:cs="Arial"/>
          <w:b/>
        </w:rPr>
        <w:t>:</w:t>
      </w:r>
    </w:p>
    <w:p w:rsidR="004E45AE" w:rsidRPr="009B63A3" w:rsidRDefault="00373AE9" w:rsidP="004B191D">
      <w:pPr>
        <w:pStyle w:val="Listenabsatz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Perl-Script:</w:t>
      </w:r>
    </w:p>
    <w:p w:rsidR="00373AE9" w:rsidRPr="009B63A3" w:rsidRDefault="00373AE9" w:rsidP="004B191D">
      <w:pPr>
        <w:pStyle w:val="Listenabsatz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lastRenderedPageBreak/>
        <w:t>User File:</w:t>
      </w:r>
    </w:p>
    <w:p w:rsidR="00CA7AB0" w:rsidRPr="009B63A3" w:rsidRDefault="00CA7AB0" w:rsidP="004B191D">
      <w:pPr>
        <w:pStyle w:val="Listenabsatz"/>
        <w:ind w:left="0"/>
        <w:jc w:val="both"/>
        <w:rPr>
          <w:rFonts w:ascii="Arial" w:hAnsi="Arial" w:cs="Arial"/>
        </w:rPr>
      </w:pPr>
    </w:p>
    <w:p w:rsidR="00CA7AB0" w:rsidRPr="009B63A3" w:rsidRDefault="00CA7AB0" w:rsidP="004B191D">
      <w:pPr>
        <w:pStyle w:val="Listenabsatz"/>
        <w:ind w:left="0"/>
        <w:jc w:val="both"/>
        <w:rPr>
          <w:rFonts w:ascii="Arial" w:hAnsi="Arial" w:cs="Arial"/>
        </w:rPr>
      </w:pPr>
      <w:proofErr w:type="spellStart"/>
      <w:r w:rsidRPr="009B63A3">
        <w:rPr>
          <w:rFonts w:ascii="Arial" w:hAnsi="Arial" w:cs="Arial"/>
        </w:rPr>
        <w:t>ToDo</w:t>
      </w:r>
      <w:proofErr w:type="spellEnd"/>
      <w:r w:rsidRPr="009B63A3">
        <w:rPr>
          <w:rFonts w:ascii="Arial" w:hAnsi="Arial" w:cs="Arial"/>
        </w:rPr>
        <w:t>:</w:t>
      </w:r>
    </w:p>
    <w:p w:rsidR="00CA7AB0" w:rsidRPr="009B63A3" w:rsidRDefault="00CA7AB0" w:rsidP="004B191D">
      <w:pPr>
        <w:pStyle w:val="Listenabsatz"/>
        <w:ind w:left="0"/>
        <w:jc w:val="both"/>
        <w:rPr>
          <w:rFonts w:ascii="Arial" w:hAnsi="Arial" w:cs="Arial"/>
        </w:rPr>
      </w:pPr>
      <w:r w:rsidRPr="009B63A3">
        <w:rPr>
          <w:rFonts w:ascii="Arial" w:hAnsi="Arial" w:cs="Arial"/>
        </w:rPr>
        <w:t>Man müsste untersuchen, wie der Umfang eines entsprechenden Tests sich auf die Größe des Bytearrays auswirkt. Wie kann man am sinnvollsten einen Zusammenhang dazwischen erkennen.</w:t>
      </w:r>
    </w:p>
    <w:p w:rsidR="009B63A3" w:rsidRPr="009B63A3" w:rsidRDefault="009B63A3" w:rsidP="004B191D">
      <w:pPr>
        <w:pStyle w:val="Listenabsatz"/>
        <w:ind w:left="0"/>
        <w:jc w:val="both"/>
        <w:rPr>
          <w:rFonts w:ascii="Arial" w:hAnsi="Arial" w:cs="Arial"/>
        </w:rPr>
      </w:pPr>
    </w:p>
    <w:p w:rsidR="009B63A3" w:rsidRPr="009B63A3" w:rsidRDefault="009B63A3" w:rsidP="004B191D">
      <w:pPr>
        <w:pStyle w:val="Listenabsatz"/>
        <w:ind w:left="0"/>
        <w:jc w:val="both"/>
        <w:rPr>
          <w:rFonts w:ascii="Arial" w:hAnsi="Arial" w:cs="Arial"/>
        </w:rPr>
      </w:pPr>
    </w:p>
    <w:p w:rsidR="009B63A3" w:rsidRPr="009B63A3" w:rsidRDefault="009B63A3" w:rsidP="004B191D">
      <w:pPr>
        <w:pStyle w:val="Listenabsatz"/>
        <w:ind w:left="0"/>
        <w:jc w:val="both"/>
        <w:rPr>
          <w:rFonts w:ascii="Arial" w:hAnsi="Arial" w:cs="Arial"/>
        </w:rPr>
      </w:pPr>
    </w:p>
    <w:p w:rsidR="009B63A3" w:rsidRPr="009B63A3" w:rsidRDefault="009B63A3" w:rsidP="009B63A3">
      <w:pPr>
        <w:pStyle w:val="Docinfo2"/>
        <w:rPr>
          <w:rFonts w:cs="Arial"/>
          <w:sz w:val="22"/>
          <w:szCs w:val="22"/>
        </w:rPr>
      </w:pPr>
      <w:bookmarkStart w:id="4" w:name="_Toc171385185"/>
      <w:bookmarkStart w:id="5" w:name="_Toc171385530"/>
      <w:r w:rsidRPr="009B63A3">
        <w:rPr>
          <w:rFonts w:cs="Arial"/>
          <w:sz w:val="22"/>
          <w:szCs w:val="22"/>
        </w:rPr>
        <w:t>Reference Documents</w:t>
      </w:r>
      <w:bookmarkEnd w:id="4"/>
      <w:bookmarkEnd w:id="5"/>
    </w:p>
    <w:tbl>
      <w:tblPr>
        <w:tblW w:w="96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6662"/>
        <w:gridCol w:w="953"/>
      </w:tblGrid>
      <w:tr w:rsidR="009B63A3" w:rsidRPr="009B63A3" w:rsidTr="00EB0D34">
        <w:tc>
          <w:tcPr>
            <w:tcW w:w="993" w:type="dxa"/>
            <w:tcBorders>
              <w:top w:val="single" w:sz="4" w:space="0" w:color="909090"/>
              <w:left w:val="single" w:sz="4" w:space="0" w:color="909090"/>
              <w:bottom w:val="single" w:sz="4" w:space="0" w:color="DCDCDC"/>
              <w:right w:val="single" w:sz="4" w:space="0" w:color="DCDCDC"/>
            </w:tcBorders>
            <w:shd w:val="clear" w:color="auto" w:fill="909090"/>
          </w:tcPr>
          <w:p w:rsidR="009B63A3" w:rsidRPr="009B63A3" w:rsidRDefault="009B63A3" w:rsidP="00EB0D34">
            <w:pPr>
              <w:pStyle w:val="Tabellenberschrift"/>
              <w:rPr>
                <w:rFonts w:cs="Arial"/>
                <w:szCs w:val="22"/>
              </w:rPr>
            </w:pPr>
            <w:bookmarkStart w:id="6" w:name="OLE_LINK2"/>
            <w:r w:rsidRPr="009B63A3">
              <w:rPr>
                <w:rFonts w:cs="Arial"/>
                <w:szCs w:val="22"/>
              </w:rPr>
              <w:t>No.</w:t>
            </w:r>
          </w:p>
        </w:tc>
        <w:tc>
          <w:tcPr>
            <w:tcW w:w="992" w:type="dxa"/>
            <w:tcBorders>
              <w:top w:val="single" w:sz="4" w:space="0" w:color="909090"/>
              <w:left w:val="single" w:sz="4" w:space="0" w:color="DCDCDC"/>
              <w:bottom w:val="single" w:sz="4" w:space="0" w:color="DCDCDC"/>
              <w:right w:val="single" w:sz="4" w:space="0" w:color="FFFFFF"/>
            </w:tcBorders>
            <w:shd w:val="clear" w:color="auto" w:fill="909090"/>
          </w:tcPr>
          <w:p w:rsidR="009B63A3" w:rsidRPr="009B63A3" w:rsidRDefault="009B63A3" w:rsidP="00EB0D34">
            <w:pPr>
              <w:pStyle w:val="Tabellenberschrift"/>
              <w:rPr>
                <w:rFonts w:cs="Arial"/>
                <w:szCs w:val="22"/>
              </w:rPr>
            </w:pPr>
            <w:r w:rsidRPr="009B63A3">
              <w:rPr>
                <w:rFonts w:cs="Arial"/>
                <w:szCs w:val="22"/>
              </w:rPr>
              <w:t>Source</w:t>
            </w:r>
          </w:p>
        </w:tc>
        <w:tc>
          <w:tcPr>
            <w:tcW w:w="6662" w:type="dxa"/>
            <w:tcBorders>
              <w:top w:val="single" w:sz="4" w:space="0" w:color="909090"/>
              <w:left w:val="single" w:sz="4" w:space="0" w:color="FFFFFF"/>
              <w:bottom w:val="single" w:sz="4" w:space="0" w:color="DCDCDC"/>
              <w:right w:val="single" w:sz="4" w:space="0" w:color="FFFFFF"/>
            </w:tcBorders>
            <w:shd w:val="clear" w:color="auto" w:fill="909090"/>
          </w:tcPr>
          <w:p w:rsidR="009B63A3" w:rsidRPr="009B63A3" w:rsidRDefault="009B63A3" w:rsidP="00EB0D34">
            <w:pPr>
              <w:pStyle w:val="Tabellenberschrift"/>
              <w:rPr>
                <w:rFonts w:cs="Arial"/>
                <w:szCs w:val="22"/>
              </w:rPr>
            </w:pPr>
            <w:r w:rsidRPr="009B63A3">
              <w:rPr>
                <w:rFonts w:cs="Arial"/>
                <w:szCs w:val="22"/>
              </w:rPr>
              <w:t>Title</w:t>
            </w:r>
          </w:p>
        </w:tc>
        <w:tc>
          <w:tcPr>
            <w:tcW w:w="953" w:type="dxa"/>
            <w:tcBorders>
              <w:top w:val="single" w:sz="4" w:space="0" w:color="909090"/>
              <w:left w:val="single" w:sz="4" w:space="0" w:color="FFFFFF"/>
              <w:bottom w:val="single" w:sz="4" w:space="0" w:color="DCDCDC"/>
              <w:right w:val="single" w:sz="4" w:space="0" w:color="DCDCDC"/>
            </w:tcBorders>
            <w:shd w:val="clear" w:color="auto" w:fill="909090"/>
          </w:tcPr>
          <w:p w:rsidR="009B63A3" w:rsidRPr="009B63A3" w:rsidRDefault="009B63A3" w:rsidP="00EB0D34">
            <w:pPr>
              <w:pStyle w:val="Tabellenberschrift"/>
              <w:rPr>
                <w:rFonts w:cs="Arial"/>
                <w:szCs w:val="22"/>
              </w:rPr>
            </w:pPr>
            <w:r w:rsidRPr="009B63A3">
              <w:rPr>
                <w:rFonts w:cs="Arial"/>
                <w:szCs w:val="22"/>
              </w:rPr>
              <w:t>Version</w:t>
            </w:r>
          </w:p>
        </w:tc>
      </w:tr>
      <w:tr w:rsidR="009B63A3" w:rsidRPr="009B63A3" w:rsidTr="00EB0D34">
        <w:tc>
          <w:tcPr>
            <w:tcW w:w="993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</w:tcPr>
          <w:p w:rsidR="009B63A3" w:rsidRPr="009B63A3" w:rsidRDefault="009B63A3" w:rsidP="009B63A3">
            <w:pPr>
              <w:pStyle w:val="Tabellentext"/>
              <w:numPr>
                <w:ilvl w:val="0"/>
                <w:numId w:val="6"/>
              </w:numPr>
              <w:rPr>
                <w:rFonts w:cs="Arial"/>
                <w:szCs w:val="22"/>
              </w:rPr>
            </w:pPr>
            <w:bookmarkStart w:id="7" w:name="_Ref456957024"/>
          </w:p>
        </w:tc>
        <w:bookmarkEnd w:id="7"/>
        <w:tc>
          <w:tcPr>
            <w:tcW w:w="992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C0C0C0"/>
            </w:tcBorders>
          </w:tcPr>
          <w:p w:rsidR="009B63A3" w:rsidRPr="009B63A3" w:rsidRDefault="00CD2608" w:rsidP="00EB0D34">
            <w:pPr>
              <w:pStyle w:val="Tabellentext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v</w:t>
            </w:r>
            <w:r w:rsidR="009B63A3" w:rsidRPr="009B63A3">
              <w:rPr>
                <w:rFonts w:cs="Arial"/>
                <w:szCs w:val="22"/>
              </w:rPr>
              <w:t>ismas</w:t>
            </w:r>
            <w:proofErr w:type="spellEnd"/>
            <w:r>
              <w:rPr>
                <w:rFonts w:cs="Arial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Cs w:val="22"/>
              </w:rPr>
              <w:t>vispkg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6662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C0C0C0"/>
            </w:tcBorders>
          </w:tcPr>
          <w:p w:rsidR="009B63A3" w:rsidRPr="009B63A3" w:rsidRDefault="00C34904" w:rsidP="009B63A3">
            <w:pPr>
              <w:pStyle w:val="YourTopic"/>
              <w:rPr>
                <w:b w:val="0"/>
                <w:sz w:val="22"/>
                <w:szCs w:val="22"/>
              </w:rPr>
            </w:pPr>
            <w:hyperlink r:id="rId9" w:history="1">
              <w:r w:rsidR="00144B4F" w:rsidRPr="00F11A60">
                <w:rPr>
                  <w:rStyle w:val="Hyperlink"/>
                  <w:b w:val="0"/>
                  <w:sz w:val="22"/>
                  <w:szCs w:val="22"/>
                </w:rPr>
                <w:t>Basic Test Environment</w:t>
              </w:r>
            </w:hyperlink>
          </w:p>
        </w:tc>
        <w:tc>
          <w:tcPr>
            <w:tcW w:w="953" w:type="dxa"/>
            <w:tcBorders>
              <w:top w:val="single" w:sz="4" w:space="0" w:color="DCDCDC"/>
              <w:left w:val="single" w:sz="4" w:space="0" w:color="C0C0C0"/>
              <w:bottom w:val="single" w:sz="4" w:space="0" w:color="DCDCDC"/>
              <w:right w:val="single" w:sz="4" w:space="0" w:color="DCDCDC"/>
            </w:tcBorders>
          </w:tcPr>
          <w:p w:rsidR="009B63A3" w:rsidRPr="009B63A3" w:rsidRDefault="009B63A3" w:rsidP="00EB0D34">
            <w:pPr>
              <w:pStyle w:val="Tabellentext"/>
              <w:rPr>
                <w:rFonts w:cs="Arial"/>
                <w:szCs w:val="22"/>
              </w:rPr>
            </w:pPr>
            <w:r w:rsidRPr="009B63A3">
              <w:rPr>
                <w:rFonts w:cs="Arial"/>
                <w:szCs w:val="22"/>
              </w:rPr>
              <w:t>1.00.00</w:t>
            </w:r>
          </w:p>
        </w:tc>
      </w:tr>
      <w:tr w:rsidR="009B63A3" w:rsidRPr="009B63A3" w:rsidTr="00EB0D34">
        <w:tc>
          <w:tcPr>
            <w:tcW w:w="993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DCDCDC"/>
            </w:tcBorders>
          </w:tcPr>
          <w:p w:rsidR="009B63A3" w:rsidRPr="009B63A3" w:rsidRDefault="009B63A3" w:rsidP="009B63A3">
            <w:pPr>
              <w:pStyle w:val="Tabellentext"/>
              <w:numPr>
                <w:ilvl w:val="0"/>
                <w:numId w:val="6"/>
              </w:numPr>
              <w:rPr>
                <w:rFonts w:cs="Arial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C0C0C0"/>
            </w:tcBorders>
          </w:tcPr>
          <w:p w:rsidR="009B63A3" w:rsidRPr="009B63A3" w:rsidRDefault="009B63A3" w:rsidP="00EB0D34">
            <w:pPr>
              <w:pStyle w:val="Tabellentext"/>
              <w:rPr>
                <w:rFonts w:cs="Arial"/>
                <w:szCs w:val="22"/>
              </w:rPr>
            </w:pPr>
            <w:proofErr w:type="spellStart"/>
            <w:r w:rsidRPr="009B63A3">
              <w:rPr>
                <w:rFonts w:cs="Arial"/>
                <w:szCs w:val="22"/>
              </w:rPr>
              <w:t>visra</w:t>
            </w:r>
            <w:proofErr w:type="spellEnd"/>
          </w:p>
        </w:tc>
        <w:tc>
          <w:tcPr>
            <w:tcW w:w="6662" w:type="dxa"/>
            <w:tcBorders>
              <w:top w:val="single" w:sz="4" w:space="0" w:color="DCDCDC"/>
              <w:left w:val="single" w:sz="4" w:space="0" w:color="DCDCDC"/>
              <w:bottom w:val="single" w:sz="4" w:space="0" w:color="DCDCDC"/>
              <w:right w:val="single" w:sz="4" w:space="0" w:color="C0C0C0"/>
            </w:tcBorders>
          </w:tcPr>
          <w:p w:rsidR="009B63A3" w:rsidRPr="009B63A3" w:rsidRDefault="00C34904" w:rsidP="00EB0D34">
            <w:pPr>
              <w:pStyle w:val="Tabellentext"/>
              <w:rPr>
                <w:rFonts w:cs="Arial"/>
                <w:szCs w:val="22"/>
              </w:rPr>
            </w:pPr>
            <w:hyperlink r:id="rId10" w:history="1">
              <w:r w:rsidR="009B63A3" w:rsidRPr="009B63A3">
                <w:rPr>
                  <w:rStyle w:val="Hyperlink"/>
                  <w:rFonts w:cs="Arial"/>
                  <w:szCs w:val="22"/>
                </w:rPr>
                <w:t>Data And State Consistency (PowerPoint)</w:t>
              </w:r>
            </w:hyperlink>
          </w:p>
        </w:tc>
        <w:tc>
          <w:tcPr>
            <w:tcW w:w="953" w:type="dxa"/>
            <w:tcBorders>
              <w:top w:val="single" w:sz="4" w:space="0" w:color="DCDCDC"/>
              <w:left w:val="single" w:sz="4" w:space="0" w:color="C0C0C0"/>
              <w:bottom w:val="single" w:sz="4" w:space="0" w:color="DCDCDC"/>
              <w:right w:val="single" w:sz="4" w:space="0" w:color="DCDCDC"/>
            </w:tcBorders>
          </w:tcPr>
          <w:p w:rsidR="009B63A3" w:rsidRPr="009B63A3" w:rsidRDefault="009B63A3" w:rsidP="00EB0D34">
            <w:pPr>
              <w:pStyle w:val="Tabellentext"/>
              <w:rPr>
                <w:rFonts w:cs="Arial"/>
                <w:szCs w:val="22"/>
              </w:rPr>
            </w:pPr>
            <w:r w:rsidRPr="009B63A3">
              <w:rPr>
                <w:rFonts w:cs="Arial"/>
                <w:szCs w:val="22"/>
              </w:rPr>
              <w:t>1.00.00</w:t>
            </w:r>
          </w:p>
        </w:tc>
      </w:tr>
      <w:bookmarkEnd w:id="6"/>
    </w:tbl>
    <w:p w:rsidR="009B63A3" w:rsidRPr="009B63A3" w:rsidRDefault="009B63A3" w:rsidP="004B191D">
      <w:pPr>
        <w:pStyle w:val="Listenabsatz"/>
        <w:ind w:left="0"/>
        <w:jc w:val="both"/>
        <w:rPr>
          <w:rFonts w:ascii="Arial" w:hAnsi="Arial" w:cs="Arial"/>
        </w:rPr>
      </w:pPr>
    </w:p>
    <w:sectPr w:rsidR="009B63A3" w:rsidRPr="009B63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904" w:rsidRDefault="00C34904" w:rsidP="00276002">
      <w:pPr>
        <w:spacing w:after="0" w:line="240" w:lineRule="auto"/>
      </w:pPr>
      <w:r>
        <w:separator/>
      </w:r>
    </w:p>
  </w:endnote>
  <w:endnote w:type="continuationSeparator" w:id="0">
    <w:p w:rsidR="00C34904" w:rsidRDefault="00C34904" w:rsidP="0027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904" w:rsidRDefault="00C34904" w:rsidP="00276002">
      <w:pPr>
        <w:spacing w:after="0" w:line="240" w:lineRule="auto"/>
      </w:pPr>
      <w:r>
        <w:separator/>
      </w:r>
    </w:p>
  </w:footnote>
  <w:footnote w:type="continuationSeparator" w:id="0">
    <w:p w:rsidR="00C34904" w:rsidRDefault="00C34904" w:rsidP="0027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22ED"/>
    <w:multiLevelType w:val="multilevel"/>
    <w:tmpl w:val="D3085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2803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CD46C9"/>
    <w:multiLevelType w:val="hybridMultilevel"/>
    <w:tmpl w:val="09008E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B11A85"/>
    <w:multiLevelType w:val="hybridMultilevel"/>
    <w:tmpl w:val="17CEC2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B5AD9"/>
    <w:multiLevelType w:val="hybridMultilevel"/>
    <w:tmpl w:val="D05865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3698F"/>
    <w:multiLevelType w:val="hybridMultilevel"/>
    <w:tmpl w:val="293431EE"/>
    <w:lvl w:ilvl="0" w:tplc="D2C090C8">
      <w:start w:val="1"/>
      <w:numFmt w:val="decimal"/>
      <w:pStyle w:val="test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07"/>
    <w:rsid w:val="0004437D"/>
    <w:rsid w:val="00053812"/>
    <w:rsid w:val="00066538"/>
    <w:rsid w:val="000765A0"/>
    <w:rsid w:val="00092364"/>
    <w:rsid w:val="000B78DC"/>
    <w:rsid w:val="000E5090"/>
    <w:rsid w:val="0012584E"/>
    <w:rsid w:val="00126B0A"/>
    <w:rsid w:val="00136DD8"/>
    <w:rsid w:val="00144B4F"/>
    <w:rsid w:val="00161FCB"/>
    <w:rsid w:val="00175766"/>
    <w:rsid w:val="001A00D6"/>
    <w:rsid w:val="00247407"/>
    <w:rsid w:val="00276002"/>
    <w:rsid w:val="00287C00"/>
    <w:rsid w:val="00302648"/>
    <w:rsid w:val="00305B8D"/>
    <w:rsid w:val="00327D19"/>
    <w:rsid w:val="00373AE9"/>
    <w:rsid w:val="004140BD"/>
    <w:rsid w:val="00435A38"/>
    <w:rsid w:val="00464C29"/>
    <w:rsid w:val="004B191D"/>
    <w:rsid w:val="004E45AE"/>
    <w:rsid w:val="00532F8C"/>
    <w:rsid w:val="005330AC"/>
    <w:rsid w:val="00533524"/>
    <w:rsid w:val="0056454E"/>
    <w:rsid w:val="00571BAC"/>
    <w:rsid w:val="0057684E"/>
    <w:rsid w:val="005853C8"/>
    <w:rsid w:val="005A3DEE"/>
    <w:rsid w:val="005C4D34"/>
    <w:rsid w:val="00613067"/>
    <w:rsid w:val="00615C23"/>
    <w:rsid w:val="00616FF6"/>
    <w:rsid w:val="00683AA9"/>
    <w:rsid w:val="0073137D"/>
    <w:rsid w:val="00732B6C"/>
    <w:rsid w:val="007375D6"/>
    <w:rsid w:val="007A19C4"/>
    <w:rsid w:val="007D38B4"/>
    <w:rsid w:val="007F59E5"/>
    <w:rsid w:val="008073CA"/>
    <w:rsid w:val="00827F63"/>
    <w:rsid w:val="00845DD2"/>
    <w:rsid w:val="00881A7D"/>
    <w:rsid w:val="00886C7C"/>
    <w:rsid w:val="00894CB7"/>
    <w:rsid w:val="0099777F"/>
    <w:rsid w:val="009B63A3"/>
    <w:rsid w:val="00A11851"/>
    <w:rsid w:val="00A23EB0"/>
    <w:rsid w:val="00A777D0"/>
    <w:rsid w:val="00A803C5"/>
    <w:rsid w:val="00A8119F"/>
    <w:rsid w:val="00A817B8"/>
    <w:rsid w:val="00AB4F4E"/>
    <w:rsid w:val="00B36ACD"/>
    <w:rsid w:val="00B43486"/>
    <w:rsid w:val="00BD3E54"/>
    <w:rsid w:val="00BE0476"/>
    <w:rsid w:val="00C34904"/>
    <w:rsid w:val="00C67148"/>
    <w:rsid w:val="00C86E55"/>
    <w:rsid w:val="00C90E4A"/>
    <w:rsid w:val="00C93BAE"/>
    <w:rsid w:val="00CA5335"/>
    <w:rsid w:val="00CA6A4E"/>
    <w:rsid w:val="00CA7AB0"/>
    <w:rsid w:val="00CC7C2A"/>
    <w:rsid w:val="00CD2608"/>
    <w:rsid w:val="00D44039"/>
    <w:rsid w:val="00D86A56"/>
    <w:rsid w:val="00DB6A2C"/>
    <w:rsid w:val="00E66568"/>
    <w:rsid w:val="00E66EA8"/>
    <w:rsid w:val="00E744E6"/>
    <w:rsid w:val="00EC2306"/>
    <w:rsid w:val="00F11A60"/>
    <w:rsid w:val="00FA7EA6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2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6002"/>
  </w:style>
  <w:style w:type="paragraph" w:styleId="Fuzeile">
    <w:name w:val="footer"/>
    <w:basedOn w:val="Standard"/>
    <w:link w:val="Fu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6002"/>
  </w:style>
  <w:style w:type="table" w:styleId="Tabellenraster">
    <w:name w:val="Table Grid"/>
    <w:basedOn w:val="NormaleTabelle"/>
    <w:uiPriority w:val="59"/>
    <w:rsid w:val="00A7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119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05B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ellentext">
    <w:name w:val="Tabellentext"/>
    <w:basedOn w:val="Standard"/>
    <w:link w:val="TabellentextChar"/>
    <w:rsid w:val="009B63A3"/>
    <w:pPr>
      <w:suppressAutoHyphens/>
      <w:spacing w:before="40" w:after="40" w:line="240" w:lineRule="auto"/>
    </w:pPr>
    <w:rPr>
      <w:rFonts w:ascii="Arial" w:eastAsia="Times New Roman" w:hAnsi="Arial" w:cs="Times New Roman"/>
      <w:kern w:val="16"/>
      <w:szCs w:val="20"/>
      <w:lang w:val="en-US" w:eastAsia="de-DE"/>
    </w:rPr>
  </w:style>
  <w:style w:type="character" w:customStyle="1" w:styleId="TabellentextChar">
    <w:name w:val="Tabellentext Char"/>
    <w:basedOn w:val="Absatz-Standardschriftart"/>
    <w:link w:val="Tabellentext"/>
    <w:rsid w:val="009B63A3"/>
    <w:rPr>
      <w:rFonts w:ascii="Arial" w:eastAsia="Times New Roman" w:hAnsi="Arial" w:cs="Times New Roman"/>
      <w:kern w:val="16"/>
      <w:szCs w:val="20"/>
      <w:lang w:val="en-US" w:eastAsia="de-DE"/>
    </w:rPr>
  </w:style>
  <w:style w:type="paragraph" w:customStyle="1" w:styleId="Tabellenberschrift">
    <w:name w:val="Tabellenüberschrift"/>
    <w:basedOn w:val="Standard"/>
    <w:next w:val="Tabellentext"/>
    <w:rsid w:val="009B63A3"/>
    <w:pPr>
      <w:keepNext/>
      <w:suppressAutoHyphens/>
      <w:spacing w:before="80" w:after="40" w:line="240" w:lineRule="auto"/>
      <w:contextualSpacing/>
    </w:pPr>
    <w:rPr>
      <w:rFonts w:ascii="Arial" w:eastAsia="Times New Roman" w:hAnsi="Arial" w:cs="Times New Roman"/>
      <w:b/>
      <w:color w:val="FFFFFF"/>
      <w:kern w:val="16"/>
      <w:szCs w:val="20"/>
      <w:lang w:val="en-US" w:eastAsia="de-DE"/>
    </w:rPr>
  </w:style>
  <w:style w:type="character" w:styleId="Hyperlink">
    <w:name w:val="Hyperlink"/>
    <w:basedOn w:val="Absatz-Standardschriftart"/>
    <w:uiPriority w:val="99"/>
    <w:rsid w:val="009B63A3"/>
    <w:rPr>
      <w:rFonts w:ascii="Arial" w:hAnsi="Arial"/>
      <w:color w:val="B70032"/>
      <w:u w:val="none"/>
    </w:rPr>
  </w:style>
  <w:style w:type="paragraph" w:customStyle="1" w:styleId="Docinfo2">
    <w:name w:val="Doc_info_2"/>
    <w:basedOn w:val="Standard"/>
    <w:rsid w:val="009B63A3"/>
    <w:pPr>
      <w:keepNext/>
      <w:suppressAutoHyphens/>
      <w:spacing w:before="240" w:after="120" w:line="240" w:lineRule="auto"/>
    </w:pPr>
    <w:rPr>
      <w:rFonts w:ascii="Arial" w:eastAsia="Times New Roman" w:hAnsi="Arial" w:cs="Times New Roman"/>
      <w:b/>
      <w:kern w:val="16"/>
      <w:position w:val="8"/>
      <w:sz w:val="24"/>
      <w:szCs w:val="20"/>
      <w:lang w:val="en-US" w:eastAsia="de-DE"/>
    </w:rPr>
  </w:style>
  <w:style w:type="paragraph" w:customStyle="1" w:styleId="test">
    <w:name w:val="test"/>
    <w:basedOn w:val="Tabellentext"/>
    <w:rsid w:val="009B63A3"/>
    <w:pPr>
      <w:numPr>
        <w:numId w:val="6"/>
      </w:numPr>
      <w:tabs>
        <w:tab w:val="clear" w:pos="0"/>
        <w:tab w:val="num" w:pos="360"/>
      </w:tabs>
      <w:ind w:left="720" w:hanging="360"/>
    </w:pPr>
  </w:style>
  <w:style w:type="paragraph" w:customStyle="1" w:styleId="YourTopic">
    <w:name w:val="YourTopic"/>
    <w:basedOn w:val="Textkrper"/>
    <w:rsid w:val="009B63A3"/>
    <w:pPr>
      <w:keepNext/>
      <w:tabs>
        <w:tab w:val="left" w:pos="357"/>
        <w:tab w:val="left" w:pos="924"/>
        <w:tab w:val="left" w:pos="1491"/>
      </w:tabs>
      <w:spacing w:line="240" w:lineRule="auto"/>
    </w:pPr>
    <w:rPr>
      <w:rFonts w:ascii="Arial" w:eastAsia="Times New Roman" w:hAnsi="Arial" w:cs="Times New Roman"/>
      <w:b/>
      <w:iCs/>
      <w:kern w:val="16"/>
      <w:sz w:val="48"/>
      <w:szCs w:val="20"/>
      <w:lang w:val="en-US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B63A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B63A3"/>
  </w:style>
  <w:style w:type="character" w:styleId="BesuchterHyperlink">
    <w:name w:val="FollowedHyperlink"/>
    <w:basedOn w:val="Absatz-Standardschriftart"/>
    <w:uiPriority w:val="99"/>
    <w:semiHidden/>
    <w:unhideWhenUsed/>
    <w:rsid w:val="009B63A3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2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2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2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6002"/>
  </w:style>
  <w:style w:type="paragraph" w:styleId="Fuzeile">
    <w:name w:val="footer"/>
    <w:basedOn w:val="Standard"/>
    <w:link w:val="Fu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6002"/>
  </w:style>
  <w:style w:type="table" w:styleId="Tabellenraster">
    <w:name w:val="Table Grid"/>
    <w:basedOn w:val="NormaleTabelle"/>
    <w:uiPriority w:val="59"/>
    <w:rsid w:val="00A7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119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05B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ellentext">
    <w:name w:val="Tabellentext"/>
    <w:basedOn w:val="Standard"/>
    <w:link w:val="TabellentextChar"/>
    <w:rsid w:val="009B63A3"/>
    <w:pPr>
      <w:suppressAutoHyphens/>
      <w:spacing w:before="40" w:after="40" w:line="240" w:lineRule="auto"/>
    </w:pPr>
    <w:rPr>
      <w:rFonts w:ascii="Arial" w:eastAsia="Times New Roman" w:hAnsi="Arial" w:cs="Times New Roman"/>
      <w:kern w:val="16"/>
      <w:szCs w:val="20"/>
      <w:lang w:val="en-US" w:eastAsia="de-DE"/>
    </w:rPr>
  </w:style>
  <w:style w:type="character" w:customStyle="1" w:styleId="TabellentextChar">
    <w:name w:val="Tabellentext Char"/>
    <w:basedOn w:val="Absatz-Standardschriftart"/>
    <w:link w:val="Tabellentext"/>
    <w:rsid w:val="009B63A3"/>
    <w:rPr>
      <w:rFonts w:ascii="Arial" w:eastAsia="Times New Roman" w:hAnsi="Arial" w:cs="Times New Roman"/>
      <w:kern w:val="16"/>
      <w:szCs w:val="20"/>
      <w:lang w:val="en-US" w:eastAsia="de-DE"/>
    </w:rPr>
  </w:style>
  <w:style w:type="paragraph" w:customStyle="1" w:styleId="Tabellenberschrift">
    <w:name w:val="Tabellenüberschrift"/>
    <w:basedOn w:val="Standard"/>
    <w:next w:val="Tabellentext"/>
    <w:rsid w:val="009B63A3"/>
    <w:pPr>
      <w:keepNext/>
      <w:suppressAutoHyphens/>
      <w:spacing w:before="80" w:after="40" w:line="240" w:lineRule="auto"/>
      <w:contextualSpacing/>
    </w:pPr>
    <w:rPr>
      <w:rFonts w:ascii="Arial" w:eastAsia="Times New Roman" w:hAnsi="Arial" w:cs="Times New Roman"/>
      <w:b/>
      <w:color w:val="FFFFFF"/>
      <w:kern w:val="16"/>
      <w:szCs w:val="20"/>
      <w:lang w:val="en-US" w:eastAsia="de-DE"/>
    </w:rPr>
  </w:style>
  <w:style w:type="character" w:styleId="Hyperlink">
    <w:name w:val="Hyperlink"/>
    <w:basedOn w:val="Absatz-Standardschriftart"/>
    <w:uiPriority w:val="99"/>
    <w:rsid w:val="009B63A3"/>
    <w:rPr>
      <w:rFonts w:ascii="Arial" w:hAnsi="Arial"/>
      <w:color w:val="B70032"/>
      <w:u w:val="none"/>
    </w:rPr>
  </w:style>
  <w:style w:type="paragraph" w:customStyle="1" w:styleId="Docinfo2">
    <w:name w:val="Doc_info_2"/>
    <w:basedOn w:val="Standard"/>
    <w:rsid w:val="009B63A3"/>
    <w:pPr>
      <w:keepNext/>
      <w:suppressAutoHyphens/>
      <w:spacing w:before="240" w:after="120" w:line="240" w:lineRule="auto"/>
    </w:pPr>
    <w:rPr>
      <w:rFonts w:ascii="Arial" w:eastAsia="Times New Roman" w:hAnsi="Arial" w:cs="Times New Roman"/>
      <w:b/>
      <w:kern w:val="16"/>
      <w:position w:val="8"/>
      <w:sz w:val="24"/>
      <w:szCs w:val="20"/>
      <w:lang w:val="en-US" w:eastAsia="de-DE"/>
    </w:rPr>
  </w:style>
  <w:style w:type="paragraph" w:customStyle="1" w:styleId="test">
    <w:name w:val="test"/>
    <w:basedOn w:val="Tabellentext"/>
    <w:rsid w:val="009B63A3"/>
    <w:pPr>
      <w:numPr>
        <w:numId w:val="6"/>
      </w:numPr>
      <w:tabs>
        <w:tab w:val="clear" w:pos="0"/>
        <w:tab w:val="num" w:pos="360"/>
      </w:tabs>
      <w:ind w:left="720" w:hanging="360"/>
    </w:pPr>
  </w:style>
  <w:style w:type="paragraph" w:customStyle="1" w:styleId="YourTopic">
    <w:name w:val="YourTopic"/>
    <w:basedOn w:val="Textkrper"/>
    <w:rsid w:val="009B63A3"/>
    <w:pPr>
      <w:keepNext/>
      <w:tabs>
        <w:tab w:val="left" w:pos="357"/>
        <w:tab w:val="left" w:pos="924"/>
        <w:tab w:val="left" w:pos="1491"/>
      </w:tabs>
      <w:spacing w:line="240" w:lineRule="auto"/>
    </w:pPr>
    <w:rPr>
      <w:rFonts w:ascii="Arial" w:eastAsia="Times New Roman" w:hAnsi="Arial" w:cs="Times New Roman"/>
      <w:b/>
      <w:iCs/>
      <w:kern w:val="16"/>
      <w:sz w:val="48"/>
      <w:szCs w:val="20"/>
      <w:lang w:val="en-US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B63A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B63A3"/>
  </w:style>
  <w:style w:type="character" w:styleId="BesuchterHyperlink">
    <w:name w:val="FollowedHyperlink"/>
    <w:basedOn w:val="Absatz-Standardschriftart"/>
    <w:uiPriority w:val="99"/>
    <w:semiHidden/>
    <w:unhideWhenUsed/>
    <w:rsid w:val="009B63A3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2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2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vistrpscsvn1.vi.vector.int/svn/Presentations/SoftwareDevelopment/InternalTraining_DataAndStateConsistency/trunk/DataAndStateConsistency.pp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.vi.vector.int/wiki-pes/BT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3984A-7743-42EE-8A30-64C083A4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832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Vector Informatik GmbH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Revelo Cordoba, Samir Alexis</dc:creator>
  <cp:keywords/>
  <dc:description/>
  <cp:lastModifiedBy>Revelo Cordoba, Samir Alexis</cp:lastModifiedBy>
  <cp:revision>44</cp:revision>
  <dcterms:created xsi:type="dcterms:W3CDTF">2016-05-20T16:15:00Z</dcterms:created>
  <dcterms:modified xsi:type="dcterms:W3CDTF">2016-08-04T16:12:00Z</dcterms:modified>
</cp:coreProperties>
</file>