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D3AD" w14:textId="1E4FBC51" w:rsidR="001625E7" w:rsidRPr="00F674D3" w:rsidRDefault="001625E7" w:rsidP="00F674D3">
      <w:pPr>
        <w:jc w:val="center"/>
        <w:rPr>
          <w:rFonts w:ascii="Times New Roman" w:hAnsi="Times New Roman" w:cs="Times New Roman"/>
        </w:rPr>
      </w:pPr>
      <w:r w:rsidRPr="00F674D3">
        <w:rPr>
          <w:rFonts w:ascii="Times New Roman" w:hAnsi="Times New Roman" w:cs="Times New Roman"/>
        </w:rPr>
        <w:t>Tables</w:t>
      </w:r>
    </w:p>
    <w:p w14:paraId="42F4AA90" w14:textId="77777777" w:rsidR="001625E7" w:rsidRPr="00F674D3" w:rsidRDefault="001625E7" w:rsidP="001625E7">
      <w:pPr>
        <w:rPr>
          <w:rFonts w:ascii="Times New Roman" w:eastAsia="Times New Roman" w:hAnsi="Times New Roman" w:cs="Times New Roman"/>
          <w:color w:val="282828"/>
        </w:rPr>
      </w:pPr>
    </w:p>
    <w:p w14:paraId="13757527" w14:textId="45BA7BA5" w:rsidR="001625E7" w:rsidRDefault="001625E7" w:rsidP="001625E7">
      <w:pPr>
        <w:rPr>
          <w:rFonts w:ascii="Times New Roman" w:eastAsia="Times New Roman" w:hAnsi="Times New Roman" w:cs="Times New Roman"/>
          <w:color w:val="282828"/>
        </w:rPr>
      </w:pPr>
      <w:r w:rsidRPr="001625E7">
        <w:rPr>
          <w:rFonts w:ascii="Times New Roman" w:eastAsia="Times New Roman" w:hAnsi="Times New Roman" w:cs="Times New Roman"/>
          <w:color w:val="282828"/>
        </w:rPr>
        <w:t>Table 1. Self-report questionnaires for connectedness on Facebook and habitual use of Facebook. </w:t>
      </w:r>
    </w:p>
    <w:p w14:paraId="1E263F30" w14:textId="77777777" w:rsidR="00F674D3" w:rsidRPr="001625E7" w:rsidRDefault="00F674D3" w:rsidP="001625E7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7"/>
      </w:tblGrid>
      <w:tr w:rsidR="001625E7" w:rsidRPr="001625E7" w14:paraId="1365549D" w14:textId="77777777" w:rsidTr="001625E7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4DC9" w14:textId="77777777" w:rsidR="00F674D3" w:rsidRDefault="001625E7" w:rsidP="001625E7">
            <w:pPr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 xml:space="preserve">  </w:t>
            </w:r>
          </w:p>
          <w:p w14:paraId="1C1C1C9B" w14:textId="7ABEF393" w:rsidR="001625E7" w:rsidRPr="001625E7" w:rsidRDefault="001625E7" w:rsidP="001625E7">
            <w:pPr>
              <w:rPr>
                <w:rFonts w:ascii="Times New Roman" w:eastAsia="Times New Roman" w:hAnsi="Times New Roman" w:cs="Times New Roman"/>
              </w:rPr>
            </w:pPr>
            <w:r w:rsidRPr="001625E7">
              <w:rPr>
                <w:rFonts w:ascii="Times New Roman" w:eastAsia="Times New Roman" w:hAnsi="Times New Roman" w:cs="Times New Roman"/>
                <w:b/>
                <w:bCs/>
                <w:color w:val="282828"/>
              </w:rPr>
              <w:t>Connectedness on Facebook scale</w:t>
            </w:r>
            <w:r w:rsidRPr="001625E7">
              <w:rPr>
                <w:rFonts w:ascii="Times New Roman" w:eastAsia="Times New Roman" w:hAnsi="Times New Roman" w:cs="Times New Roman"/>
                <w:color w:val="282828"/>
              </w:rPr>
              <w:t xml:space="preserve"> (rated on a five-point scale)</w:t>
            </w:r>
          </w:p>
          <w:p w14:paraId="7D822C10" w14:textId="77777777" w:rsidR="001625E7" w:rsidRPr="001625E7" w:rsidRDefault="001625E7" w:rsidP="001625E7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I feel connected to my friends when I use Facebook.</w:t>
            </w:r>
          </w:p>
          <w:p w14:paraId="05E16624" w14:textId="77777777" w:rsidR="001625E7" w:rsidRPr="001625E7" w:rsidRDefault="001625E7" w:rsidP="001625E7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I feel connected to my family members when I use Facebook.</w:t>
            </w:r>
          </w:p>
          <w:p w14:paraId="33181E2A" w14:textId="77777777" w:rsidR="001625E7" w:rsidRPr="001625E7" w:rsidRDefault="001625E7" w:rsidP="001625E7">
            <w:pPr>
              <w:rPr>
                <w:rFonts w:ascii="Times New Roman" w:eastAsia="Times New Roman" w:hAnsi="Times New Roman" w:cs="Times New Roman"/>
              </w:rPr>
            </w:pPr>
          </w:p>
          <w:p w14:paraId="3F49F5BE" w14:textId="3C52CA89" w:rsidR="001625E7" w:rsidRPr="001625E7" w:rsidRDefault="001625E7" w:rsidP="001625E7">
            <w:pPr>
              <w:rPr>
                <w:rFonts w:ascii="Times New Roman" w:eastAsia="Times New Roman" w:hAnsi="Times New Roman" w:cs="Times New Roman"/>
              </w:rPr>
            </w:pPr>
            <w:r w:rsidRPr="001625E7">
              <w:rPr>
                <w:rFonts w:ascii="Times New Roman" w:eastAsia="Times New Roman" w:hAnsi="Times New Roman" w:cs="Times New Roman"/>
                <w:b/>
                <w:bCs/>
                <w:color w:val="282828"/>
              </w:rPr>
              <w:t>Habitual Use of Facebook Scale</w:t>
            </w:r>
            <w:r w:rsidRPr="001625E7">
              <w:rPr>
                <w:rFonts w:ascii="Times New Roman" w:eastAsia="Times New Roman" w:hAnsi="Times New Roman" w:cs="Times New Roman"/>
                <w:color w:val="282828"/>
              </w:rPr>
              <w:t xml:space="preserve"> (rated on a seven-point scale;</w:t>
            </w:r>
            <w:r w:rsidRPr="001625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hyperlink r:id="rId5" w:history="1">
              <w:r w:rsidRPr="001625E7">
                <w:rPr>
                  <w:rFonts w:ascii="Times New Roman" w:eastAsia="Times New Roman" w:hAnsi="Times New Roman" w:cs="Times New Roman"/>
                  <w:color w:val="000000"/>
                </w:rPr>
                <w:t xml:space="preserve">Bayer &amp; Campbell, 2012; </w:t>
              </w:r>
              <w:proofErr w:type="spellStart"/>
              <w:r w:rsidRPr="001625E7">
                <w:rPr>
                  <w:rFonts w:ascii="Times New Roman" w:eastAsia="Times New Roman" w:hAnsi="Times New Roman" w:cs="Times New Roman"/>
                  <w:color w:val="000000"/>
                </w:rPr>
                <w:t>Verplanken</w:t>
              </w:r>
              <w:proofErr w:type="spellEnd"/>
              <w:r w:rsidRPr="001625E7">
                <w:rPr>
                  <w:rFonts w:ascii="Times New Roman" w:eastAsia="Times New Roman" w:hAnsi="Times New Roman" w:cs="Times New Roman"/>
                  <w:color w:val="000000"/>
                </w:rPr>
                <w:t xml:space="preserve"> &amp; Orbell, 2003)</w:t>
              </w:r>
            </w:hyperlink>
          </w:p>
        </w:tc>
      </w:tr>
      <w:tr w:rsidR="001625E7" w:rsidRPr="001625E7" w14:paraId="45685777" w14:textId="77777777" w:rsidTr="001625E7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D5AA" w14:textId="77777777" w:rsidR="001625E7" w:rsidRPr="001625E7" w:rsidRDefault="001625E7" w:rsidP="001625E7">
            <w:pPr>
              <w:rPr>
                <w:rFonts w:ascii="Times New Roman" w:eastAsia="Times New Roman" w:hAnsi="Times New Roman" w:cs="Times New Roman"/>
              </w:rPr>
            </w:pPr>
          </w:p>
          <w:p w14:paraId="10F0B14E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do automatically.</w:t>
            </w:r>
          </w:p>
          <w:p w14:paraId="7CCEA8F1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do without meaning to do it.</w:t>
            </w:r>
          </w:p>
          <w:p w14:paraId="1F341AD1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do without thinking.</w:t>
            </w:r>
          </w:p>
          <w:p w14:paraId="2CF581BE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start doing before I realize I'm doing it.</w:t>
            </w:r>
          </w:p>
          <w:p w14:paraId="617F2A3E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that would require effort not to do it. </w:t>
            </w:r>
          </w:p>
          <w:p w14:paraId="66846CA8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do without having to consciously remember. </w:t>
            </w:r>
          </w:p>
          <w:p w14:paraId="01494499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that belongs to my daily routine.</w:t>
            </w:r>
          </w:p>
          <w:p w14:paraId="72D953B5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would find hard not to do. </w:t>
            </w:r>
          </w:p>
          <w:p w14:paraId="166D3474" w14:textId="77777777" w:rsidR="001625E7" w:rsidRP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I have no need to think about doing.</w:t>
            </w:r>
          </w:p>
          <w:p w14:paraId="76820228" w14:textId="78961CA6" w:rsidR="001625E7" w:rsidRDefault="001625E7" w:rsidP="001625E7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  <w:r w:rsidRPr="001625E7">
              <w:rPr>
                <w:rFonts w:ascii="Times New Roman" w:eastAsia="Times New Roman" w:hAnsi="Times New Roman" w:cs="Times New Roman"/>
                <w:color w:val="282828"/>
              </w:rPr>
              <w:t>Using Facebook is something that's typically "me". </w:t>
            </w:r>
          </w:p>
          <w:p w14:paraId="31D6065D" w14:textId="77777777" w:rsidR="00F674D3" w:rsidRPr="001625E7" w:rsidRDefault="00F674D3" w:rsidP="00F674D3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282828"/>
              </w:rPr>
            </w:pPr>
          </w:p>
          <w:p w14:paraId="7499A553" w14:textId="77777777" w:rsidR="001625E7" w:rsidRPr="001625E7" w:rsidRDefault="001625E7" w:rsidP="001625E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F042E0" w14:textId="77777777" w:rsidR="001625E7" w:rsidRPr="001625E7" w:rsidRDefault="001625E7" w:rsidP="001625E7">
      <w:pPr>
        <w:rPr>
          <w:rFonts w:ascii="Times New Roman" w:eastAsia="Times New Roman" w:hAnsi="Times New Roman" w:cs="Times New Roman"/>
        </w:rPr>
      </w:pPr>
    </w:p>
    <w:p w14:paraId="724272A0" w14:textId="77777777" w:rsidR="001625E7" w:rsidRPr="001625E7" w:rsidRDefault="001625E7" w:rsidP="001625E7">
      <w:pPr>
        <w:rPr>
          <w:rFonts w:ascii="Times New Roman" w:eastAsia="Times New Roman" w:hAnsi="Times New Roman" w:cs="Times New Roman"/>
        </w:rPr>
      </w:pPr>
    </w:p>
    <w:p w14:paraId="73F83EFF" w14:textId="77777777" w:rsidR="001625E7" w:rsidRPr="00F674D3" w:rsidRDefault="001625E7">
      <w:pPr>
        <w:rPr>
          <w:rFonts w:ascii="Times New Roman" w:hAnsi="Times New Roman" w:cs="Times New Roman"/>
        </w:rPr>
      </w:pPr>
    </w:p>
    <w:p w14:paraId="656F2AA6" w14:textId="58283F7C" w:rsidR="001625E7" w:rsidRPr="00F674D3" w:rsidRDefault="001625E7">
      <w:pPr>
        <w:rPr>
          <w:rFonts w:ascii="Times New Roman" w:hAnsi="Times New Roman" w:cs="Times New Roman"/>
        </w:rPr>
      </w:pPr>
    </w:p>
    <w:p w14:paraId="69364A2E" w14:textId="77777777" w:rsidR="00F674D3" w:rsidRDefault="00F67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1859A5" w14:textId="104DF527" w:rsidR="001625E7" w:rsidRPr="00F674D3" w:rsidRDefault="001625E7">
      <w:pPr>
        <w:rPr>
          <w:rFonts w:ascii="Times New Roman" w:hAnsi="Times New Roman" w:cs="Times New Roman"/>
        </w:rPr>
      </w:pPr>
      <w:r w:rsidRPr="00F674D3">
        <w:rPr>
          <w:rFonts w:ascii="Times New Roman" w:hAnsi="Times New Roman" w:cs="Times New Roman"/>
        </w:rPr>
        <w:lastRenderedPageBreak/>
        <w:t>Table 2</w:t>
      </w:r>
      <w:r w:rsidR="00F674D3">
        <w:rPr>
          <w:rFonts w:ascii="Times New Roman" w:hAnsi="Times New Roman" w:cs="Times New Roman"/>
        </w:rPr>
        <w:t xml:space="preserve">. Ordinary least square model results of linking connectedness on Facebook and neural activation in each mentalizing ROI during </w:t>
      </w:r>
      <w:proofErr w:type="spellStart"/>
      <w:r w:rsidR="00F674D3">
        <w:rPr>
          <w:rFonts w:ascii="Times New Roman" w:hAnsi="Times New Roman" w:cs="Times New Roman"/>
        </w:rPr>
        <w:t>Cyberball</w:t>
      </w:r>
      <w:proofErr w:type="spellEnd"/>
      <w:r w:rsidR="00F674D3">
        <w:rPr>
          <w:rFonts w:ascii="Times New Roman" w:hAnsi="Times New Roman" w:cs="Times New Roman"/>
        </w:rPr>
        <w:t xml:space="preserve"> social exclusion, controlling for sample wave, scanner ID, and age.</w:t>
      </w:r>
    </w:p>
    <w:p w14:paraId="22A09015" w14:textId="04C440C9" w:rsidR="001625E7" w:rsidRPr="00F674D3" w:rsidRDefault="001625E7">
      <w:pPr>
        <w:rPr>
          <w:rFonts w:ascii="Times New Roman" w:hAnsi="Times New Roman" w:cs="Times New Roman"/>
        </w:rPr>
      </w:pPr>
    </w:p>
    <w:tbl>
      <w:tblPr>
        <w:tblW w:w="12636" w:type="dxa"/>
        <w:tblLook w:val="04A0" w:firstRow="1" w:lastRow="0" w:firstColumn="1" w:lastColumn="0" w:noHBand="0" w:noVBand="1"/>
      </w:tblPr>
      <w:tblGrid>
        <w:gridCol w:w="1656"/>
        <w:gridCol w:w="1620"/>
        <w:gridCol w:w="1479"/>
        <w:gridCol w:w="1520"/>
        <w:gridCol w:w="1681"/>
        <w:gridCol w:w="1530"/>
        <w:gridCol w:w="1530"/>
        <w:gridCol w:w="1620"/>
      </w:tblGrid>
      <w:tr w:rsidR="001625E7" w:rsidRPr="001625E7" w14:paraId="435E3513" w14:textId="77777777" w:rsidTr="003B6007">
        <w:trPr>
          <w:trHeight w:val="300"/>
        </w:trPr>
        <w:tc>
          <w:tcPr>
            <w:tcW w:w="16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B04F3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349E1A0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DMPFC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461A101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MMPFC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06A49BA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VMPFC</w:t>
            </w:r>
          </w:p>
        </w:tc>
        <w:tc>
          <w:tcPr>
            <w:tcW w:w="1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89B3E68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Precuneus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6B613D0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LTPJ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2231277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RTPJ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6883B77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RSTS</w:t>
            </w:r>
          </w:p>
        </w:tc>
      </w:tr>
      <w:tr w:rsidR="003B6007" w:rsidRPr="001625E7" w14:paraId="5316399E" w14:textId="77777777" w:rsidTr="003B6007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6E283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C6F71" w14:textId="2C8EA1E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1033" w14:textId="00B4BB4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65FAC" w14:textId="0BFE945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13FF3" w14:textId="6EE9DCF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F077F" w14:textId="4060428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F7225" w14:textId="2B5B885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ADB91" w14:textId="5BD7472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</w:tr>
      <w:tr w:rsidR="003B6007" w:rsidRPr="001625E7" w14:paraId="75B277F8" w14:textId="77777777" w:rsidTr="003B6007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D4AA0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A901" w14:textId="24D90EB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[-5.34, 11.92]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44CC6" w14:textId="05AC1F8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[-4.33, 17.78]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237BA" w14:textId="25C2AAC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[-6.21, 15.75]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08E59" w14:textId="57D44AF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[-7.95, 8.70]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1B383" w14:textId="2B40B09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[-4.85, 7.73]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97DB" w14:textId="1B2CC9A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[-3.68, 8.71]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EA2A5" w14:textId="570153D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[-4.17, 7.04]</w:t>
            </w:r>
          </w:p>
        </w:tc>
      </w:tr>
      <w:tr w:rsidR="003B6007" w:rsidRPr="001625E7" w14:paraId="4FEE69A6" w14:textId="77777777" w:rsidTr="003B6007">
        <w:trPr>
          <w:trHeight w:val="300"/>
        </w:trPr>
        <w:tc>
          <w:tcPr>
            <w:tcW w:w="16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51BD" w14:textId="65EF142A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74D3">
              <w:rPr>
                <w:rFonts w:ascii="Times New Roman" w:eastAsia="Times New Roman" w:hAnsi="Times New Roman" w:cs="Times New Roman"/>
                <w:color w:val="000000"/>
              </w:rPr>
              <w:t>Connected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ness</w:t>
            </w:r>
            <w:r w:rsidRPr="00F674D3">
              <w:rPr>
                <w:rFonts w:ascii="Times New Roman" w:eastAsia="Times New Roman" w:hAnsi="Times New Roman" w:cs="Times New Roman"/>
                <w:color w:val="000000"/>
              </w:rPr>
              <w:t xml:space="preserve"> on Facebook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9A82F" w14:textId="5CB8EF0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FBD3" w14:textId="222CE1B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A4F2" w14:textId="5B30266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6A2D8" w14:textId="0C0DBC2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20485" w14:textId="2B8FAA4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4A2A" w14:textId="10A2A9C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E242B" w14:textId="1E6509E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</w:t>
            </w:r>
          </w:p>
        </w:tc>
      </w:tr>
      <w:tr w:rsidR="003B6007" w:rsidRPr="001625E7" w14:paraId="4387A206" w14:textId="77777777" w:rsidTr="003B6007">
        <w:trPr>
          <w:trHeight w:val="300"/>
        </w:trPr>
        <w:tc>
          <w:tcPr>
            <w:tcW w:w="16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7F1F4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9DFA7" w14:textId="421702D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[-0.45, 0.08]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5E47C" w14:textId="1B1F4B1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[-0.52, 0.17]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B2239" w14:textId="3F90633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[-0.55, 0.14]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C8886" w14:textId="11F9AC4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[-0.36, 0.16]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E4FC7" w14:textId="35BAFC7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[-0.27, 0.12]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749A0" w14:textId="30B2068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[-0.30, 0.09]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07224" w14:textId="065687A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[-0.30, 0.05]</w:t>
            </w:r>
          </w:p>
        </w:tc>
      </w:tr>
      <w:tr w:rsidR="003B6007" w:rsidRPr="001625E7" w14:paraId="3AA262BC" w14:textId="77777777" w:rsidTr="003B6007">
        <w:trPr>
          <w:trHeight w:val="300"/>
        </w:trPr>
        <w:tc>
          <w:tcPr>
            <w:tcW w:w="16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F9CF1" w14:textId="1B3C2E9F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74D3">
              <w:rPr>
                <w:rFonts w:ascii="Times New Roman" w:eastAsia="Times New Roman" w:hAnsi="Times New Roman" w:cs="Times New Roman"/>
                <w:color w:val="000000"/>
              </w:rPr>
              <w:t>Sample wave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9E73" w14:textId="0CDCCF8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F4D89" w14:textId="07A5D78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E5D9C" w14:textId="3F48BBA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9ECCE" w14:textId="724318E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9172" w14:textId="4B536AD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EB0EF" w14:textId="12624D6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69798" w14:textId="0966288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  <w:tr w:rsidR="003B6007" w:rsidRPr="001625E7" w14:paraId="7A711396" w14:textId="77777777" w:rsidTr="003B6007">
        <w:trPr>
          <w:trHeight w:val="300"/>
        </w:trPr>
        <w:tc>
          <w:tcPr>
            <w:tcW w:w="16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88D6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8389C" w14:textId="04AEB2D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[-0.41, 0.74]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07B5D" w14:textId="2E797A0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[-0.32, 1.14]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95C3B" w14:textId="10F832C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[-0.56, 0.90]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3F4D1" w14:textId="2A5165A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[-0.12, 0.99]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39DF1" w14:textId="2FFE3BD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[-0.21, 0.62]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ED9E1" w14:textId="02C550E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[-0.14, 0.68]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9507A" w14:textId="15D08CC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[-0.27, 0.48]</w:t>
            </w:r>
          </w:p>
        </w:tc>
      </w:tr>
      <w:tr w:rsidR="003B6007" w:rsidRPr="001625E7" w14:paraId="72C70C76" w14:textId="77777777" w:rsidTr="003B6007">
        <w:trPr>
          <w:trHeight w:val="300"/>
        </w:trPr>
        <w:tc>
          <w:tcPr>
            <w:tcW w:w="16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95554" w14:textId="166D7C0B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74D3">
              <w:rPr>
                <w:rFonts w:ascii="Times New Roman" w:eastAsia="Times New Roman" w:hAnsi="Times New Roman" w:cs="Times New Roman"/>
                <w:color w:val="000000"/>
              </w:rPr>
              <w:t>Scanner ID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70D4" w14:textId="0635A2B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42B6A" w14:textId="3BD15CD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25667" w14:textId="746CF02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97F89" w14:textId="195BEDC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EADF8" w14:textId="49378BF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4DF07" w14:textId="3B73B2A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D0ADF" w14:textId="6E91199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</w:tr>
      <w:tr w:rsidR="003B6007" w:rsidRPr="001625E7" w14:paraId="0DE27064" w14:textId="77777777" w:rsidTr="003B6007">
        <w:trPr>
          <w:trHeight w:val="300"/>
        </w:trPr>
        <w:tc>
          <w:tcPr>
            <w:tcW w:w="16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60A05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B451A" w14:textId="6D0AF48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[-0.67, 0.42]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69D68" w14:textId="529214B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[-1.03, 0.36]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18A02" w14:textId="3913DCF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[-0.74, 0.65]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81F6D" w14:textId="602892C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[-0.69, 0.36]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9B59" w14:textId="1E96F92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[-0.35, 0.44]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67DD2" w14:textId="6B59C26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[-0.56, 0.23]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5CEFC" w14:textId="620BEEE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[-0.43, 0.28]</w:t>
            </w:r>
          </w:p>
        </w:tc>
      </w:tr>
      <w:tr w:rsidR="003B6007" w:rsidRPr="001625E7" w14:paraId="60F52167" w14:textId="77777777" w:rsidTr="003B6007">
        <w:trPr>
          <w:trHeight w:val="300"/>
        </w:trPr>
        <w:tc>
          <w:tcPr>
            <w:tcW w:w="16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E73CF" w14:textId="274D3648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74D3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DB0FB" w14:textId="77CF0F3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B4C6C" w14:textId="0D95A54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B0C2" w14:textId="4A8677C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0766" w14:textId="3E32CC0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1B6E3" w14:textId="730D612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1EC58" w14:textId="551B6CE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4C98D" w14:textId="3AD4E43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</w:tr>
      <w:tr w:rsidR="003B6007" w:rsidRPr="001625E7" w14:paraId="74924868" w14:textId="77777777" w:rsidTr="003B6007">
        <w:trPr>
          <w:trHeight w:val="300"/>
        </w:trPr>
        <w:tc>
          <w:tcPr>
            <w:tcW w:w="16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5DEF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3937AC8" w14:textId="663FC42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[-0.65, 0.36]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BDA2625" w14:textId="5B3D3FD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[-1.00, 0.30]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AF62AF6" w14:textId="6B35D60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[-0.89, 0.40]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0DB1130" w14:textId="3170744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[-0.51, 0.46]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0E9D" w14:textId="7DFDBCC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[-0.45, 0.29]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B50955E" w14:textId="4044BB2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[-0.50, 0.23]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D7F37F3" w14:textId="7DCB9FD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[-0.39, 0.27]</w:t>
            </w:r>
          </w:p>
        </w:tc>
      </w:tr>
      <w:tr w:rsidR="003B6007" w:rsidRPr="001625E7" w14:paraId="53940A53" w14:textId="77777777" w:rsidTr="003B6007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B5CBF8C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02D28A3" w14:textId="7622405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7CD9B1" w14:textId="0F6822B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3B84B65" w14:textId="3A545B4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0313156" w14:textId="4119D08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A3EB3AB" w14:textId="116B02A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27F71AD" w14:textId="584FE52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E38C96C" w14:textId="7F41C7A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</w:tr>
      <w:tr w:rsidR="001625E7" w:rsidRPr="001625E7" w14:paraId="18E3F243" w14:textId="77777777" w:rsidTr="003B6007">
        <w:trPr>
          <w:trHeight w:val="300"/>
        </w:trPr>
        <w:tc>
          <w:tcPr>
            <w:tcW w:w="126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D070A" w14:textId="72697D12" w:rsidR="001625E7" w:rsidRPr="001625E7" w:rsidRDefault="001625E7" w:rsidP="00F674D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74D3" w:rsidRPr="00F674D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</w:t>
            </w:r>
            <w:r w:rsidR="00F674D3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F674D3" w:rsidRPr="00F674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74D3">
              <w:rPr>
                <w:rFonts w:ascii="Times New Roman" w:eastAsia="Times New Roman" w:hAnsi="Times New Roman" w:cs="Times New Roman"/>
                <w:color w:val="000000"/>
              </w:rPr>
              <w:t xml:space="preserve">Numbers in brackets indicate 95% confidence interval. </w:t>
            </w: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*** p &lt; 0.001;  ** p &lt; 0.01;  * p &lt; 0.05.</w:t>
            </w:r>
          </w:p>
        </w:tc>
      </w:tr>
    </w:tbl>
    <w:p w14:paraId="77F6199C" w14:textId="22F2DAE6" w:rsidR="001625E7" w:rsidRPr="00F674D3" w:rsidRDefault="001625E7">
      <w:pPr>
        <w:rPr>
          <w:rFonts w:ascii="Times New Roman" w:hAnsi="Times New Roman" w:cs="Times New Roman"/>
        </w:rPr>
      </w:pPr>
    </w:p>
    <w:p w14:paraId="4AEB7789" w14:textId="77777777" w:rsidR="00F674D3" w:rsidRDefault="00F67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B983A9" w14:textId="641EB710" w:rsidR="00F674D3" w:rsidRPr="00F674D3" w:rsidRDefault="001625E7" w:rsidP="00F674D3">
      <w:pPr>
        <w:rPr>
          <w:rFonts w:ascii="Times New Roman" w:hAnsi="Times New Roman" w:cs="Times New Roman"/>
        </w:rPr>
      </w:pPr>
      <w:r w:rsidRPr="00F674D3">
        <w:rPr>
          <w:rFonts w:ascii="Times New Roman" w:hAnsi="Times New Roman" w:cs="Times New Roman"/>
        </w:rPr>
        <w:lastRenderedPageBreak/>
        <w:t>Table 3</w:t>
      </w:r>
      <w:r w:rsidR="00F674D3">
        <w:rPr>
          <w:rFonts w:ascii="Times New Roman" w:hAnsi="Times New Roman" w:cs="Times New Roman"/>
        </w:rPr>
        <w:t xml:space="preserve">. Ordinary least square model results of linking habitual use of Facebook and neural activation in each social pain ROI during </w:t>
      </w:r>
      <w:proofErr w:type="spellStart"/>
      <w:r w:rsidR="00F674D3">
        <w:rPr>
          <w:rFonts w:ascii="Times New Roman" w:hAnsi="Times New Roman" w:cs="Times New Roman"/>
        </w:rPr>
        <w:t>Cyberball</w:t>
      </w:r>
      <w:proofErr w:type="spellEnd"/>
      <w:r w:rsidR="00F674D3">
        <w:rPr>
          <w:rFonts w:ascii="Times New Roman" w:hAnsi="Times New Roman" w:cs="Times New Roman"/>
        </w:rPr>
        <w:t xml:space="preserve"> social exclusion, controlling for sample wave, scanner ID, and age.</w:t>
      </w:r>
    </w:p>
    <w:p w14:paraId="59C47C33" w14:textId="19FCC908" w:rsidR="001625E7" w:rsidRPr="00F674D3" w:rsidRDefault="001625E7">
      <w:pPr>
        <w:rPr>
          <w:rFonts w:ascii="Times New Roman" w:hAnsi="Times New Roman" w:cs="Times New Roman"/>
        </w:rPr>
      </w:pPr>
    </w:p>
    <w:p w14:paraId="6CC0C75A" w14:textId="77777777" w:rsidR="001625E7" w:rsidRPr="00F674D3" w:rsidRDefault="001625E7">
      <w:pPr>
        <w:rPr>
          <w:rFonts w:ascii="Times New Roman" w:hAnsi="Times New Roman" w:cs="Times New Roman"/>
        </w:rPr>
      </w:pPr>
    </w:p>
    <w:tbl>
      <w:tblPr>
        <w:tblW w:w="6750" w:type="dxa"/>
        <w:tblLook w:val="04A0" w:firstRow="1" w:lastRow="0" w:firstColumn="1" w:lastColumn="0" w:noHBand="0" w:noVBand="1"/>
      </w:tblPr>
      <w:tblGrid>
        <w:gridCol w:w="2880"/>
        <w:gridCol w:w="1620"/>
        <w:gridCol w:w="540"/>
        <w:gridCol w:w="1710"/>
      </w:tblGrid>
      <w:tr w:rsidR="001625E7" w:rsidRPr="001625E7" w14:paraId="61DE094A" w14:textId="77777777" w:rsidTr="003B600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3A6F5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DA8D76C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VS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15D42F2" w14:textId="77777777" w:rsidR="001625E7" w:rsidRPr="001625E7" w:rsidRDefault="001625E7" w:rsidP="001625E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LOFC</w:t>
            </w:r>
          </w:p>
        </w:tc>
      </w:tr>
      <w:tr w:rsidR="003B6007" w:rsidRPr="001625E7" w14:paraId="5391FC1F" w14:textId="77777777" w:rsidTr="003B600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51BF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7DB82" w14:textId="60A7FD8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1.63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D033C" w14:textId="0DD941C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</w:tr>
      <w:tr w:rsidR="003B6007" w:rsidRPr="001625E7" w14:paraId="28732531" w14:textId="77777777" w:rsidTr="003B600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21D9C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B62C" w14:textId="6F69851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[-6.27, 9.53]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7A149" w14:textId="10007CA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[-8.31, 9.18]</w:t>
            </w:r>
          </w:p>
        </w:tc>
      </w:tr>
      <w:tr w:rsidR="003B6007" w:rsidRPr="001625E7" w14:paraId="7327F48B" w14:textId="77777777" w:rsidTr="003B6007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6A110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Habitual use of Facebook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DE1F7" w14:textId="0763652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-0.04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2A3EF" w14:textId="3A675FE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</w:tr>
      <w:tr w:rsidR="003B6007" w:rsidRPr="001625E7" w14:paraId="21D5ABB8" w14:textId="77777777" w:rsidTr="003B6007">
        <w:trPr>
          <w:trHeight w:val="30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D67EA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859BE" w14:textId="025645D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[-0.18, 0.10]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7B0C7" w14:textId="356E8BC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[-0.10, 0.21]</w:t>
            </w:r>
          </w:p>
        </w:tc>
      </w:tr>
      <w:tr w:rsidR="003B6007" w:rsidRPr="001625E7" w14:paraId="59797135" w14:textId="77777777" w:rsidTr="003B6007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97B20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Sample wave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546D3" w14:textId="6A4F4F2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B0270" w14:textId="3824D8F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</w:tr>
      <w:tr w:rsidR="003B6007" w:rsidRPr="001625E7" w14:paraId="226B5BC2" w14:textId="77777777" w:rsidTr="003B6007">
        <w:trPr>
          <w:trHeight w:val="30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D506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107B1" w14:textId="28DF7E1E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[-0.70, 0.21]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0FA34" w14:textId="1934B64E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[-0.78, 0.23]</w:t>
            </w:r>
          </w:p>
        </w:tc>
      </w:tr>
      <w:tr w:rsidR="003B6007" w:rsidRPr="001625E7" w14:paraId="61869D87" w14:textId="77777777" w:rsidTr="003B6007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BE42B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Scanner ID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CEC0F" w14:textId="136BF85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DC41" w14:textId="596E59C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</w:tr>
      <w:tr w:rsidR="003B6007" w:rsidRPr="001625E7" w14:paraId="6C7A6116" w14:textId="77777777" w:rsidTr="003B6007">
        <w:trPr>
          <w:trHeight w:val="30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61DE3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38C5" w14:textId="744B5C0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[-0.41, 0.48]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FDD53" w14:textId="3D7EFD6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[-0.29, 0.69]</w:t>
            </w:r>
          </w:p>
        </w:tc>
      </w:tr>
      <w:tr w:rsidR="003B6007" w:rsidRPr="001625E7" w14:paraId="71DA3650" w14:textId="77777777" w:rsidTr="003B6007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B8214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A011F" w14:textId="6AD4E5A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9E385" w14:textId="32A096E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-0.02</w:t>
            </w:r>
          </w:p>
        </w:tc>
      </w:tr>
      <w:tr w:rsidR="003B6007" w:rsidRPr="001625E7" w14:paraId="0DC7B0F7" w14:textId="77777777" w:rsidTr="003B6007">
        <w:trPr>
          <w:trHeight w:val="30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28276" w14:textId="77777777" w:rsidR="003B6007" w:rsidRPr="001625E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D33DC2E" w14:textId="45FEBEE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[-0.53, 0.39]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992BF74" w14:textId="70E2B67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[-0.52, 0.49]</w:t>
            </w:r>
          </w:p>
        </w:tc>
      </w:tr>
      <w:tr w:rsidR="001625E7" w:rsidRPr="001625E7" w14:paraId="503A4F74" w14:textId="77777777" w:rsidTr="003B600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0DCB5E4" w14:textId="77777777" w:rsidR="001625E7" w:rsidRPr="001625E7" w:rsidRDefault="001625E7" w:rsidP="001625E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E3AD493" w14:textId="7692DBF3" w:rsidR="001625E7" w:rsidRPr="001625E7" w:rsidRDefault="001625E7" w:rsidP="001625E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3B600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1FA090E" w14:textId="77777777" w:rsidR="001625E7" w:rsidRPr="001625E7" w:rsidRDefault="001625E7" w:rsidP="001625E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25E7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  <w:tr w:rsidR="001625E7" w:rsidRPr="001625E7" w14:paraId="6C05509F" w14:textId="77777777" w:rsidTr="00F674D3">
        <w:trPr>
          <w:trHeight w:val="300"/>
        </w:trPr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5448A" w14:textId="77777777" w:rsidR="00F674D3" w:rsidRDefault="00F674D3" w:rsidP="00F674D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74D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674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Numbers in brackets indicate 95% confidence interval.</w:t>
            </w:r>
          </w:p>
          <w:p w14:paraId="2C15EED8" w14:textId="78B31BF9" w:rsidR="00F674D3" w:rsidRDefault="00F674D3" w:rsidP="00F674D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74D3">
              <w:rPr>
                <w:rFonts w:ascii="Times New Roman" w:eastAsia="Times New Roman" w:hAnsi="Times New Roman" w:cs="Times New Roman"/>
                <w:color w:val="000000"/>
              </w:rPr>
              <w:t>*** p &lt; 0.001;  ** p &lt; 0.01;  * p &lt; 0.05.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806E829" w14:textId="110C9DFF" w:rsidR="001625E7" w:rsidRPr="001625E7" w:rsidRDefault="001625E7" w:rsidP="001625E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8E5C071" w14:textId="77777777" w:rsidR="00F674D3" w:rsidRDefault="00F674D3">
      <w:pPr>
        <w:rPr>
          <w:rFonts w:ascii="Times New Roman" w:hAnsi="Times New Roman" w:cs="Times New Roman"/>
        </w:rPr>
      </w:pPr>
    </w:p>
    <w:p w14:paraId="3722DA8F" w14:textId="77777777" w:rsidR="00F674D3" w:rsidRDefault="00F67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0C2499" w14:textId="32B1EC39" w:rsidR="00F674D3" w:rsidRPr="00F674D3" w:rsidRDefault="00F674D3" w:rsidP="00F674D3">
      <w:pPr>
        <w:rPr>
          <w:rFonts w:ascii="Times New Roman" w:hAnsi="Times New Roman" w:cs="Times New Roman"/>
        </w:rPr>
      </w:pPr>
      <w:r w:rsidRPr="00F674D3">
        <w:rPr>
          <w:rFonts w:ascii="Times New Roman" w:hAnsi="Times New Roman" w:cs="Times New Roman"/>
        </w:rPr>
        <w:lastRenderedPageBreak/>
        <w:t>Table 4</w:t>
      </w:r>
      <w:r>
        <w:rPr>
          <w:rFonts w:ascii="Times New Roman" w:hAnsi="Times New Roman" w:cs="Times New Roman"/>
        </w:rPr>
        <w:t xml:space="preserve">. Ordinary least square model results of linking habitual use of Facebook and neural activation in each mentalizing ROI during </w:t>
      </w:r>
      <w:proofErr w:type="spellStart"/>
      <w:r>
        <w:rPr>
          <w:rFonts w:ascii="Times New Roman" w:hAnsi="Times New Roman" w:cs="Times New Roman"/>
        </w:rPr>
        <w:t>Cyberball</w:t>
      </w:r>
      <w:proofErr w:type="spellEnd"/>
      <w:r>
        <w:rPr>
          <w:rFonts w:ascii="Times New Roman" w:hAnsi="Times New Roman" w:cs="Times New Roman"/>
        </w:rPr>
        <w:t xml:space="preserve"> social exclusion, controlling for sample wave, scanner ID, and age.</w:t>
      </w:r>
    </w:p>
    <w:p w14:paraId="5D456A40" w14:textId="77777777" w:rsidR="00F674D3" w:rsidRPr="00F674D3" w:rsidRDefault="00F674D3">
      <w:pPr>
        <w:rPr>
          <w:rFonts w:ascii="Times New Roman" w:hAnsi="Times New Roman" w:cs="Times New Roman"/>
        </w:rPr>
      </w:pPr>
    </w:p>
    <w:tbl>
      <w:tblPr>
        <w:tblW w:w="12844" w:type="dxa"/>
        <w:tblLook w:val="04A0" w:firstRow="1" w:lastRow="0" w:firstColumn="1" w:lastColumn="0" w:noHBand="0" w:noVBand="1"/>
      </w:tblPr>
      <w:tblGrid>
        <w:gridCol w:w="2284"/>
        <w:gridCol w:w="1500"/>
        <w:gridCol w:w="1540"/>
        <w:gridCol w:w="1540"/>
        <w:gridCol w:w="1480"/>
        <w:gridCol w:w="1580"/>
        <w:gridCol w:w="1540"/>
        <w:gridCol w:w="1380"/>
      </w:tblGrid>
      <w:tr w:rsidR="00F674D3" w:rsidRPr="003B6007" w14:paraId="2751D63C" w14:textId="77777777" w:rsidTr="00F674D3">
        <w:trPr>
          <w:trHeight w:val="300"/>
        </w:trPr>
        <w:tc>
          <w:tcPr>
            <w:tcW w:w="2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62DD6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3D925DD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DMPFC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C8E4ED3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MMPFC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A72CFB1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VMPFC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1968760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Precuneus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6D4520D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LTPJ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5CB74D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RTPJ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1F10B78" w14:textId="77777777" w:rsidR="00F674D3" w:rsidRPr="003B6007" w:rsidRDefault="00F674D3" w:rsidP="00F674D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RSTS</w:t>
            </w:r>
          </w:p>
        </w:tc>
      </w:tr>
      <w:tr w:rsidR="003B6007" w:rsidRPr="003B6007" w14:paraId="056DC2B2" w14:textId="77777777" w:rsidTr="00F674D3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474E5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53868" w14:textId="0800C25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19EA3" w14:textId="55031A9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F972C" w14:textId="30BE95A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76986" w14:textId="4CBB269E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7FAF1" w14:textId="2621E55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2D168" w14:textId="7A83771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8652A" w14:textId="585D650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</w:t>
            </w:r>
          </w:p>
        </w:tc>
      </w:tr>
      <w:tr w:rsidR="003B6007" w:rsidRPr="003B6007" w14:paraId="1B51D7C1" w14:textId="77777777" w:rsidTr="00F674D3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2D03F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F9D2" w14:textId="3458C0E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[-10.08, 7.44]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CD93" w14:textId="75EB8D9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[-9.88, 12.49]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A438A" w14:textId="628F08F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[-8.75, 14.61]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DD562" w14:textId="2DC8B5E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[-11.34, 5.74]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FD8B0" w14:textId="5BEEBC7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[-7.89, 4.76]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8815F" w14:textId="4AE4E77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[-7.29, 4.91]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80482" w14:textId="1260347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[-6.08, 5.83]</w:t>
            </w:r>
          </w:p>
        </w:tc>
      </w:tr>
      <w:tr w:rsidR="003B6007" w:rsidRPr="003B6007" w14:paraId="42332728" w14:textId="77777777" w:rsidTr="00F674D3">
        <w:trPr>
          <w:trHeight w:val="300"/>
        </w:trPr>
        <w:tc>
          <w:tcPr>
            <w:tcW w:w="2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EC980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Habitual use of Facebook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50ACA" w14:textId="44245F5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 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D8AC" w14:textId="5F45FD9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0.23 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430E7" w14:textId="0FF6601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4CF68" w14:textId="3E7DF0C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5992F" w14:textId="1721503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 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4FBB" w14:textId="727A8FA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 **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9807E" w14:textId="17571C1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3B6007" w:rsidRPr="003B6007" w14:paraId="69A19AB2" w14:textId="77777777" w:rsidTr="00F674D3">
        <w:trPr>
          <w:trHeight w:val="300"/>
        </w:trPr>
        <w:tc>
          <w:tcPr>
            <w:tcW w:w="2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20B03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D57FF" w14:textId="6CCD0F6E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[0.03, 0.34]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58650" w14:textId="5725515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[0.03, 0.42]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E7924" w14:textId="458A453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[-0.16, 0.24]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A17E4" w14:textId="183456EB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[-0.01, 0.28]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3806A" w14:textId="6A9E53B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[0.02, 0.24]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21C46" w14:textId="5F7142F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[0.05, 0.27]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3AB5C" w14:textId="1EE2A3E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[-0.06, 0.15]</w:t>
            </w:r>
          </w:p>
        </w:tc>
      </w:tr>
      <w:tr w:rsidR="003B6007" w:rsidRPr="003B6007" w14:paraId="138D9FCC" w14:textId="77777777" w:rsidTr="00F674D3">
        <w:trPr>
          <w:trHeight w:val="300"/>
        </w:trPr>
        <w:tc>
          <w:tcPr>
            <w:tcW w:w="2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89A4B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Sample wave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42437" w14:textId="609613C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DF3EC" w14:textId="7B555FD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0.75 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38970" w14:textId="0D5D39C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7A30" w14:textId="7D6B2A5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 *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83783" w14:textId="128EEB8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0.38 *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67FA5" w14:textId="48062C1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 **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BBBB9" w14:textId="6B745D8E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0.26</w:t>
            </w:r>
          </w:p>
        </w:tc>
      </w:tr>
      <w:tr w:rsidR="003B6007" w:rsidRPr="003B6007" w14:paraId="6F3A0FFE" w14:textId="77777777" w:rsidTr="00F674D3">
        <w:trPr>
          <w:trHeight w:val="300"/>
        </w:trPr>
        <w:tc>
          <w:tcPr>
            <w:tcW w:w="2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804B1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8BAE3" w14:textId="35EA15D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[-0.02, 0.99]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68656" w14:textId="5CB4CC6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[0.11, 1.39]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C4C10" w14:textId="312ADE3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[-0.27, 1.07]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ECBD8" w14:textId="5618602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[0.14, 1.12]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EE2A0" w14:textId="13C54418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[0.01, 0.74]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90710" w14:textId="3F9AE6F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[0.14, 0.84]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0E33B" w14:textId="799CCF5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[-0.08, 0.60]</w:t>
            </w:r>
          </w:p>
        </w:tc>
      </w:tr>
      <w:tr w:rsidR="003B6007" w:rsidRPr="003B6007" w14:paraId="4FACA47B" w14:textId="77777777" w:rsidTr="00F674D3">
        <w:trPr>
          <w:trHeight w:val="300"/>
        </w:trPr>
        <w:tc>
          <w:tcPr>
            <w:tcW w:w="2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48101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Scanner 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5D568" w14:textId="0048013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8F303" w14:textId="29C93E1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F9A3A" w14:textId="7C2CDB1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C5846" w14:textId="43DCE27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3278F" w14:textId="7DC11A5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16048" w14:textId="7BED404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-0.35 *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78100" w14:textId="19B640D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-0.20</w:t>
            </w:r>
          </w:p>
        </w:tc>
      </w:tr>
      <w:tr w:rsidR="003B6007" w:rsidRPr="003B6007" w14:paraId="7B2CAD74" w14:textId="77777777" w:rsidTr="00F674D3">
        <w:trPr>
          <w:trHeight w:val="300"/>
        </w:trPr>
        <w:tc>
          <w:tcPr>
            <w:tcW w:w="2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EE777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27F77" w14:textId="3EB2A22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[-0.88, 0.10]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1041E" w14:textId="14380749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[-1.25, 0.01]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7F7E5" w14:textId="6DF81DB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[-0.89, 0.42]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DF5EB" w14:textId="209D51C1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[-0.81, 0.15]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FF729" w14:textId="5A19016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[-0.45, 0.26]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9C1FA" w14:textId="0B2FC95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[-0.69, -0.01]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364BF" w14:textId="2D4FB72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[-0.53, 0.14]</w:t>
            </w:r>
          </w:p>
        </w:tc>
      </w:tr>
      <w:tr w:rsidR="003B6007" w:rsidRPr="003B6007" w14:paraId="41006A93" w14:textId="77777777" w:rsidTr="00F674D3">
        <w:trPr>
          <w:trHeight w:val="300"/>
        </w:trPr>
        <w:tc>
          <w:tcPr>
            <w:tcW w:w="2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73293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C1FEC" w14:textId="23C08CF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17794" w14:textId="02FEE45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5303F" w14:textId="591D85E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C5AB" w14:textId="07BA95C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3F05D" w14:textId="2938AF0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8DEF2" w14:textId="3B028065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DEED5" w14:textId="478C51B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3B6007" w:rsidRPr="003B6007" w14:paraId="0C5CEB60" w14:textId="77777777" w:rsidTr="00F674D3">
        <w:trPr>
          <w:trHeight w:val="300"/>
        </w:trPr>
        <w:tc>
          <w:tcPr>
            <w:tcW w:w="2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5535B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F5BAE9E" w14:textId="12B8CD10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[-0.45, 0.57]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B468DBC" w14:textId="41E17C62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[-0.76, 0.54]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CB830D2" w14:textId="41EB17A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[-0.86, 0.50]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135EC16" w14:textId="7874F59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[-0.38, 0.62]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CAEF550" w14:textId="27F889B4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[-0.31, 0.42]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F05D881" w14:textId="72C6FF0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[-0.32, 0.39]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E4F898E" w14:textId="6DD83BC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B600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[-0.34, 0.35]</w:t>
            </w:r>
          </w:p>
        </w:tc>
      </w:tr>
      <w:tr w:rsidR="003B6007" w:rsidRPr="003B6007" w14:paraId="0AABB12B" w14:textId="77777777" w:rsidTr="00F674D3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3BE6CBB" w14:textId="77777777" w:rsidR="003B6007" w:rsidRPr="003B6007" w:rsidRDefault="003B6007" w:rsidP="003B600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color w:val="000000"/>
              </w:rPr>
              <w:t>R2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B5E3E3E" w14:textId="7C35BDF6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986911E" w14:textId="1875049D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A79CF0B" w14:textId="6E68AA5A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0893BD" w14:textId="29F4DC9F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A18A316" w14:textId="430E2EEC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E354C5A" w14:textId="13115BC7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DBEC581" w14:textId="776C3843" w:rsidR="003B6007" w:rsidRPr="003B6007" w:rsidRDefault="003B6007" w:rsidP="003B600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</w:tr>
      <w:tr w:rsidR="00F674D3" w:rsidRPr="003B6007" w14:paraId="7D25B669" w14:textId="77777777" w:rsidTr="00F674D3">
        <w:trPr>
          <w:trHeight w:val="300"/>
        </w:trPr>
        <w:tc>
          <w:tcPr>
            <w:tcW w:w="128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D16B5" w14:textId="08752DEF" w:rsidR="00F674D3" w:rsidRPr="003B6007" w:rsidRDefault="00F674D3" w:rsidP="00F674D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B600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</w:t>
            </w:r>
            <w:r w:rsidRPr="003B6007">
              <w:rPr>
                <w:rFonts w:ascii="Times New Roman" w:eastAsia="Times New Roman" w:hAnsi="Times New Roman" w:cs="Times New Roman"/>
                <w:color w:val="000000"/>
              </w:rPr>
              <w:t xml:space="preserve">. Numbers in brackets indicate 95% confidence interval. *** p &lt; 0.001;  ** p &lt; 0.01;  * p &lt; 0.05. </w:t>
            </w:r>
          </w:p>
          <w:p w14:paraId="77B88726" w14:textId="797F604D" w:rsidR="00F674D3" w:rsidRPr="003B6007" w:rsidRDefault="00F674D3" w:rsidP="00F674D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20FD0DC" w14:textId="77777777" w:rsidR="00F674D3" w:rsidRPr="00F674D3" w:rsidRDefault="00F674D3">
      <w:pPr>
        <w:rPr>
          <w:rFonts w:ascii="Times New Roman" w:hAnsi="Times New Roman" w:cs="Times New Roman"/>
        </w:rPr>
      </w:pPr>
    </w:p>
    <w:sectPr w:rsidR="00F674D3" w:rsidRPr="00F674D3" w:rsidSect="001625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103"/>
    <w:multiLevelType w:val="multilevel"/>
    <w:tmpl w:val="226A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A4035"/>
    <w:multiLevelType w:val="multilevel"/>
    <w:tmpl w:val="C99E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E7"/>
    <w:rsid w:val="001625E7"/>
    <w:rsid w:val="003B6007"/>
    <w:rsid w:val="00463D8C"/>
    <w:rsid w:val="00CB55F3"/>
    <w:rsid w:val="00F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E380"/>
  <w15:chartTrackingRefBased/>
  <w15:docId w15:val="{6945A584-5E8F-2C45-8CE1-12D3EF1C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5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62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pile.com/c/LBVidN/c2QoA+aEi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Rui</dc:creator>
  <cp:keywords/>
  <dc:description/>
  <cp:lastModifiedBy>Pei, Rui</cp:lastModifiedBy>
  <cp:revision>2</cp:revision>
  <dcterms:created xsi:type="dcterms:W3CDTF">2020-09-26T19:09:00Z</dcterms:created>
  <dcterms:modified xsi:type="dcterms:W3CDTF">2020-09-29T00:46:00Z</dcterms:modified>
</cp:coreProperties>
</file>