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7AB4" w14:textId="771173FD" w:rsidR="0059653B" w:rsidRDefault="00030906">
      <w:pPr>
        <w:rPr>
          <w:lang w:val="en-US"/>
        </w:rPr>
      </w:pPr>
      <w:r>
        <w:rPr>
          <w:lang w:val="en-US"/>
        </w:rPr>
        <w:t xml:space="preserve">The idea of SVM is to construct boundary </w:t>
      </w:r>
      <w:r w:rsidR="00A65FE6">
        <w:rPr>
          <w:lang w:val="en-US"/>
        </w:rPr>
        <w:t xml:space="preserve">plane </w:t>
      </w:r>
      <w:r>
        <w:rPr>
          <w:lang w:val="en-US"/>
        </w:rPr>
        <w:t xml:space="preserve">that separate the two classes of the dataset. Assume </w:t>
      </w:r>
      <w:r w:rsidR="00A65FE6">
        <w:rPr>
          <w:lang w:val="en-US"/>
        </w:rPr>
        <w:t>the hyperplane</w:t>
      </w:r>
      <w:r>
        <w:rPr>
          <w:lang w:val="en-US"/>
        </w:rPr>
        <w:t xml:space="preserve"> exists and have the form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+b=0</m:t>
        </m:r>
      </m:oMath>
      <w:r w:rsidR="00244DBE">
        <w:rPr>
          <w:lang w:val="en-US"/>
        </w:rPr>
        <w:t xml:space="preserve"> . We want it to be in the “middle” of two classes, which means maximizing the distance from dataset for both classes</w:t>
      </w:r>
      <w:r w:rsidR="00A65FE6">
        <w:rPr>
          <w:lang w:val="en-US"/>
        </w:rPr>
        <w:t>, called margin maximizing hyperplane</w:t>
      </w:r>
      <w:r w:rsidR="00244DBE">
        <w:rPr>
          <w:lang w:val="en-US"/>
        </w:rPr>
        <w:t xml:space="preserve">. </w:t>
      </w:r>
      <w:r w:rsidR="00A65FE6">
        <w:rPr>
          <w:lang w:val="en-US"/>
        </w:rPr>
        <w:t xml:space="preserve">It separates the data to two regions, by letting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+b=</m:t>
        </m:r>
        <m:r>
          <w:rPr>
            <w:rFonts w:ascii="Cambria Math" w:hAnsi="Cambria Math"/>
            <w:lang w:val="en-US"/>
          </w:rPr>
          <m:t>1 or-1</m:t>
        </m:r>
      </m:oMath>
      <w:r w:rsidR="00A65FE6">
        <w:rPr>
          <w:lang w:val="en-US"/>
        </w:rPr>
        <w:t xml:space="preserve"> , </w:t>
      </w:r>
      <w:r w:rsidR="00D02AF1">
        <w:rPr>
          <w:lang w:val="en-US"/>
        </w:rPr>
        <w:t xml:space="preserve">we have positive and negative hyperplanes. </w:t>
      </w:r>
      <w:r w:rsidR="00A65FE6">
        <w:rPr>
          <w:lang w:val="en-US"/>
        </w:rPr>
        <w:t>The margin is the distance between two plane</w:t>
      </w:r>
      <w:r w:rsidR="00D02AF1">
        <w:rPr>
          <w:lang w:val="en-US"/>
        </w:rPr>
        <w:t xml:space="preserve">s. </w:t>
      </w:r>
      <w:proofErr w:type="gramStart"/>
      <w:r w:rsidR="00D02AF1">
        <w:rPr>
          <w:lang w:val="en-US"/>
        </w:rPr>
        <w:t>So</w:t>
      </w:r>
      <w:proofErr w:type="gramEnd"/>
      <w:r w:rsidR="00D02AF1">
        <w:rPr>
          <w:lang w:val="en-US"/>
        </w:rPr>
        <w:t xml:space="preserve"> it can be represent as</w:t>
      </w:r>
      <w:r w:rsidR="0059653B">
        <w:rPr>
          <w:lang w:val="en-US"/>
        </w:rPr>
        <w:t>:</w:t>
      </w:r>
    </w:p>
    <w:p w14:paraId="5EE7E5FD" w14:textId="09395228" w:rsidR="0059653B" w:rsidRDefault="00D02AF1" w:rsidP="0059653B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func>
        </m:oMath>
      </m:oMathPara>
    </w:p>
    <w:p w14:paraId="7D92CD6E" w14:textId="72E069C5" w:rsidR="0059653B" w:rsidRDefault="00D02AF1">
      <w:pPr>
        <w:rPr>
          <w:lang w:val="en-US"/>
        </w:rPr>
      </w:pPr>
      <w:r>
        <w:rPr>
          <w:lang w:val="en-US"/>
        </w:rPr>
        <w:t>We need to create a variable</w:t>
      </w:r>
      <w:r w:rsidR="0059653B">
        <w:rPr>
          <w:lang w:val="en-US"/>
        </w:rPr>
        <w:t>,</w:t>
      </w:r>
      <w:r w:rsidR="0059653B" w:rsidRPr="0059653B">
        <w:rPr>
          <w:lang w:val="en-US"/>
        </w:rPr>
        <w:t xml:space="preserve"> </w:t>
      </w:r>
      <w:r w:rsidR="0059653B">
        <w:rPr>
          <w:lang w:val="en-US"/>
        </w:rPr>
        <w:sym w:font="Symbol" w:char="F056"/>
      </w:r>
      <w:r w:rsidR="0059653B">
        <w:rPr>
          <w:lang w:val="en-US"/>
        </w:rPr>
        <w:t xml:space="preserve"> </w:t>
      </w:r>
      <w:r w:rsidR="0059653B">
        <w:rPr>
          <w:lang w:val="en-US"/>
        </w:rPr>
        <w:t>,</w:t>
      </w:r>
      <w:r>
        <w:rPr>
          <w:lang w:val="en-US"/>
        </w:rPr>
        <w:t xml:space="preserve"> for the incorrect classified points </w:t>
      </w:r>
      <w:r w:rsidR="0059653B">
        <w:rPr>
          <w:lang w:val="en-US"/>
        </w:rPr>
        <w:t xml:space="preserve">that allow distance from </w:t>
      </w:r>
      <w:r w:rsidR="004D4DD5">
        <w:rPr>
          <w:lang w:val="en-US"/>
        </w:rPr>
        <w:t xml:space="preserve">their correct margin </w:t>
      </w:r>
      <w:r w:rsidR="0059653B">
        <w:rPr>
          <w:lang w:val="en-US"/>
        </w:rPr>
        <w:t xml:space="preserve">boundary. Turn the problem into: </w:t>
      </w:r>
    </w:p>
    <w:p w14:paraId="5D2E3D0E" w14:textId="266FD34F" w:rsidR="00D02AF1" w:rsidRPr="0059653B" w:rsidRDefault="0059653B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min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w+C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w:sym w:font="Symbol" w:char="F056"/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52A6E19F" w14:textId="77777777" w:rsidR="0059653B" w:rsidRDefault="0059653B">
      <w:pPr>
        <w:rPr>
          <w:lang w:val="en-US"/>
        </w:rPr>
      </w:pPr>
    </w:p>
    <w:p w14:paraId="77963C9E" w14:textId="2458D17C" w:rsidR="00D02AF1" w:rsidRDefault="0059653B" w:rsidP="0059653B">
      <w:pPr>
        <w:jc w:val="center"/>
        <w:rPr>
          <w:lang w:val="en-US"/>
        </w:rPr>
      </w:pPr>
      <w:r>
        <w:rPr>
          <w:lang w:val="en-US"/>
        </w:rPr>
        <w:t xml:space="preserve">Subject to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(w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+b</m:t>
        </m:r>
        <m:r>
          <w:rPr>
            <w:rFonts w:ascii="Cambria Math" w:hAnsi="Cambria Math"/>
            <w:lang w:val="en-US"/>
          </w:rPr>
          <m:t>≥1-</m:t>
        </m:r>
        <m:sSub>
          <m:sSubPr>
            <m:ctrlPr>
              <w:rPr>
                <w:rFonts w:asci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56"/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/>
                <w:lang w:val="en-US"/>
              </w:rPr>
              <m:t>i</m:t>
            </m:r>
          </m:sub>
        </m:sSub>
        <m:r>
          <w:rPr>
            <w:rFonts w:ascii="Cambria Math"/>
            <w:lang w:val="en-US"/>
          </w:rPr>
          <m:t xml:space="preserve">,  </m:t>
        </m:r>
        <m:sSub>
          <m:sSubPr>
            <m:ctrlPr>
              <w:rPr>
                <w:rFonts w:asci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56"/>
            </m:r>
            <m:ctrlPr>
              <w:rPr>
                <w:rFonts w:ascii="Cambria Math"/>
                <w:i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/>
                <w:lang w:val="en-US"/>
              </w:rPr>
              <m:t>i</m:t>
            </m:r>
          </m:sub>
        </m:sSub>
        <m:r>
          <w:rPr>
            <w:rFonts w:ascii="Cambria Math"/>
            <w:lang w:val="en-US"/>
          </w:rPr>
          <m:t>≥</m:t>
        </m:r>
        <m:r>
          <w:rPr>
            <w:rFonts w:ascii="Cambria Math"/>
            <w:lang w:val="en-US"/>
          </w:rPr>
          <m:t>0, i=1,</m:t>
        </m:r>
        <m:r>
          <w:rPr>
            <w:rFonts w:ascii="Cambria Math"/>
            <w:lang w:val="en-US"/>
          </w:rPr>
          <m:t>…</m:t>
        </m:r>
        <m:r>
          <w:rPr>
            <w:rFonts w:ascii="Cambria Math"/>
            <w:lang w:val="en-US"/>
          </w:rPr>
          <m:t>n</m:t>
        </m:r>
      </m:oMath>
    </w:p>
    <w:p w14:paraId="45E53F60" w14:textId="77777777" w:rsidR="004D4DD5" w:rsidRDefault="0059653B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56"/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D4DD5">
        <w:rPr>
          <w:lang w:val="en-US"/>
        </w:rPr>
        <w:t xml:space="preserve"> represent</w:t>
      </w:r>
      <w:r>
        <w:rPr>
          <w:lang w:val="en-US"/>
        </w:rPr>
        <w:t xml:space="preserve"> the hinge loss that can be present as </w:t>
      </w:r>
      <m:oMath>
        <m:r>
          <m:rPr>
            <m:sty m:val="p"/>
          </m:rPr>
          <w:rPr>
            <w:rFonts w:ascii="Cambria Math" w:hAnsi="Cambria Math"/>
            <w:lang w:val="en-US"/>
          </w:rPr>
          <m:t>max (0, 1-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+b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)</m:t>
        </m:r>
      </m:oMath>
      <w:r w:rsidR="004D4DD5">
        <w:rPr>
          <w:lang w:val="en-US"/>
        </w:rPr>
        <w:t xml:space="preserve"> Thus we formulate the primal formulation of SVM. </w:t>
      </w:r>
    </w:p>
    <w:p w14:paraId="222B6D7F" w14:textId="77777777" w:rsidR="004D4DD5" w:rsidRDefault="004D4DD5">
      <w:pPr>
        <w:rPr>
          <w:lang w:val="en-US"/>
        </w:rPr>
      </w:pPr>
    </w:p>
    <w:p w14:paraId="413D8CC8" w14:textId="1F343A8F" w:rsidR="00F61065" w:rsidRDefault="00030906">
      <w:pPr>
        <w:rPr>
          <w:lang w:val="en-US"/>
        </w:rPr>
      </w:pPr>
      <w:r>
        <w:rPr>
          <w:lang w:val="en-US"/>
        </w:rPr>
        <w:t xml:space="preserve">However, primal formulation might not be able to use if </w:t>
      </w:r>
      <w:r w:rsidRPr="00030906">
        <w:rPr>
          <w:lang w:val="en-US"/>
        </w:rPr>
        <w:t>when the data points are not linearly separable</w:t>
      </w:r>
      <w:r>
        <w:rPr>
          <w:lang w:val="en-US"/>
        </w:rPr>
        <w:t xml:space="preserve">. Then we need </w:t>
      </w:r>
      <w:r w:rsidR="004D4DD5">
        <w:rPr>
          <w:lang w:val="en-US"/>
        </w:rPr>
        <w:t>the dual problem</w:t>
      </w:r>
      <w:r w:rsidR="00CD6CFF">
        <w:rPr>
          <w:lang w:val="en-US"/>
        </w:rPr>
        <w:t>, transfer primal to</w:t>
      </w:r>
      <w:r w:rsidR="006306CC">
        <w:rPr>
          <w:lang w:val="en-US"/>
        </w:rPr>
        <w:t xml:space="preserve"> dual</w:t>
      </w:r>
      <w:r w:rsidR="00CD6CFF">
        <w:rPr>
          <w:lang w:val="en-US"/>
        </w:rPr>
        <w:t>:</w:t>
      </w:r>
    </w:p>
    <w:p w14:paraId="42C069CA" w14:textId="6AA74E8F" w:rsidR="00CD6CFF" w:rsidRDefault="00CD6CFF">
      <w:pPr>
        <w:rPr>
          <w:lang w:val="en-US"/>
        </w:rPr>
      </w:pPr>
    </w:p>
    <w:p w14:paraId="34639721" w14:textId="4DD96BCA" w:rsidR="00CD6CFF" w:rsidRPr="00CD6CFF" w:rsidRDefault="00CD6CFF" w:rsidP="00CD6CFF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2F7DBE89" w14:textId="0603478B" w:rsidR="00CD6CFF" w:rsidRDefault="00CD6CFF">
      <w:pPr>
        <w:rPr>
          <w:lang w:val="en-US"/>
        </w:rPr>
      </w:pPr>
    </w:p>
    <w:p w14:paraId="46DC54B2" w14:textId="58B3DDAA" w:rsidR="00CD6CFF" w:rsidRDefault="006306CC" w:rsidP="006306CC">
      <w:pPr>
        <w:jc w:val="center"/>
        <w:rPr>
          <w:lang w:val="en-US"/>
        </w:rPr>
      </w:pPr>
      <w:r>
        <w:rPr>
          <w:lang w:val="en-US"/>
        </w:rPr>
        <w:t xml:space="preserve">Subject to </w:t>
      </w:r>
      <m:oMath>
        <m:r>
          <m:rPr>
            <m:sty m:val="p"/>
          </m:rPr>
          <w:rPr>
            <w:rFonts w:ascii="Cambria Math" w:hAnsi="Cambria Math"/>
            <w:lang w:val="en-US"/>
          </w:rPr>
          <m:t>0≤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≤C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α=0</m:t>
        </m:r>
      </m:oMath>
    </w:p>
    <w:p w14:paraId="1669A022" w14:textId="77777777" w:rsidR="00AC3714" w:rsidRDefault="006306CC" w:rsidP="00CD6CFF">
      <w:pPr>
        <w:rPr>
          <w:lang w:val="en-US"/>
        </w:rPr>
      </w:pPr>
      <w:r>
        <w:rPr>
          <w:lang w:val="en-US"/>
        </w:rPr>
        <w:t xml:space="preserve">Here we use the kernel trick to </w:t>
      </w:r>
      <w:r w:rsidRPr="006306CC">
        <w:rPr>
          <w:lang w:val="en-US"/>
        </w:rPr>
        <w:t>transform data into higher dimensions</w:t>
      </w:r>
      <w:r w:rsidR="00AC3714">
        <w:rPr>
          <w:lang w:val="en-US"/>
        </w:rPr>
        <w:t xml:space="preserve"> by avoid</w:t>
      </w:r>
      <w:r w:rsidR="00AC3714">
        <w:t xml:space="preserve"> explicitly compu</w:t>
      </w:r>
      <w:r w:rsidR="00AC3714">
        <w:rPr>
          <w:lang w:val="en-US"/>
        </w:rPr>
        <w:t xml:space="preserve">ting </w:t>
      </w:r>
      <w:r w:rsidR="00AC3714">
        <w:t>φ(</w:t>
      </w:r>
      <w:r w:rsidR="00AC3714">
        <w:rPr>
          <w:lang w:val="en-US"/>
        </w:rPr>
        <w:t>x</w:t>
      </w:r>
      <w:r w:rsidR="00AC3714">
        <w:t>)</w:t>
      </w:r>
      <w:r>
        <w:rPr>
          <w:lang w:val="en-US"/>
        </w:rPr>
        <w:t xml:space="preserve">. </w:t>
      </w:r>
      <w:r w:rsidR="00AC3714">
        <w:rPr>
          <w:lang w:val="en-US"/>
        </w:rPr>
        <w:t>Achieve this by d</w:t>
      </w:r>
      <w:r>
        <w:rPr>
          <w:lang w:val="en-US"/>
        </w:rPr>
        <w:t>efin</w:t>
      </w:r>
      <w:r w:rsidR="00AC3714">
        <w:rPr>
          <w:lang w:val="en-US"/>
        </w:rPr>
        <w:t>ing</w:t>
      </w:r>
      <w:r>
        <w:rPr>
          <w:lang w:val="en-US"/>
        </w:rPr>
        <w:t xml:space="preserve"> kernel function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∅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lang w:val="en-US"/>
        </w:rPr>
        <w:t xml:space="preserve"> </w:t>
      </w:r>
    </w:p>
    <w:p w14:paraId="0CB968D1" w14:textId="77777777" w:rsidR="00AC3714" w:rsidRDefault="00AC3714" w:rsidP="00CD6CFF">
      <w:pPr>
        <w:rPr>
          <w:lang w:val="en-US"/>
        </w:rPr>
      </w:pPr>
    </w:p>
    <w:p w14:paraId="21B72755" w14:textId="699B0E8D" w:rsidR="00CD6CFF" w:rsidRPr="00CD6CFF" w:rsidRDefault="00AC3714" w:rsidP="00CD6CFF">
      <w:pPr>
        <w:rPr>
          <w:lang w:val="en-US"/>
        </w:rPr>
      </w:pPr>
      <w:r>
        <w:rPr>
          <w:lang w:val="en-US"/>
        </w:rPr>
        <w:t>And then b</w:t>
      </w:r>
      <w:r w:rsidR="00CD6CFF">
        <w:rPr>
          <w:lang w:val="en-US"/>
        </w:rPr>
        <w:t>y letting</w:t>
      </w:r>
      <w:r w:rsidR="006306CC">
        <w:rPr>
          <w:lang w:val="en-US"/>
        </w:rPr>
        <w:t xml:space="preserve"> </w:t>
      </w:r>
      <w:r w:rsidR="00CD6CF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K(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,x_j)</m:t>
        </m:r>
      </m:oMath>
      <w:r>
        <w:rPr>
          <w:lang w:val="en-US"/>
        </w:rPr>
        <w:t xml:space="preserve">, we will get: </w:t>
      </w:r>
    </w:p>
    <w:p w14:paraId="317FDDF8" w14:textId="26469FD5" w:rsidR="00F61065" w:rsidRDefault="00F61065">
      <w:pPr>
        <w:rPr>
          <w:lang w:val="en-US"/>
        </w:rPr>
      </w:pPr>
    </w:p>
    <w:p w14:paraId="71371BEB" w14:textId="06A310D3" w:rsidR="00CD6CFF" w:rsidRPr="00AC3714" w:rsidRDefault="00CD6CFF" w:rsidP="00CD6CFF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min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Qα-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38C92DF8" w14:textId="77777777" w:rsidR="00AC3714" w:rsidRPr="00AC3714" w:rsidRDefault="00AC3714" w:rsidP="00CD6CFF">
      <w:pPr>
        <w:rPr>
          <w:lang w:val="en-US"/>
        </w:rPr>
      </w:pPr>
    </w:p>
    <w:p w14:paraId="4609AFD3" w14:textId="77777777" w:rsidR="00AC3714" w:rsidRDefault="00AC3714" w:rsidP="00AC3714">
      <w:pPr>
        <w:jc w:val="center"/>
        <w:rPr>
          <w:lang w:val="en-US"/>
        </w:rPr>
      </w:pPr>
      <w:r>
        <w:rPr>
          <w:lang w:val="en-US"/>
        </w:rPr>
        <w:t xml:space="preserve">Subject to </w:t>
      </w:r>
      <m:oMath>
        <m:r>
          <m:rPr>
            <m:sty m:val="p"/>
          </m:rPr>
          <w:rPr>
            <w:rFonts w:ascii="Cambria Math" w:hAnsi="Cambria Math"/>
            <w:lang w:val="en-US"/>
          </w:rPr>
          <m:t>0≤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≤C, 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α=0</m:t>
        </m:r>
      </m:oMath>
    </w:p>
    <w:p w14:paraId="1F8B8212" w14:textId="77777777" w:rsidR="00AC3714" w:rsidRPr="00CD6CFF" w:rsidRDefault="00AC3714" w:rsidP="00CD6CFF">
      <w:pPr>
        <w:rPr>
          <w:lang w:val="en-US"/>
        </w:rPr>
      </w:pPr>
    </w:p>
    <w:p w14:paraId="1957B1A5" w14:textId="77777777" w:rsidR="00CD6CFF" w:rsidRPr="0059653B" w:rsidRDefault="00CD6CFF" w:rsidP="00CD6CFF">
      <w:pPr>
        <w:rPr>
          <w:lang w:val="en-US"/>
        </w:rPr>
      </w:pPr>
    </w:p>
    <w:p w14:paraId="505C51B4" w14:textId="480CD3AF" w:rsidR="00A2609D" w:rsidRDefault="00A2609D">
      <w:pPr>
        <w:rPr>
          <w:lang w:val="en-US"/>
        </w:rPr>
      </w:pPr>
    </w:p>
    <w:p w14:paraId="2F21CB46" w14:textId="55E1546C" w:rsidR="00AB0B39" w:rsidRDefault="00AB0B39">
      <w:pPr>
        <w:rPr>
          <w:lang w:val="en-US"/>
        </w:rPr>
      </w:pPr>
      <w:hyperlink r:id="rId4" w:history="1">
        <w:r w:rsidRPr="00A728F6">
          <w:rPr>
            <w:rStyle w:val="Hyperlink"/>
            <w:lang w:val="en-US"/>
          </w:rPr>
          <w:t>https://github.com/ruiqi-rachel-wang/Math-253/blob/main/hw9.ipynb</w:t>
        </w:r>
      </w:hyperlink>
    </w:p>
    <w:p w14:paraId="04682F17" w14:textId="77777777" w:rsidR="00AB0B39" w:rsidRPr="00A2609D" w:rsidRDefault="00AB0B39">
      <w:pPr>
        <w:rPr>
          <w:rFonts w:hint="eastAsia"/>
          <w:lang w:val="en-US"/>
        </w:rPr>
      </w:pPr>
    </w:p>
    <w:sectPr w:rsidR="00AB0B39" w:rsidRPr="00A26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8C"/>
    <w:rsid w:val="00030906"/>
    <w:rsid w:val="00244DBE"/>
    <w:rsid w:val="00310736"/>
    <w:rsid w:val="003E3988"/>
    <w:rsid w:val="004D4DD5"/>
    <w:rsid w:val="0059653B"/>
    <w:rsid w:val="006306CC"/>
    <w:rsid w:val="008D64A5"/>
    <w:rsid w:val="00A2609D"/>
    <w:rsid w:val="00A65FE6"/>
    <w:rsid w:val="00AB0B39"/>
    <w:rsid w:val="00AC3714"/>
    <w:rsid w:val="00B1318C"/>
    <w:rsid w:val="00CD6CFF"/>
    <w:rsid w:val="00D02AF1"/>
    <w:rsid w:val="00F6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5692D"/>
  <w15:chartTrackingRefBased/>
  <w15:docId w15:val="{562D9C29-4005-2C44-AC97-5B8A67F2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90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0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uiqi-rachel-wang/Math-253/blob/main/hw9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ruiqiwang</dc:creator>
  <cp:keywords/>
  <dc:description/>
  <cp:lastModifiedBy>ruiqiwang</cp:lastModifiedBy>
  <cp:revision>2</cp:revision>
  <dcterms:created xsi:type="dcterms:W3CDTF">2022-12-18T02:01:00Z</dcterms:created>
  <dcterms:modified xsi:type="dcterms:W3CDTF">2022-12-24T13:44:00Z</dcterms:modified>
</cp:coreProperties>
</file>