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55FAE" w14:paraId="1FC3B040" w14:textId="77777777" w:rsidTr="00B55FAE">
        <w:tc>
          <w:tcPr>
            <w:tcW w:w="9345" w:type="dxa"/>
          </w:tcPr>
          <w:p w14:paraId="3F9705BB" w14:textId="77777777" w:rsidR="00B55FAE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center" w:tblpY="1361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B55FAE" w14:paraId="50336FAD" w14:textId="77777777" w:rsidTr="00B55FAE">
        <w:tc>
          <w:tcPr>
            <w:tcW w:w="6032" w:type="dxa"/>
          </w:tcPr>
          <w:p w14:paraId="67695D76" w14:textId="77777777" w:rsidR="00B55FAE" w:rsidRDefault="00B55FAE" w:rsidP="00B55FAE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p w14:paraId="43F34A08" w14:textId="77777777" w:rsidR="00B55FAE" w:rsidRDefault="00B55FAE" w:rsidP="00B55FAE">
      <w:pPr>
        <w:rPr>
          <w:rFonts w:ascii="GOST type A" w:hAnsi="GOST type A"/>
          <w:i/>
          <w:iCs/>
          <w:sz w:val="40"/>
          <w:szCs w:val="40"/>
        </w:rPr>
      </w:pPr>
    </w:p>
    <w:tbl>
      <w:tblPr>
        <w:tblStyle w:val="a3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B55FAE" w:rsidRPr="0094575A" w14:paraId="7D68732C" w14:textId="77777777" w:rsidTr="00F62CB1">
        <w:trPr>
          <w:trHeight w:val="4463"/>
        </w:trPr>
        <w:tc>
          <w:tcPr>
            <w:tcW w:w="8724" w:type="dxa"/>
          </w:tcPr>
          <w:p w14:paraId="676BE90C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Астраханский Кооперативный Техникум</w:t>
            </w:r>
          </w:p>
          <w:p w14:paraId="31D870E3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576F9426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6E934DEB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94575A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24212197" w14:textId="00A96561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20210302/</w:t>
            </w:r>
            <w:r w:rsidR="00DC1256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ЛСП</w:t>
            </w:r>
          </w:p>
          <w:p w14:paraId="26126304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A6D5D08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4096C7CF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37C2A1C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94575A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p w14:paraId="294F2AF3" w14:textId="77777777" w:rsidR="00B55FAE" w:rsidRPr="0094575A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p w14:paraId="041486BC" w14:textId="77777777" w:rsidR="00B55FAE" w:rsidRPr="00B91E64" w:rsidRDefault="00B55FAE" w:rsidP="00B55FAE"/>
    <w:p w14:paraId="0B96536B" w14:textId="60502AB2" w:rsidR="00B55FAE" w:rsidRPr="00B55FAE" w:rsidRDefault="00B55FAE" w:rsidP="00B55FAE">
      <w:r>
        <w:br w:type="page"/>
      </w:r>
    </w:p>
    <w:tbl>
      <w:tblPr>
        <w:tblStyle w:val="a3"/>
        <w:tblpPr w:leftFromText="180" w:rightFromText="180" w:vertAnchor="text" w:horzAnchor="margin" w:tblpXSpec="center" w:tblpY="33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B55FAE" w:rsidRPr="0094575A" w14:paraId="7BA5B6E5" w14:textId="77777777" w:rsidTr="00F62CB1">
        <w:trPr>
          <w:trHeight w:val="4463"/>
        </w:trPr>
        <w:tc>
          <w:tcPr>
            <w:tcW w:w="8724" w:type="dxa"/>
          </w:tcPr>
          <w:p w14:paraId="210AFA21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lastRenderedPageBreak/>
              <w:t>Астраханский Кооперативный Техникум</w:t>
            </w:r>
          </w:p>
          <w:p w14:paraId="3D2A77B0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Экономики и Права</w:t>
            </w:r>
          </w:p>
          <w:p w14:paraId="213E8184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5FB71FA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</w:pPr>
            <w:r w:rsidRPr="0094575A">
              <w:rPr>
                <w:rFonts w:ascii="GOST type A" w:hAnsi="GOST type A"/>
                <w:b/>
                <w:bCs/>
                <w:i/>
                <w:iCs/>
                <w:sz w:val="48"/>
                <w:szCs w:val="48"/>
              </w:rPr>
              <w:t>Курсовой Проект</w:t>
            </w:r>
          </w:p>
          <w:p w14:paraId="4A507988" w14:textId="755B6FE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20210302/</w:t>
            </w:r>
            <w:r w:rsidR="00DC1256">
              <w:rPr>
                <w:rFonts w:ascii="GOST type A" w:hAnsi="GOST type A"/>
                <w:i/>
                <w:iCs/>
                <w:sz w:val="40"/>
                <w:szCs w:val="40"/>
              </w:rPr>
              <w:t>1</w:t>
            </w: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 xml:space="preserve"> ЛСП</w:t>
            </w:r>
          </w:p>
          <w:p w14:paraId="0C533E09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707F9AC3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  <w:r w:rsidRPr="0094575A">
              <w:rPr>
                <w:rFonts w:ascii="GOST type A" w:hAnsi="GOST type A"/>
                <w:i/>
                <w:iCs/>
                <w:sz w:val="40"/>
                <w:szCs w:val="40"/>
              </w:rPr>
              <w:t>Локальная вычислительная сеть</w:t>
            </w:r>
          </w:p>
          <w:p w14:paraId="6A610D38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40"/>
                <w:szCs w:val="40"/>
              </w:rPr>
            </w:pPr>
          </w:p>
          <w:p w14:paraId="28450A37" w14:textId="77777777" w:rsidR="00B55FAE" w:rsidRPr="0094575A" w:rsidRDefault="00B55FAE" w:rsidP="00F62CB1">
            <w:pPr>
              <w:jc w:val="center"/>
              <w:rPr>
                <w:rFonts w:ascii="GOST type A" w:hAnsi="GOST type A"/>
                <w:i/>
                <w:iCs/>
                <w:sz w:val="20"/>
                <w:szCs w:val="20"/>
              </w:rPr>
            </w:pPr>
            <w:r w:rsidRPr="0094575A">
              <w:rPr>
                <w:rFonts w:ascii="GOST type A" w:hAnsi="GOST type A"/>
                <w:i/>
                <w:iCs/>
                <w:sz w:val="24"/>
                <w:szCs w:val="24"/>
              </w:rPr>
              <w:t>Основной комплект чертежей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357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</w:tblGrid>
      <w:tr w:rsidR="00B55FAE" w14:paraId="36175B19" w14:textId="77777777" w:rsidTr="00F62CB1">
        <w:tc>
          <w:tcPr>
            <w:tcW w:w="6032" w:type="dxa"/>
          </w:tcPr>
          <w:p w14:paraId="1F666402" w14:textId="77777777" w:rsidR="00B55FAE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>
              <w:rPr>
                <w:rFonts w:ascii="GOST type A" w:hAnsi="GOST type A"/>
                <w:i/>
                <w:iCs/>
                <w:sz w:val="32"/>
                <w:szCs w:val="32"/>
              </w:rPr>
              <w:t>2021 г.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55FAE" w14:paraId="7F6A1BA4" w14:textId="77777777" w:rsidTr="00F62CB1">
        <w:tc>
          <w:tcPr>
            <w:tcW w:w="9345" w:type="dxa"/>
          </w:tcPr>
          <w:p w14:paraId="390E94AA" w14:textId="77777777" w:rsidR="00B55FAE" w:rsidRDefault="00B55FAE" w:rsidP="00F62CB1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GOST type A" w:hAnsi="GOST type A"/>
                <w:i/>
                <w:iCs/>
                <w:sz w:val="32"/>
                <w:szCs w:val="32"/>
              </w:rPr>
              <w:t>АКТЭиП</w:t>
            </w:r>
            <w:proofErr w:type="spellEnd"/>
          </w:p>
        </w:tc>
      </w:tr>
    </w:tbl>
    <w:p w14:paraId="24B35346" w14:textId="77777777" w:rsidR="00B55FAE" w:rsidRPr="0094575A" w:rsidRDefault="00B55FAE" w:rsidP="00B55FAE">
      <w:pPr>
        <w:rPr>
          <w:rFonts w:ascii="GOST type A" w:hAnsi="GOST type A"/>
          <w:i/>
          <w:iCs/>
          <w:sz w:val="32"/>
          <w:szCs w:val="32"/>
        </w:rPr>
      </w:pPr>
    </w:p>
    <w:tbl>
      <w:tblPr>
        <w:tblStyle w:val="a3"/>
        <w:tblpPr w:leftFromText="180" w:rightFromText="180" w:vertAnchor="text" w:horzAnchor="margin" w:tblpX="2248" w:tblpY="7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</w:tblGrid>
      <w:tr w:rsidR="00B55FAE" w:rsidRPr="00B91E64" w14:paraId="56C6CDDA" w14:textId="77777777" w:rsidTr="00F62CB1">
        <w:trPr>
          <w:trHeight w:val="4345"/>
        </w:trPr>
        <w:tc>
          <w:tcPr>
            <w:tcW w:w="4972" w:type="dxa"/>
          </w:tcPr>
          <w:p w14:paraId="0E8E5F1A" w14:textId="77777777" w:rsidR="00B55FAE" w:rsidRPr="00B91E64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B91E64">
              <w:rPr>
                <w:rFonts w:ascii="GOST type A" w:hAnsi="GOST type A"/>
                <w:i/>
                <w:iCs/>
                <w:sz w:val="36"/>
                <w:szCs w:val="36"/>
              </w:rPr>
              <w:t>Проверил</w:t>
            </w:r>
            <w:r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  ___________.</w:t>
            </w:r>
          </w:p>
          <w:p w14:paraId="06E3248B" w14:textId="77777777" w:rsidR="00B55FAE" w:rsidRPr="00B91E64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52FD8F88" w14:textId="77777777" w:rsidR="00B55FAE" w:rsidRPr="00B91E64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B91E64">
              <w:rPr>
                <w:rFonts w:ascii="GOST type A" w:hAnsi="GOST type A"/>
                <w:i/>
                <w:iCs/>
                <w:sz w:val="36"/>
                <w:szCs w:val="36"/>
              </w:rPr>
              <w:t>Утвердил</w:t>
            </w:r>
            <w:r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 </w:t>
            </w:r>
            <w:proofErr w:type="spellStart"/>
            <w:r>
              <w:rPr>
                <w:rFonts w:ascii="GOST type A" w:hAnsi="GOST type A"/>
                <w:i/>
                <w:iCs/>
                <w:sz w:val="36"/>
                <w:szCs w:val="36"/>
              </w:rPr>
              <w:t>Моглова</w:t>
            </w:r>
            <w:proofErr w:type="spellEnd"/>
            <w:r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О.А.</w:t>
            </w:r>
          </w:p>
          <w:p w14:paraId="64784698" w14:textId="77777777" w:rsidR="00B55FAE" w:rsidRPr="00B91E64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                  </w:t>
            </w:r>
            <w:proofErr w:type="spellStart"/>
            <w:r w:rsidRPr="00B91E64">
              <w:rPr>
                <w:rFonts w:ascii="GOST type A" w:hAnsi="GOST type A"/>
                <w:i/>
                <w:iCs/>
                <w:sz w:val="16"/>
                <w:szCs w:val="16"/>
              </w:rPr>
              <w:t>мп</w:t>
            </w:r>
            <w:proofErr w:type="spellEnd"/>
          </w:p>
          <w:p w14:paraId="75392E86" w14:textId="77777777" w:rsidR="00B55FAE" w:rsidRPr="00B91E64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2DBACDCE" w14:textId="77777777" w:rsidR="00B55FAE" w:rsidRPr="00B91E64" w:rsidRDefault="00B55FAE" w:rsidP="00F62CB1">
            <w:pPr>
              <w:rPr>
                <w:rFonts w:ascii="GOST type A" w:hAnsi="GOST type A"/>
                <w:i/>
                <w:iCs/>
                <w:sz w:val="36"/>
                <w:szCs w:val="36"/>
              </w:rPr>
            </w:pPr>
          </w:p>
          <w:p w14:paraId="72762CE0" w14:textId="77777777" w:rsidR="00B55FAE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36"/>
                <w:szCs w:val="36"/>
              </w:rPr>
            </w:pPr>
            <w:r w:rsidRPr="00B91E64">
              <w:rPr>
                <w:rFonts w:ascii="GOST type A" w:hAnsi="GOST type A"/>
                <w:i/>
                <w:iCs/>
                <w:sz w:val="36"/>
                <w:szCs w:val="36"/>
              </w:rPr>
              <w:t>Утвердил</w:t>
            </w:r>
            <w:r>
              <w:rPr>
                <w:rFonts w:ascii="GOST type A" w:hAnsi="GOST type A"/>
                <w:i/>
                <w:iCs/>
                <w:sz w:val="36"/>
                <w:szCs w:val="36"/>
              </w:rPr>
              <w:t xml:space="preserve">               Калмыкова А.С.</w:t>
            </w:r>
          </w:p>
          <w:p w14:paraId="3AA493CC" w14:textId="77777777" w:rsidR="00B55FAE" w:rsidRPr="00B91E64" w:rsidRDefault="00B55FAE" w:rsidP="00F62CB1">
            <w:pPr>
              <w:spacing w:line="276" w:lineRule="auto"/>
              <w:rPr>
                <w:rFonts w:ascii="GOST type A" w:hAnsi="GOST type A"/>
                <w:i/>
                <w:iCs/>
                <w:sz w:val="16"/>
                <w:szCs w:val="16"/>
              </w:rPr>
            </w:pPr>
            <w:r w:rsidRPr="00B91E64">
              <w:rPr>
                <w:rFonts w:ascii="GOST type A" w:hAnsi="GOST type A"/>
                <w:i/>
                <w:iCs/>
                <w:sz w:val="16"/>
                <w:szCs w:val="16"/>
              </w:rPr>
              <w:t>Астраханский Кооперативный Техникум Экономики и Права</w:t>
            </w:r>
            <w:r>
              <w:rPr>
                <w:rFonts w:ascii="GOST type A" w:hAnsi="GOST type A"/>
                <w:i/>
                <w:iCs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GOST type A" w:hAnsi="GOST type A"/>
                <w:i/>
                <w:iCs/>
                <w:sz w:val="16"/>
                <w:szCs w:val="16"/>
              </w:rPr>
              <w:t>мп</w:t>
            </w:r>
            <w:proofErr w:type="spellEnd"/>
          </w:p>
        </w:tc>
      </w:tr>
    </w:tbl>
    <w:p w14:paraId="7C380149" w14:textId="07DBFDAC" w:rsidR="005733FC" w:rsidRDefault="005733FC" w:rsidP="00B91E64"/>
    <w:p w14:paraId="1D9F5673" w14:textId="77777777" w:rsidR="005733FC" w:rsidRDefault="005733F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2534"/>
        <w:gridCol w:w="4110"/>
        <w:gridCol w:w="1979"/>
      </w:tblGrid>
      <w:tr w:rsidR="005733FC" w14:paraId="0B00F3C7" w14:textId="77777777" w:rsidTr="001F47A4">
        <w:tc>
          <w:tcPr>
            <w:tcW w:w="9345" w:type="dxa"/>
            <w:gridSpan w:val="4"/>
          </w:tcPr>
          <w:p w14:paraId="72CF0508" w14:textId="22A76D06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lastRenderedPageBreak/>
              <w:t>Ведомость основных комплектов рабочих чертежей</w:t>
            </w:r>
          </w:p>
        </w:tc>
      </w:tr>
      <w:tr w:rsidR="005733FC" w14:paraId="14A4D766" w14:textId="77777777" w:rsidTr="00DC1256">
        <w:tc>
          <w:tcPr>
            <w:tcW w:w="3256" w:type="dxa"/>
            <w:gridSpan w:val="2"/>
          </w:tcPr>
          <w:p w14:paraId="3E94D41D" w14:textId="5BE83400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Обозначние</w:t>
            </w:r>
            <w:proofErr w:type="spellEnd"/>
          </w:p>
        </w:tc>
        <w:tc>
          <w:tcPr>
            <w:tcW w:w="4110" w:type="dxa"/>
          </w:tcPr>
          <w:p w14:paraId="6E9A2690" w14:textId="203A17C0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proofErr w:type="spellStart"/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Нименование</w:t>
            </w:r>
            <w:proofErr w:type="spellEnd"/>
          </w:p>
        </w:tc>
        <w:tc>
          <w:tcPr>
            <w:tcW w:w="1979" w:type="dxa"/>
          </w:tcPr>
          <w:p w14:paraId="2AC64DD6" w14:textId="57115020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5733FC" w14:paraId="1976CE67" w14:textId="77777777" w:rsidTr="00DC1256">
        <w:tc>
          <w:tcPr>
            <w:tcW w:w="3256" w:type="dxa"/>
            <w:gridSpan w:val="2"/>
          </w:tcPr>
          <w:p w14:paraId="12E81091" w14:textId="7410919B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20210302/1</w:t>
            </w:r>
            <w:r w:rsidR="002C325D" w:rsidRPr="00DC1256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2C325D"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ЛВС</w:t>
            </w:r>
          </w:p>
        </w:tc>
        <w:tc>
          <w:tcPr>
            <w:tcW w:w="4110" w:type="dxa"/>
          </w:tcPr>
          <w:p w14:paraId="6BD03A1A" w14:textId="2DEEEA4C" w:rsidR="005733FC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Локальная Вычислительная сеть Астраханский Кооперативный Техникум Экономики и Права</w:t>
            </w:r>
          </w:p>
        </w:tc>
        <w:tc>
          <w:tcPr>
            <w:tcW w:w="1979" w:type="dxa"/>
          </w:tcPr>
          <w:p w14:paraId="2E51F6D3" w14:textId="77777777" w:rsidR="005733FC" w:rsidRPr="00DC1256" w:rsidRDefault="005733FC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4D8E2195" w14:textId="77777777" w:rsidTr="007B0F70">
        <w:tc>
          <w:tcPr>
            <w:tcW w:w="9345" w:type="dxa"/>
            <w:gridSpan w:val="4"/>
          </w:tcPr>
          <w:p w14:paraId="7ABA063C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0BC54A69" w14:textId="77777777" w:rsidTr="008A10F5">
        <w:tc>
          <w:tcPr>
            <w:tcW w:w="9345" w:type="dxa"/>
            <w:gridSpan w:val="4"/>
          </w:tcPr>
          <w:p w14:paraId="65E48B6A" w14:textId="63FE7E8F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Ведомость рабочих чертежей основного комплекта 20210302/1 ЛВС</w:t>
            </w:r>
          </w:p>
        </w:tc>
      </w:tr>
      <w:tr w:rsidR="00DC1256" w14:paraId="3B23AA87" w14:textId="77777777" w:rsidTr="00DC1256">
        <w:tc>
          <w:tcPr>
            <w:tcW w:w="722" w:type="dxa"/>
          </w:tcPr>
          <w:p w14:paraId="2AC45D03" w14:textId="56949AD0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Лист</w:t>
            </w:r>
          </w:p>
        </w:tc>
        <w:tc>
          <w:tcPr>
            <w:tcW w:w="6644" w:type="dxa"/>
            <w:gridSpan w:val="2"/>
          </w:tcPr>
          <w:p w14:paraId="4A30FEC7" w14:textId="4D93DF25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979" w:type="dxa"/>
          </w:tcPr>
          <w:p w14:paraId="54AAE518" w14:textId="1A6309E1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DC1256" w14:paraId="49099CD6" w14:textId="77777777" w:rsidTr="00DC1256">
        <w:tc>
          <w:tcPr>
            <w:tcW w:w="722" w:type="dxa"/>
          </w:tcPr>
          <w:p w14:paraId="6251CA98" w14:textId="1E0413CD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6644" w:type="dxa"/>
            <w:gridSpan w:val="2"/>
          </w:tcPr>
          <w:p w14:paraId="76D602FB" w14:textId="54E3586C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Расположение кабельных трасс и оборудование (лит. А-А)</w:t>
            </w:r>
          </w:p>
        </w:tc>
        <w:tc>
          <w:tcPr>
            <w:tcW w:w="1979" w:type="dxa"/>
          </w:tcPr>
          <w:p w14:paraId="0B3D4841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3F8C9C13" w14:textId="77777777" w:rsidTr="00DC1256">
        <w:tc>
          <w:tcPr>
            <w:tcW w:w="722" w:type="dxa"/>
          </w:tcPr>
          <w:p w14:paraId="10D29290" w14:textId="1D786B14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6644" w:type="dxa"/>
            <w:gridSpan w:val="2"/>
          </w:tcPr>
          <w:p w14:paraId="794D6976" w14:textId="7C55E73C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 xml:space="preserve">Расположение кабельных трасс и оборудование (лит. </w:t>
            </w:r>
            <w:r>
              <w:rPr>
                <w:rFonts w:ascii="GOST type A" w:hAnsi="GOST type A"/>
                <w:i/>
                <w:iCs/>
                <w:sz w:val="28"/>
                <w:szCs w:val="28"/>
              </w:rPr>
              <w:t>Б</w:t>
            </w: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-</w:t>
            </w:r>
            <w:r>
              <w:rPr>
                <w:rFonts w:ascii="GOST type A" w:hAnsi="GOST type A"/>
                <w:i/>
                <w:iCs/>
                <w:sz w:val="28"/>
                <w:szCs w:val="28"/>
              </w:rPr>
              <w:t>Б</w:t>
            </w:r>
            <w:r w:rsidRPr="00DC1256">
              <w:rPr>
                <w:rFonts w:ascii="GOST type A" w:hAnsi="GOST type A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79" w:type="dxa"/>
          </w:tcPr>
          <w:p w14:paraId="29D3DB30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5CBF7E1A" w14:textId="77777777" w:rsidTr="00DC1256">
        <w:tc>
          <w:tcPr>
            <w:tcW w:w="722" w:type="dxa"/>
          </w:tcPr>
          <w:p w14:paraId="12E7893D" w14:textId="3834D079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6644" w:type="dxa"/>
            <w:gridSpan w:val="2"/>
          </w:tcPr>
          <w:p w14:paraId="57889DD5" w14:textId="3F45BD4B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Схема кабельной коммуникации между А и Б</w:t>
            </w:r>
          </w:p>
        </w:tc>
        <w:tc>
          <w:tcPr>
            <w:tcW w:w="1979" w:type="dxa"/>
          </w:tcPr>
          <w:p w14:paraId="2F1BE8D2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694434BA" w14:textId="77777777" w:rsidTr="00DC1256">
        <w:tc>
          <w:tcPr>
            <w:tcW w:w="722" w:type="dxa"/>
          </w:tcPr>
          <w:p w14:paraId="76982BB3" w14:textId="5D2E954F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6644" w:type="dxa"/>
            <w:gridSpan w:val="2"/>
          </w:tcPr>
          <w:p w14:paraId="46D15FDF" w14:textId="7E744545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Структурная схема</w:t>
            </w:r>
          </w:p>
        </w:tc>
        <w:tc>
          <w:tcPr>
            <w:tcW w:w="1979" w:type="dxa"/>
          </w:tcPr>
          <w:p w14:paraId="6957D2F0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355E3E9B" w14:textId="77777777" w:rsidTr="00DC1256">
        <w:tc>
          <w:tcPr>
            <w:tcW w:w="722" w:type="dxa"/>
          </w:tcPr>
          <w:p w14:paraId="65AEBFFA" w14:textId="5F22F25B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6644" w:type="dxa"/>
            <w:gridSpan w:val="2"/>
          </w:tcPr>
          <w:p w14:paraId="7C07C364" w14:textId="5958D0E0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Схема соединений</w:t>
            </w:r>
          </w:p>
        </w:tc>
        <w:tc>
          <w:tcPr>
            <w:tcW w:w="1979" w:type="dxa"/>
          </w:tcPr>
          <w:p w14:paraId="50DFD0E8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597EF966" w14:textId="77777777" w:rsidTr="00DC1256">
        <w:tc>
          <w:tcPr>
            <w:tcW w:w="722" w:type="dxa"/>
          </w:tcPr>
          <w:p w14:paraId="0462640F" w14:textId="5AB87429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6644" w:type="dxa"/>
            <w:gridSpan w:val="2"/>
          </w:tcPr>
          <w:p w14:paraId="4DA55503" w14:textId="49356048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Схема шкафа телекоммуникационного</w:t>
            </w:r>
          </w:p>
        </w:tc>
        <w:tc>
          <w:tcPr>
            <w:tcW w:w="1979" w:type="dxa"/>
          </w:tcPr>
          <w:p w14:paraId="5ABB2B74" w14:textId="77777777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:rsidR="00DC1256" w14:paraId="1C34FF5A" w14:textId="77777777" w:rsidTr="00DC1256">
        <w:tc>
          <w:tcPr>
            <w:tcW w:w="722" w:type="dxa"/>
          </w:tcPr>
          <w:p w14:paraId="22F88260" w14:textId="36DE5C1C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6644" w:type="dxa"/>
            <w:gridSpan w:val="2"/>
          </w:tcPr>
          <w:p w14:paraId="32AE6927" w14:textId="6A46E211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Кабельный журнал</w:t>
            </w:r>
          </w:p>
        </w:tc>
        <w:tc>
          <w:tcPr>
            <w:tcW w:w="1979" w:type="dxa"/>
          </w:tcPr>
          <w:p w14:paraId="6804D38F" w14:textId="57467AFD" w:rsidR="00DC1256" w:rsidRPr="00DC1256" w:rsidRDefault="00DC1256" w:rsidP="00DC1256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3 листа</w:t>
            </w:r>
          </w:p>
        </w:tc>
      </w:tr>
    </w:tbl>
    <w:p w14:paraId="35FEB7BF" w14:textId="45DD622B" w:rsidR="007B45A0" w:rsidRDefault="007B45A0" w:rsidP="00B91E64"/>
    <w:p w14:paraId="590BD6EC" w14:textId="77777777" w:rsidR="007B45A0" w:rsidRDefault="007B45A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45A0" w14:paraId="6846BB8C" w14:textId="77777777" w:rsidTr="00544EC8">
        <w:tc>
          <w:tcPr>
            <w:tcW w:w="9345" w:type="dxa"/>
            <w:gridSpan w:val="3"/>
          </w:tcPr>
          <w:p w14:paraId="57300543" w14:textId="224D012C" w:rsidR="007B45A0" w:rsidRDefault="007B45A0" w:rsidP="007B45A0">
            <w:pPr>
              <w:jc w:val="center"/>
            </w:pPr>
            <w:r>
              <w:lastRenderedPageBreak/>
              <w:t>Ведомость ссылочных документов</w:t>
            </w:r>
          </w:p>
        </w:tc>
      </w:tr>
      <w:tr w:rsidR="007B45A0" w14:paraId="7520FD5B" w14:textId="77777777" w:rsidTr="007B45A0">
        <w:tc>
          <w:tcPr>
            <w:tcW w:w="3115" w:type="dxa"/>
          </w:tcPr>
          <w:p w14:paraId="7C95CC63" w14:textId="7ECE1EC1" w:rsidR="007B45A0" w:rsidRDefault="007B45A0" w:rsidP="00B91E64">
            <w:r>
              <w:t>Обозначение</w:t>
            </w:r>
          </w:p>
        </w:tc>
        <w:tc>
          <w:tcPr>
            <w:tcW w:w="3115" w:type="dxa"/>
          </w:tcPr>
          <w:p w14:paraId="19CEECB3" w14:textId="7BECFC0C" w:rsidR="007B45A0" w:rsidRDefault="007B45A0" w:rsidP="00B91E64">
            <w:r>
              <w:t>Наименование</w:t>
            </w:r>
          </w:p>
        </w:tc>
        <w:tc>
          <w:tcPr>
            <w:tcW w:w="3115" w:type="dxa"/>
          </w:tcPr>
          <w:p w14:paraId="325B56E2" w14:textId="00B4CB7E" w:rsidR="007B45A0" w:rsidRDefault="007B45A0" w:rsidP="00B91E64">
            <w:r>
              <w:t>Примечание</w:t>
            </w:r>
          </w:p>
        </w:tc>
      </w:tr>
      <w:tr w:rsidR="007B45A0" w14:paraId="504AC2DF" w14:textId="77777777" w:rsidTr="007B45A0">
        <w:tc>
          <w:tcPr>
            <w:tcW w:w="3115" w:type="dxa"/>
          </w:tcPr>
          <w:p w14:paraId="0DA4836C" w14:textId="3DFCC23B" w:rsidR="007B45A0" w:rsidRPr="007B45A0" w:rsidRDefault="007B45A0" w:rsidP="00B91E64">
            <w:r>
              <w:t>СНиП 3.05</w:t>
            </w:r>
          </w:p>
        </w:tc>
        <w:tc>
          <w:tcPr>
            <w:tcW w:w="3115" w:type="dxa"/>
          </w:tcPr>
          <w:p w14:paraId="7B528758" w14:textId="77777777" w:rsidR="007B45A0" w:rsidRDefault="007B45A0" w:rsidP="00B91E64"/>
        </w:tc>
        <w:tc>
          <w:tcPr>
            <w:tcW w:w="3115" w:type="dxa"/>
          </w:tcPr>
          <w:p w14:paraId="281F3541" w14:textId="77777777" w:rsidR="007B45A0" w:rsidRDefault="007B45A0" w:rsidP="00B91E64"/>
        </w:tc>
      </w:tr>
      <w:tr w:rsidR="007B45A0" w14:paraId="7E136720" w14:textId="77777777" w:rsidTr="007B45A0">
        <w:tc>
          <w:tcPr>
            <w:tcW w:w="3115" w:type="dxa"/>
          </w:tcPr>
          <w:p w14:paraId="5F22D10F" w14:textId="77777777" w:rsidR="007B45A0" w:rsidRDefault="007B45A0" w:rsidP="00B91E64"/>
        </w:tc>
        <w:tc>
          <w:tcPr>
            <w:tcW w:w="3115" w:type="dxa"/>
          </w:tcPr>
          <w:p w14:paraId="55BB0371" w14:textId="77777777" w:rsidR="007B45A0" w:rsidRDefault="007B45A0" w:rsidP="00B91E64"/>
        </w:tc>
        <w:tc>
          <w:tcPr>
            <w:tcW w:w="3115" w:type="dxa"/>
          </w:tcPr>
          <w:p w14:paraId="027FDB79" w14:textId="77777777" w:rsidR="007B45A0" w:rsidRDefault="007B45A0" w:rsidP="00B91E64"/>
        </w:tc>
      </w:tr>
      <w:tr w:rsidR="007B45A0" w14:paraId="2447A5EE" w14:textId="77777777" w:rsidTr="007B45A0">
        <w:tc>
          <w:tcPr>
            <w:tcW w:w="3115" w:type="dxa"/>
          </w:tcPr>
          <w:p w14:paraId="49684358" w14:textId="77777777" w:rsidR="007B45A0" w:rsidRDefault="007B45A0" w:rsidP="00B91E64"/>
        </w:tc>
        <w:tc>
          <w:tcPr>
            <w:tcW w:w="3115" w:type="dxa"/>
          </w:tcPr>
          <w:p w14:paraId="3FEC562B" w14:textId="77777777" w:rsidR="007B45A0" w:rsidRDefault="007B45A0" w:rsidP="00B91E64"/>
        </w:tc>
        <w:tc>
          <w:tcPr>
            <w:tcW w:w="3115" w:type="dxa"/>
          </w:tcPr>
          <w:p w14:paraId="68B2893C" w14:textId="77777777" w:rsidR="007B45A0" w:rsidRDefault="007B45A0" w:rsidP="00B91E64"/>
        </w:tc>
      </w:tr>
      <w:tr w:rsidR="007B45A0" w14:paraId="729BF665" w14:textId="77777777" w:rsidTr="007B45A0">
        <w:tc>
          <w:tcPr>
            <w:tcW w:w="3115" w:type="dxa"/>
          </w:tcPr>
          <w:p w14:paraId="6BB55AD9" w14:textId="77777777" w:rsidR="007B45A0" w:rsidRDefault="007B45A0" w:rsidP="00B91E64"/>
        </w:tc>
        <w:tc>
          <w:tcPr>
            <w:tcW w:w="3115" w:type="dxa"/>
          </w:tcPr>
          <w:p w14:paraId="276B2A4C" w14:textId="77777777" w:rsidR="007B45A0" w:rsidRDefault="007B45A0" w:rsidP="00B91E64"/>
        </w:tc>
        <w:tc>
          <w:tcPr>
            <w:tcW w:w="3115" w:type="dxa"/>
          </w:tcPr>
          <w:p w14:paraId="55427C00" w14:textId="77777777" w:rsidR="007B45A0" w:rsidRDefault="007B45A0" w:rsidP="00B91E64"/>
        </w:tc>
      </w:tr>
      <w:tr w:rsidR="007B45A0" w14:paraId="6094CAAA" w14:textId="77777777" w:rsidTr="007B45A0">
        <w:tc>
          <w:tcPr>
            <w:tcW w:w="3115" w:type="dxa"/>
          </w:tcPr>
          <w:p w14:paraId="64487E32" w14:textId="77777777" w:rsidR="007B45A0" w:rsidRDefault="007B45A0" w:rsidP="00B91E64"/>
        </w:tc>
        <w:tc>
          <w:tcPr>
            <w:tcW w:w="3115" w:type="dxa"/>
          </w:tcPr>
          <w:p w14:paraId="4C1E2798" w14:textId="77777777" w:rsidR="007B45A0" w:rsidRDefault="007B45A0" w:rsidP="00B91E64"/>
        </w:tc>
        <w:tc>
          <w:tcPr>
            <w:tcW w:w="3115" w:type="dxa"/>
          </w:tcPr>
          <w:p w14:paraId="3BE1CD7B" w14:textId="77777777" w:rsidR="007B45A0" w:rsidRDefault="007B45A0" w:rsidP="00B91E64"/>
        </w:tc>
      </w:tr>
      <w:tr w:rsidR="007B45A0" w14:paraId="0009DA1E" w14:textId="77777777" w:rsidTr="007B45A0">
        <w:tc>
          <w:tcPr>
            <w:tcW w:w="3115" w:type="dxa"/>
          </w:tcPr>
          <w:p w14:paraId="472FB393" w14:textId="77777777" w:rsidR="007B45A0" w:rsidRDefault="007B45A0" w:rsidP="00B91E64"/>
        </w:tc>
        <w:tc>
          <w:tcPr>
            <w:tcW w:w="3115" w:type="dxa"/>
          </w:tcPr>
          <w:p w14:paraId="0C08E3C0" w14:textId="77777777" w:rsidR="007B45A0" w:rsidRDefault="007B45A0" w:rsidP="00B91E64"/>
        </w:tc>
        <w:tc>
          <w:tcPr>
            <w:tcW w:w="3115" w:type="dxa"/>
          </w:tcPr>
          <w:p w14:paraId="4C15EBF4" w14:textId="77777777" w:rsidR="007B45A0" w:rsidRDefault="007B45A0" w:rsidP="00B91E64"/>
        </w:tc>
      </w:tr>
      <w:tr w:rsidR="007B45A0" w14:paraId="3228EFE7" w14:textId="77777777" w:rsidTr="007B45A0">
        <w:tc>
          <w:tcPr>
            <w:tcW w:w="3115" w:type="dxa"/>
          </w:tcPr>
          <w:p w14:paraId="67BAA603" w14:textId="6788522D" w:rsidR="007B45A0" w:rsidRDefault="007B45A0" w:rsidP="00B91E64"/>
        </w:tc>
        <w:tc>
          <w:tcPr>
            <w:tcW w:w="3115" w:type="dxa"/>
          </w:tcPr>
          <w:p w14:paraId="7E7FACAF" w14:textId="77777777" w:rsidR="007B45A0" w:rsidRDefault="007B45A0" w:rsidP="00B91E64"/>
        </w:tc>
        <w:tc>
          <w:tcPr>
            <w:tcW w:w="3115" w:type="dxa"/>
          </w:tcPr>
          <w:p w14:paraId="0310AF7D" w14:textId="77777777" w:rsidR="007B45A0" w:rsidRDefault="007B45A0" w:rsidP="00B91E64"/>
        </w:tc>
      </w:tr>
    </w:tbl>
    <w:p w14:paraId="6029FD0A" w14:textId="220BAB53" w:rsidR="00734BC0" w:rsidRDefault="00734BC0" w:rsidP="00B91E64"/>
    <w:p w14:paraId="34B84AB9" w14:textId="6047BACD" w:rsidR="00C01174" w:rsidRDefault="00C01174">
      <w:r>
        <w:br w:type="page"/>
      </w:r>
    </w:p>
    <w:p w14:paraId="35E0A5E3" w14:textId="77777777" w:rsidR="00C01174" w:rsidRPr="006F1A4B" w:rsidRDefault="00C01174" w:rsidP="006F1A4B">
      <w:pPr>
        <w:pStyle w:val="1"/>
        <w:jc w:val="center"/>
        <w:rPr>
          <w:rFonts w:ascii="GOST type A" w:eastAsia="Times New Roman" w:hAnsi="GOST type A"/>
          <w:b/>
          <w:bCs/>
          <w:i/>
          <w:iCs/>
          <w:color w:val="auto"/>
          <w:lang w:eastAsia="ru-RU"/>
        </w:rPr>
      </w:pPr>
      <w:r w:rsidRPr="006F1A4B">
        <w:rPr>
          <w:rFonts w:ascii="GOST type A" w:eastAsia="Times New Roman" w:hAnsi="GOST type A"/>
          <w:b/>
          <w:bCs/>
          <w:i/>
          <w:iCs/>
          <w:color w:val="auto"/>
          <w:lang w:eastAsia="ru-RU"/>
        </w:rPr>
        <w:lastRenderedPageBreak/>
        <w:t>Пояснительная записка</w:t>
      </w:r>
    </w:p>
    <w:p w14:paraId="0648BB27" w14:textId="77777777" w:rsidR="00C01174" w:rsidRPr="006F1A4B" w:rsidRDefault="00C01174" w:rsidP="006F1A4B">
      <w:pPr>
        <w:pStyle w:val="2"/>
        <w:jc w:val="center"/>
        <w:rPr>
          <w:rFonts w:ascii="GOST type A" w:hAnsi="GOST type A"/>
          <w:b w:val="0"/>
          <w:bCs w:val="0"/>
          <w:i/>
          <w:iCs/>
          <w:sz w:val="32"/>
          <w:szCs w:val="32"/>
        </w:rPr>
      </w:pPr>
      <w:r w:rsidRPr="006F1A4B">
        <w:rPr>
          <w:rFonts w:ascii="GOST type A" w:hAnsi="GOST type A"/>
          <w:b w:val="0"/>
          <w:bCs w:val="0"/>
          <w:i/>
          <w:iCs/>
          <w:sz w:val="32"/>
          <w:szCs w:val="32"/>
        </w:rPr>
        <w:t>Введение</w:t>
      </w:r>
    </w:p>
    <w:p w14:paraId="2F4077CC" w14:textId="0FBBDE4F" w:rsidR="00C01174" w:rsidRPr="00C01174" w:rsidRDefault="00C01174" w:rsidP="00C01174">
      <w:pPr>
        <w:spacing w:after="100" w:afterAutospacing="1" w:line="240" w:lineRule="auto"/>
        <w:jc w:val="both"/>
        <w:rPr>
          <w:rFonts w:ascii="GOST type A" w:eastAsia="Times New Roman" w:hAnsi="GOST type A" w:cs="Times"/>
          <w:i/>
          <w:iCs/>
          <w:color w:val="333333"/>
          <w:sz w:val="28"/>
          <w:szCs w:val="28"/>
          <w:lang w:eastAsia="ru-RU"/>
        </w:rPr>
      </w:pPr>
      <w:r w:rsidRPr="00C01174">
        <w:rPr>
          <w:rFonts w:ascii="GOST type A" w:eastAsia="Times New Roman" w:hAnsi="GOST type A" w:cs="Times"/>
          <w:i/>
          <w:iCs/>
          <w:color w:val="333333"/>
          <w:sz w:val="28"/>
          <w:szCs w:val="28"/>
          <w:lang w:eastAsia="ru-RU"/>
        </w:rPr>
        <w:t xml:space="preserve">Основной целью выполнения курсового проекта является приобретение практических навыков анализа технического задания (ТЗ) и проектирования локальных вычислительных сетей (ЛВС). В рамках данного проекта предоставлены случайные планы зданий для </w:t>
      </w:r>
      <w:r w:rsidR="006A4654" w:rsidRPr="00C01174">
        <w:rPr>
          <w:rFonts w:ascii="GOST type A" w:eastAsia="Times New Roman" w:hAnsi="GOST type A" w:cs="Times"/>
          <w:i/>
          <w:iCs/>
          <w:color w:val="333333"/>
          <w:sz w:val="28"/>
          <w:szCs w:val="28"/>
          <w:lang w:eastAsia="ru-RU"/>
        </w:rPr>
        <w:t>не однообразия</w:t>
      </w:r>
      <w:r w:rsidRPr="00C01174">
        <w:rPr>
          <w:rFonts w:ascii="GOST type A" w:eastAsia="Times New Roman" w:hAnsi="GOST type A" w:cs="Times"/>
          <w:i/>
          <w:iCs/>
          <w:color w:val="333333"/>
          <w:sz w:val="28"/>
          <w:szCs w:val="28"/>
          <w:lang w:eastAsia="ru-RU"/>
        </w:rPr>
        <w:t xml:space="preserve"> работ в исполнении группы студентов.</w:t>
      </w:r>
    </w:p>
    <w:p w14:paraId="0E6848B8" w14:textId="77777777" w:rsidR="00C01174" w:rsidRPr="006F1A4B" w:rsidRDefault="00C01174" w:rsidP="006F1A4B">
      <w:pPr>
        <w:pStyle w:val="2"/>
        <w:jc w:val="center"/>
        <w:rPr>
          <w:rFonts w:ascii="GOST type A" w:hAnsi="GOST type A"/>
          <w:i/>
          <w:iCs/>
          <w:sz w:val="32"/>
          <w:szCs w:val="32"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32"/>
          <w:szCs w:val="32"/>
        </w:rPr>
        <w:t>Раздел 1: Общие сведения</w:t>
      </w:r>
    </w:p>
    <w:p w14:paraId="51BA6780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Назначение проектируемой ЛВС</w:t>
      </w:r>
    </w:p>
    <w:p w14:paraId="77217D3A" w14:textId="658FDBCA" w:rsidR="00C01174" w:rsidRPr="006F1A4B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color w:val="333333"/>
          <w:sz w:val="28"/>
          <w:szCs w:val="28"/>
        </w:rPr>
      </w:pP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Проектируемая ЛВС на два здания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="00662716" w:rsidRP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  <w:highlight w:val="yellow"/>
        </w:rPr>
        <w:t>отдаленностью 200 метров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суммарно предусматривается на 23 порта, обслуживающийся активным оборудованием фирмы </w:t>
      </w:r>
      <w:r w:rsidRP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  <w:highlight w:val="yellow"/>
        </w:rPr>
        <w:t>%НАЗВАНИЕ_ФИРМЫ%.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Настенный шкаф предусматривается в помещении 4 (здание 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Б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). У рабочих мест устанавливаются одно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-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портовые абонентские розетки,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со скоростью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передачи данных до 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1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00 МБ/с. Розетки с помощью кабеля соединяются </w:t>
      </w:r>
      <w:proofErr w:type="gramStart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с активным оборудованием</w:t>
      </w:r>
      <w:proofErr w:type="gramEnd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установленным в 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коммуникационном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шкафу.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При разработке курсовой документации учтено соответствие действующим строительным, </w:t>
      </w:r>
      <w:proofErr w:type="gramStart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технологическим нормам</w:t>
      </w:r>
      <w:proofErr w:type="gramEnd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предусматривающим мероприятия обеспечивающие конструктивную надёжность, взрывопожарную, пожарную безопасность объекта, защиту населения и устойчивую работу объекта в чрезвычайных ситуациях, защиту окружающей природной среды при его эксплуатации и отвечает требованиям закона об основах градостроительства в РФ.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Горизонтальная кабельная разводка локальной вычислительной сети выполняется кабелем UTP категории 5е. Проходы через перегородки (стены) осуществляются в металлических гильзах Ду15, Ду32 (после монтажа кабельных трасс заделываются </w:t>
      </w:r>
      <w:proofErr w:type="gramStart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легкоудаляемым составом</w:t>
      </w:r>
      <w:proofErr w:type="gramEnd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препятствующим распространению горения).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Скорость передачи данных горизонтальной кабельной разводки от коммуникационного шкафа до абонентских розеток предусматривается до 100 Мб/с.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Нумерация портов</w:t>
      </w:r>
      <w:r w:rsidR="00662716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в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схемах и чертежах указана условно и уточняется при монтаже.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Горизонтальная канализация проводки выполняется пластиковыми </w:t>
      </w:r>
      <w:r w:rsidR="006A465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мини</w:t>
      </w:r>
      <w:r w:rsidR="006A4654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-</w:t>
      </w:r>
      <w:r w:rsidR="006A465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каналами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по стене. </w:t>
      </w:r>
      <w:proofErr w:type="spellStart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Опуcки</w:t>
      </w:r>
      <w:proofErr w:type="spellEnd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к розеткам рабочих мест выполняются в аналогичных мини каналах. При прокладке кабелей соблюдать минимальные расстояния между информационными и электрическими кабелями не менее 200 мм при параллельной прокладке на длине не более 15 метров и их пересечение под углом не менее 15 градусов.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Информационные розетки устанавливаются на высоте 400 мм от пола.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Монтажные работы должны выполняться специализированной организации при строительной готовности, в строгом соответствии с нормативными документами.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Монтажно-наладочные работы начинать после выполнения мероприятий по технике безопасности согласно СНиП 111-4-80 и акта входного контроля.</w:t>
      </w:r>
      <w:r w:rsidRPr="006F1A4B">
        <w:rPr>
          <w:rStyle w:val="md-softbreak"/>
          <w:rFonts w:ascii="GOST type A" w:hAnsi="GOST type A" w:cs="Times"/>
          <w:i/>
          <w:iCs/>
          <w:color w:val="333333"/>
          <w:sz w:val="28"/>
          <w:szCs w:val="28"/>
        </w:rPr>
        <w:t xml:space="preserve"> 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При работе с электроинструментом необходимо обеспечить выполнение требований ГОСТ 12.2.0.13.0-91.</w:t>
      </w:r>
    </w:p>
    <w:p w14:paraId="5ACE1134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Описание взаимного расположения корпусов заданий, в которых размещаются</w:t>
      </w:r>
    </w:p>
    <w:p w14:paraId="24048ECF" w14:textId="249C12CD" w:rsidR="00C01174" w:rsidRDefault="00E858C9" w:rsidP="00E858C9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В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рамках данного курсового проекта к ТЗ приложены 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планы зданий с расстоянием в 200 метров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. План здания А 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является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этаж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ом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отеля, а план здания В </w:t>
      </w:r>
      <w:r>
        <w:rPr>
          <w:rStyle w:val="md-plain"/>
          <w:rFonts w:ascii="Arial" w:hAnsi="Arial" w:cs="Arial"/>
          <w:i/>
          <w:iCs/>
          <w:color w:val="333333"/>
          <w:sz w:val="28"/>
          <w:szCs w:val="28"/>
        </w:rPr>
        <w:t>–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кварти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рой, оба здания являются 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недвижимост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ью</w:t>
      </w:r>
      <w:r w:rsidR="00C01174"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для съема</w:t>
      </w:r>
      <w:r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. План помещений с указанием размеров приведен в приложении.</w:t>
      </w:r>
    </w:p>
    <w:p w14:paraId="0F7CC09B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lastRenderedPageBreak/>
        <w:t>Количество абонентов проектируемой ЛВС в каждом из подключаемых зданий</w:t>
      </w:r>
    </w:p>
    <w:p w14:paraId="3FF5BEDE" w14:textId="77777777" w:rsidR="00C01174" w:rsidRPr="006F1A4B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color w:val="333333"/>
          <w:sz w:val="28"/>
          <w:szCs w:val="28"/>
        </w:rPr>
      </w:pP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Исходя из указанного в ТЗ количества абонентских розеток, ЛВС проектируется на 23 абонента: 19 в здании А и 2 в здании В.</w:t>
      </w:r>
    </w:p>
    <w:p w14:paraId="51A82C34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Краткая характеристика технологий и технических решений, предлагаемых</w:t>
      </w:r>
    </w:p>
    <w:p w14:paraId="3BB4B3C3" w14:textId="649D0702" w:rsidR="00C01174" w:rsidRPr="006F1A4B" w:rsidRDefault="00C01174" w:rsidP="00C01174">
      <w:pPr>
        <w:pStyle w:val="md-end-block"/>
        <w:spacing w:before="0" w:beforeAutospacing="0"/>
        <w:jc w:val="both"/>
        <w:rPr>
          <w:rFonts w:ascii="GOST type A" w:hAnsi="GOST type A" w:cs="Times"/>
          <w:i/>
          <w:iCs/>
          <w:color w:val="333333"/>
          <w:sz w:val="28"/>
          <w:szCs w:val="28"/>
        </w:rPr>
      </w:pP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Ничего мудрёного в данном проекте не предусматривается. Здания будут соединены</w:t>
      </w:r>
      <w:r w:rsidR="00482C80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Оптоволоконным кабелем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, внутри UTP кабель категории е5, исключительно из эстетических соображений все кабели будут спрятаны под </w:t>
      </w:r>
      <w:proofErr w:type="spellStart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фальш</w:t>
      </w:r>
      <w:proofErr w:type="spellEnd"/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-потолок (в здании А) и </w:t>
      </w:r>
      <w:r w:rsidR="00482C80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скрыты в стены</w:t>
      </w:r>
      <w:r w:rsidRPr="006F1A4B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 xml:space="preserve"> (в здании В), настенный сетевой шкаф должен располагаться под потолком в 4-ом помещении здания В</w:t>
      </w:r>
      <w:r w:rsidR="00482C80">
        <w:rPr>
          <w:rStyle w:val="md-plain"/>
          <w:rFonts w:ascii="GOST type A" w:hAnsi="GOST type A" w:cs="Times"/>
          <w:i/>
          <w:iCs/>
          <w:color w:val="333333"/>
          <w:sz w:val="28"/>
          <w:szCs w:val="28"/>
        </w:rPr>
        <w:t>.</w:t>
      </w:r>
    </w:p>
    <w:p w14:paraId="1E6116C2" w14:textId="77777777" w:rsidR="00C01174" w:rsidRPr="006F1A4B" w:rsidRDefault="00C01174" w:rsidP="006F1A4B">
      <w:pPr>
        <w:pStyle w:val="2"/>
        <w:jc w:val="center"/>
        <w:rPr>
          <w:rFonts w:ascii="GOST type A" w:hAnsi="GOST type A"/>
          <w:i/>
          <w:iCs/>
          <w:sz w:val="32"/>
          <w:szCs w:val="32"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32"/>
          <w:szCs w:val="32"/>
        </w:rPr>
        <w:t>Раздел 2: Описание предлагаемых проектных решений</w:t>
      </w:r>
    </w:p>
    <w:p w14:paraId="0DB2DEEE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Краткое описание схемы организации связи ЛВС</w:t>
      </w:r>
    </w:p>
    <w:p w14:paraId="221F0AC2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Указание точек размещения активного оборудования (узлов) ЛВС</w:t>
      </w:r>
    </w:p>
    <w:p w14:paraId="1BEC7418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Перечень и характеристики узлов размещения активного оборудования и сервера</w:t>
      </w:r>
    </w:p>
    <w:p w14:paraId="592E785C" w14:textId="77777777" w:rsidR="00C01174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Style w:val="md-plain"/>
          <w:rFonts w:ascii="Times" w:hAnsi="Times" w:cs="Times"/>
          <w:color w:val="333333"/>
          <w:sz w:val="29"/>
          <w:szCs w:val="29"/>
        </w:rPr>
        <w:t>ЛВС</w:t>
      </w:r>
    </w:p>
    <w:p w14:paraId="66CC51BD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Краткое описание и характеристики предлагаемых к использованию технических</w:t>
      </w:r>
    </w:p>
    <w:p w14:paraId="4768A437" w14:textId="77777777" w:rsidR="00C01174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Style w:val="md-plain"/>
          <w:rFonts w:ascii="Times" w:hAnsi="Times" w:cs="Times"/>
          <w:color w:val="333333"/>
          <w:sz w:val="29"/>
          <w:szCs w:val="29"/>
        </w:rPr>
        <w:t>решений, оборудования и материалов</w:t>
      </w:r>
    </w:p>
    <w:p w14:paraId="1470A2AE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Расчет длин соединительных линий и сегментов, используемых для подключения</w:t>
      </w:r>
    </w:p>
    <w:p w14:paraId="401DB8BD" w14:textId="77777777" w:rsidR="00C01174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Style w:val="md-plain"/>
          <w:rFonts w:ascii="Times" w:hAnsi="Times" w:cs="Times"/>
          <w:color w:val="333333"/>
          <w:sz w:val="29"/>
          <w:szCs w:val="29"/>
        </w:rPr>
        <w:t>абонентов ЛВС</w:t>
      </w:r>
    </w:p>
    <w:p w14:paraId="4F450818" w14:textId="77777777" w:rsidR="00C01174" w:rsidRPr="006F1A4B" w:rsidRDefault="00C01174" w:rsidP="006F1A4B">
      <w:pPr>
        <w:pStyle w:val="3"/>
        <w:rPr>
          <w:b w:val="0"/>
          <w:bCs w:val="0"/>
          <w:i/>
          <w:iCs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28"/>
          <w:szCs w:val="28"/>
        </w:rPr>
        <w:t>Расчет мощности, потребляемой активным оборудованием ЛВС и определение</w:t>
      </w:r>
    </w:p>
    <w:p w14:paraId="26546DF7" w14:textId="77777777" w:rsidR="00C01174" w:rsidRDefault="00C01174" w:rsidP="00C01174">
      <w:pPr>
        <w:pStyle w:val="md-end-block"/>
        <w:spacing w:before="0" w:beforeAutospacing="0"/>
        <w:jc w:val="both"/>
        <w:rPr>
          <w:rFonts w:ascii="Times" w:hAnsi="Times" w:cs="Times"/>
          <w:color w:val="333333"/>
          <w:sz w:val="29"/>
          <w:szCs w:val="29"/>
        </w:rPr>
      </w:pPr>
      <w:r>
        <w:rPr>
          <w:rStyle w:val="md-plain"/>
          <w:rFonts w:ascii="Times" w:hAnsi="Times" w:cs="Times"/>
          <w:color w:val="333333"/>
          <w:sz w:val="29"/>
          <w:szCs w:val="29"/>
        </w:rPr>
        <w:t>параметров источника бесперебойного электропитания</w:t>
      </w:r>
    </w:p>
    <w:p w14:paraId="100B7021" w14:textId="77777777" w:rsidR="00C01174" w:rsidRPr="006F1A4B" w:rsidRDefault="00C01174" w:rsidP="006F1A4B">
      <w:pPr>
        <w:pStyle w:val="2"/>
        <w:jc w:val="center"/>
        <w:rPr>
          <w:rFonts w:ascii="GOST type A" w:hAnsi="GOST type A"/>
          <w:i/>
          <w:iCs/>
          <w:sz w:val="32"/>
          <w:szCs w:val="32"/>
        </w:rPr>
      </w:pPr>
      <w:r w:rsidRPr="006F1A4B">
        <w:rPr>
          <w:rStyle w:val="md-plain"/>
          <w:rFonts w:ascii="GOST type A" w:hAnsi="GOST type A" w:cs="Times"/>
          <w:b w:val="0"/>
          <w:bCs w:val="0"/>
          <w:i/>
          <w:iCs/>
          <w:color w:val="333333"/>
          <w:sz w:val="32"/>
          <w:szCs w:val="32"/>
        </w:rPr>
        <w:t>Заключение</w:t>
      </w:r>
    </w:p>
    <w:p w14:paraId="3AD6261C" w14:textId="3B2EB06A" w:rsidR="00C01174" w:rsidRDefault="00C01174">
      <w:r>
        <w:br w:type="page"/>
      </w:r>
    </w:p>
    <w:p w14:paraId="1C670BB2" w14:textId="77777777" w:rsidR="00C01174" w:rsidRDefault="00C01174" w:rsidP="00C01174">
      <w:pPr>
        <w:pStyle w:val="2"/>
        <w:spacing w:before="480" w:beforeAutospacing="0"/>
        <w:jc w:val="center"/>
        <w:rPr>
          <w:rFonts w:ascii="Times" w:hAnsi="Times" w:cs="Times"/>
          <w:b w:val="0"/>
          <w:bCs w:val="0"/>
          <w:color w:val="333333"/>
        </w:rPr>
      </w:pPr>
      <w:r>
        <w:rPr>
          <w:rStyle w:val="md-plain"/>
          <w:rFonts w:ascii="Times" w:hAnsi="Times" w:cs="Times"/>
          <w:b w:val="0"/>
          <w:bCs w:val="0"/>
          <w:color w:val="333333"/>
        </w:rPr>
        <w:lastRenderedPageBreak/>
        <w:t>Приложения</w:t>
      </w:r>
    </w:p>
    <w:p w14:paraId="38387146" w14:textId="77777777" w:rsidR="00C01174" w:rsidRDefault="00C01174" w:rsidP="00C01174">
      <w:pPr>
        <w:pStyle w:val="3"/>
        <w:spacing w:before="199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Схема организации связи между узлами сети</w:t>
      </w:r>
    </w:p>
    <w:p w14:paraId="685E5A73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Планы прокладки кабельных трасс</w:t>
      </w:r>
    </w:p>
    <w:p w14:paraId="06C0EDAF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Схема электрическая соединений</w:t>
      </w:r>
    </w:p>
    <w:p w14:paraId="326B0860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Схема шкафа телекоммуникационного</w:t>
      </w:r>
    </w:p>
    <w:p w14:paraId="4F2D0E63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Кабельный журнал</w:t>
      </w:r>
    </w:p>
    <w:p w14:paraId="0E8DB8B2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Спецификация оборудования и материалов</w:t>
      </w:r>
    </w:p>
    <w:p w14:paraId="6DF33823" w14:textId="77777777" w:rsidR="00C01174" w:rsidRDefault="00C01174" w:rsidP="00C01174">
      <w:pPr>
        <w:pStyle w:val="3"/>
        <w:spacing w:before="720" w:beforeAutospacing="0"/>
        <w:jc w:val="center"/>
        <w:rPr>
          <w:rFonts w:ascii="Times" w:hAnsi="Times" w:cs="Times"/>
          <w:b w:val="0"/>
          <w:bCs w:val="0"/>
          <w:i/>
          <w:iCs/>
          <w:color w:val="333333"/>
        </w:rPr>
      </w:pPr>
      <w:r>
        <w:rPr>
          <w:rStyle w:val="md-plain"/>
          <w:rFonts w:ascii="Times" w:hAnsi="Times" w:cs="Times"/>
          <w:b w:val="0"/>
          <w:bCs w:val="0"/>
          <w:i/>
          <w:iCs/>
          <w:color w:val="333333"/>
        </w:rPr>
        <w:t>Техническое задание</w:t>
      </w:r>
    </w:p>
    <w:p w14:paraId="093299C5" w14:textId="5747990F" w:rsidR="007B45A0" w:rsidRPr="00B91E64" w:rsidRDefault="006F1A4B" w:rsidP="00C01174">
      <w:pPr>
        <w:jc w:val="center"/>
      </w:pPr>
      <w:r>
        <w:tab/>
      </w:r>
    </w:p>
    <w:sectPr w:rsidR="007B45A0" w:rsidRPr="00B91E64" w:rsidSect="007B45A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3C901" w14:textId="77777777" w:rsidR="00EC345A" w:rsidRDefault="00EC345A" w:rsidP="00DC1256">
      <w:pPr>
        <w:spacing w:after="0" w:line="240" w:lineRule="auto"/>
      </w:pPr>
      <w:r>
        <w:separator/>
      </w:r>
    </w:p>
  </w:endnote>
  <w:endnote w:type="continuationSeparator" w:id="0">
    <w:p w14:paraId="1E94CBC5" w14:textId="77777777" w:rsidR="00EC345A" w:rsidRDefault="00EC345A" w:rsidP="00DC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7947"/>
      <w:docPartObj>
        <w:docPartGallery w:val="Page Numbers (Bottom of Page)"/>
        <w:docPartUnique/>
      </w:docPartObj>
    </w:sdtPr>
    <w:sdtContent>
      <w:p w14:paraId="6E54C720" w14:textId="416F40BC" w:rsidR="007B45A0" w:rsidRDefault="007B45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EF688" w14:textId="77777777" w:rsidR="00DC1256" w:rsidRDefault="00DC1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2BFE" w14:textId="77777777" w:rsidR="00EC345A" w:rsidRDefault="00EC345A" w:rsidP="00DC1256">
      <w:pPr>
        <w:spacing w:after="0" w:line="240" w:lineRule="auto"/>
      </w:pPr>
      <w:r>
        <w:separator/>
      </w:r>
    </w:p>
  </w:footnote>
  <w:footnote w:type="continuationSeparator" w:id="0">
    <w:p w14:paraId="5825B307" w14:textId="77777777" w:rsidR="00EC345A" w:rsidRDefault="00EC345A" w:rsidP="00DC1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7"/>
    <w:rsid w:val="00077927"/>
    <w:rsid w:val="002C325D"/>
    <w:rsid w:val="00482C80"/>
    <w:rsid w:val="005733FC"/>
    <w:rsid w:val="00662716"/>
    <w:rsid w:val="006A4654"/>
    <w:rsid w:val="006F1A4B"/>
    <w:rsid w:val="00734BC0"/>
    <w:rsid w:val="007B45A0"/>
    <w:rsid w:val="0094575A"/>
    <w:rsid w:val="00B55FAE"/>
    <w:rsid w:val="00B91E64"/>
    <w:rsid w:val="00C01174"/>
    <w:rsid w:val="00D13FEB"/>
    <w:rsid w:val="00DC1256"/>
    <w:rsid w:val="00E858C9"/>
    <w:rsid w:val="00E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8A4"/>
  <w15:chartTrackingRefBased/>
  <w15:docId w15:val="{194120B7-5566-4240-9E72-BDF6238D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1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1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256"/>
  </w:style>
  <w:style w:type="paragraph" w:styleId="a6">
    <w:name w:val="footer"/>
    <w:basedOn w:val="a"/>
    <w:link w:val="a7"/>
    <w:uiPriority w:val="99"/>
    <w:unhideWhenUsed/>
    <w:rsid w:val="00DC1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256"/>
  </w:style>
  <w:style w:type="character" w:customStyle="1" w:styleId="20">
    <w:name w:val="Заголовок 2 Знак"/>
    <w:basedOn w:val="a0"/>
    <w:link w:val="2"/>
    <w:uiPriority w:val="9"/>
    <w:rsid w:val="00C011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1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d-plain">
    <w:name w:val="md-plain"/>
    <w:basedOn w:val="a0"/>
    <w:rsid w:val="00C01174"/>
  </w:style>
  <w:style w:type="paragraph" w:customStyle="1" w:styleId="md-end-block">
    <w:name w:val="md-end-block"/>
    <w:basedOn w:val="a"/>
    <w:rsid w:val="00C0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01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d-softbreak">
    <w:name w:val="md-softbreak"/>
    <w:basedOn w:val="a0"/>
    <w:rsid w:val="00C01174"/>
  </w:style>
  <w:style w:type="character" w:customStyle="1" w:styleId="10">
    <w:name w:val="Заголовок 1 Знак"/>
    <w:basedOn w:val="a0"/>
    <w:link w:val="1"/>
    <w:uiPriority w:val="9"/>
    <w:rsid w:val="006F1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Ruisdael</dc:creator>
  <cp:keywords/>
  <dc:description/>
  <cp:lastModifiedBy>Mark Ruisdael</cp:lastModifiedBy>
  <cp:revision>3</cp:revision>
  <dcterms:created xsi:type="dcterms:W3CDTF">2021-03-02T08:48:00Z</dcterms:created>
  <dcterms:modified xsi:type="dcterms:W3CDTF">2021-03-02T11:41:00Z</dcterms:modified>
</cp:coreProperties>
</file>