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C9FCE80"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w:t>
            </w:r>
            <w:r w:rsidR="00F01027">
              <w:rPr>
                <w:rFonts w:ascii="Times New Roman" w:hAnsi="Times New Roman" w:cs="Times New Roman"/>
                <w:b/>
                <w:bCs/>
                <w:sz w:val="30"/>
                <w:szCs w:val="30"/>
              </w:rPr>
              <w:t xml:space="preserve"> NAACL-HLT 2021</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3007907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CC0429">
              <w:rPr>
                <w:rFonts w:ascii="Times New Roman" w:hAnsi="Times New Roman" w:cs="Times New Roman"/>
                <w:b/>
                <w:bCs/>
                <w:sz w:val="24"/>
                <w:szCs w:val="24"/>
              </w:rPr>
              <w:t>NAACL-HLT 2021</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en-US"/>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71AEC685" w:rsidR="00E22946" w:rsidRPr="00471846" w:rsidRDefault="00E22946" w:rsidP="00AF5A9C">
                            <w:pPr>
                              <w:pStyle w:val="Caption"/>
                            </w:pPr>
                            <w:bookmarkStart w:id="3" w:name="_Ref345010417"/>
                            <w:r w:rsidRPr="00471846">
                              <w:t xml:space="preserve">Table </w:t>
                            </w:r>
                            <w:fldSimple w:instr=" SEQ Table \* ARABIC ">
                              <w:r w:rsidR="004D5DC5">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71AEC685" w:rsidR="00E22946" w:rsidRPr="00471846" w:rsidRDefault="00E22946" w:rsidP="00AF5A9C">
                      <w:pPr>
                        <w:pStyle w:val="Caption"/>
                      </w:pPr>
                      <w:bookmarkStart w:id="4" w:name="_Ref345010417"/>
                      <w:r w:rsidRPr="00471846">
                        <w:t xml:space="preserve">Table </w:t>
                      </w:r>
                      <w:fldSimple w:instr=" SEQ Table \* ARABIC ">
                        <w:r w:rsidR="004D5DC5">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03F9767E" w:rsidR="00A5424A" w:rsidRDefault="59F793D9" w:rsidP="005C1307">
      <w:pPr>
        <w:pStyle w:val="ACLAbstractText"/>
      </w:pPr>
      <w:r>
        <w:t>This</w:t>
      </w:r>
      <w:r w:rsidR="005C1307">
        <w:t xml:space="preserve"> document</w:t>
      </w:r>
      <w:r>
        <w:t xml:space="preserve"> </w:t>
      </w:r>
      <w:r w:rsidR="005C1307" w:rsidRPr="005C1307">
        <w:t xml:space="preserve">is  a  supplement  to  the  general  </w:t>
      </w:r>
      <w:r w:rsidR="00AF5A9C">
        <w:t>guidelines</w:t>
      </w:r>
      <w:r w:rsidR="005C1307" w:rsidRPr="005C1307">
        <w:t xml:space="preserve">  for  *ACL  authors.    It  contains  instructions  for  using  the  </w:t>
      </w:r>
      <w:r w:rsidR="005C1307">
        <w:t>Microsoft Word template</w:t>
      </w:r>
      <w:r w:rsidR="005C1307" w:rsidRPr="005C1307">
        <w:t xml:space="preserve"> for ACL conferences.   The document itself conforms to its own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102A51F4" w:rsidR="005C1307" w:rsidRDefault="005C1307" w:rsidP="005C1307">
      <w:pPr>
        <w:pStyle w:val="ACLTextFirstLine"/>
        <w:ind w:firstLine="0"/>
      </w:pPr>
      <w:r w:rsidRPr="005C1307">
        <w:t xml:space="preserve">These instructions are for authors submitting pa-pers to *ACL conferences using </w:t>
      </w:r>
      <w:r>
        <w:t>Microsoft Word</w:t>
      </w:r>
      <w:r w:rsidRPr="005C1307">
        <w:t>. They are</w:t>
      </w:r>
      <w:r>
        <w:t xml:space="preserve"> </w:t>
      </w:r>
      <w:r w:rsidRPr="005C1307">
        <w:t>not self-contained. All authors must follow the general instructions for *ACL proceedings,</w:t>
      </w:r>
      <w:r>
        <w:rPr>
          <w:rStyle w:val="FootnoteReference"/>
        </w:rPr>
        <w:footnoteReference w:id="1"/>
      </w:r>
      <w:r w:rsidR="00CC0429">
        <w:t xml:space="preserve"> as well as the newly introduced </w:t>
      </w:r>
      <w:r w:rsidR="00D07267">
        <w:t xml:space="preserve">formatting guidelines for an optional ethics/broader impact section (see the conference website at </w:t>
      </w:r>
      <w:hyperlink r:id="rId8" w:history="1">
        <w:r w:rsidR="00677A1E" w:rsidRPr="00645431">
          <w:rPr>
            <w:rStyle w:val="Hyperlink"/>
            <w:rFonts w:ascii="Courier New" w:hAnsi="Courier New"/>
            <w:spacing w:val="-5"/>
            <w:sz w:val="20"/>
            <w:szCs w:val="20"/>
          </w:rPr>
          <w:t>http</w:t>
        </w:r>
        <w:r w:rsidR="00677A1E" w:rsidRPr="00645431">
          <w:rPr>
            <w:rStyle w:val="Hyperlink"/>
            <w:rFonts w:ascii="Courier New" w:hAnsi="Courier New"/>
            <w:spacing w:val="-5"/>
            <w:sz w:val="20"/>
            <w:szCs w:val="20"/>
          </w:rPr>
          <w:t>s</w:t>
        </w:r>
        <w:r w:rsidR="00677A1E" w:rsidRPr="00645431">
          <w:rPr>
            <w:rStyle w:val="Hyperlink"/>
            <w:rFonts w:ascii="Courier New" w:hAnsi="Courier New"/>
            <w:spacing w:val="-5"/>
            <w:sz w:val="20"/>
            <w:szCs w:val="20"/>
          </w:rPr>
          <w:t>://</w:t>
        </w:r>
        <w:r w:rsidR="00677A1E" w:rsidRPr="00645431">
          <w:rPr>
            <w:rStyle w:val="Hyperlink"/>
            <w:rFonts w:ascii="Courier New" w:hAnsi="Courier New"/>
            <w:spacing w:val="-5"/>
            <w:sz w:val="20"/>
            <w:szCs w:val="20"/>
          </w:rPr>
          <w:t>2021.naacl.org/</w:t>
        </w:r>
      </w:hyperlink>
      <w:r w:rsidR="001B3E1A">
        <w:t>)</w:t>
      </w:r>
      <w:r>
        <w:t xml:space="preserve"> </w:t>
      </w:r>
      <w:r w:rsidRPr="005C1307">
        <w:t xml:space="preserve">and </w:t>
      </w:r>
      <w:r w:rsidR="00AF5A9C">
        <w:t xml:space="preserve">should then consult this document for additional instructions specific to </w:t>
      </w:r>
      <w:r>
        <w:t>Microsoft Word</w:t>
      </w:r>
      <w:r w:rsidR="00AF5A9C">
        <w:t xml:space="preserve"> (MS Word)</w:t>
      </w:r>
      <w:r w:rsidRPr="005C1307">
        <w:t>.</w:t>
      </w:r>
    </w:p>
    <w:p w14:paraId="7F453C74" w14:textId="131E4089"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Pr="002C4AAA">
        <w:rPr>
          <w:rStyle w:val="ACLCodeChar"/>
        </w:rPr>
        <w:t>acl.docx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LineNumber"/>
        </w:rPr>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Hyperlink"/>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54689342" w:rsidR="00AF5A9C" w:rsidRPr="00AF5A9C" w:rsidRDefault="00AF5A9C" w:rsidP="00AF5A9C">
      <w:pPr>
        <w:pStyle w:val="ACLText"/>
      </w:pPr>
      <w:r>
        <w:t>This template had been tested with MS Word version 16 for the Mac. It should also work for earlier versions.</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(Ctrl+J).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16F703C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4D5DC5" w:rsidRPr="00471846">
        <w:t xml:space="preserve">Table </w:t>
      </w:r>
      <w:r w:rsidR="004D5DC5">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868732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4D5DC5">
                <w:rPr>
                  <w:noProof/>
                </w:rPr>
                <w:t>1</w:t>
              </w:r>
            </w:fldSimple>
            <w:bookmarkEnd w:id="14"/>
            <w:r w:rsidRPr="00E06B8A">
              <w:t xml:space="preserve">: </w:t>
            </w:r>
            <w:r>
              <w:t>A figure with a caption that runs for more than one line</w:t>
            </w:r>
            <w:r w:rsidRPr="00E06B8A">
              <w:rPr>
                <w:b/>
              </w:rPr>
              <w:t>.</w:t>
            </w:r>
            <w:bookmarkEnd w:id="15"/>
          </w:p>
        </w:tc>
      </w:tr>
    </w:tbl>
    <w:p w14:paraId="3ABCA91E" w14:textId="1D9E8129"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4D5DC5" w:rsidRPr="00E06B8A">
        <w:t xml:space="preserve">Figure </w:t>
      </w:r>
      <w:r w:rsidR="004D5DC5">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Hyperlink"/>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7AD2F5A0"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4D5DC5">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2CF3CD80"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4D5DC5" w:rsidRPr="004D5DC5">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t xml:space="preserve">References </w:t>
      </w:r>
    </w:p>
    <w:p w14:paraId="4A995A71" w14:textId="6E38D0C2" w:rsidR="00490093" w:rsidRPr="00F107EC" w:rsidRDefault="00490093" w:rsidP="00490093">
      <w:pPr>
        <w:pStyle w:val="ACLReferencesText"/>
      </w:pPr>
      <w:bookmarkStart w:id="28"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29" w:name="APA83"/>
      <w:bookmarkEnd w:id="28"/>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0" w:name="Ashok1981"/>
      <w:bookmarkStart w:id="31" w:name="ChandraEtAl1981"/>
      <w:bookmarkEnd w:id="29"/>
      <w:r w:rsidRPr="00FD085E">
        <w:t>Ashok K. Chandra, Dexter C. Kozen, and Larry J.</w:t>
      </w:r>
      <w:r>
        <w:t xml:space="preserve"> </w:t>
      </w:r>
      <w:r w:rsidRPr="00FD085E">
        <w:t xml:space="preserve">Stockmeyer. 1981. </w:t>
      </w:r>
      <w:hyperlink r:id="rId11"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0"/>
      <w:r w:rsidRPr="00FD085E">
        <w:rPr>
          <w:lang w:eastAsia="en-US"/>
        </w:rPr>
        <w:t xml:space="preserve"> </w:t>
      </w:r>
    </w:p>
    <w:p w14:paraId="5854E573" w14:textId="77777777" w:rsidR="00490093" w:rsidRDefault="00490093" w:rsidP="00490093">
      <w:pPr>
        <w:pStyle w:val="ACLReferencesText"/>
      </w:pPr>
      <w:bookmarkStart w:id="32" w:name="ACM83"/>
      <w:bookmarkStart w:id="33" w:name="Gusfield1997"/>
      <w:bookmarkEnd w:id="31"/>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4" w:name="GoodmanEtAl2016"/>
      <w:bookmarkStart w:id="35" w:name="James2016"/>
      <w:bookmarkEnd w:id="32"/>
      <w:r>
        <w:rPr>
          <w:lang w:eastAsia="en-US"/>
        </w:rPr>
        <w:t xml:space="preserve">James Goodman, Andreas Vlachos, and Jason Naradowsky. 2016. </w:t>
      </w:r>
      <w:hyperlink r:id="rId12"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3" w:history="1">
        <w:r w:rsidRPr="00731E44">
          <w:rPr>
            <w:rStyle w:val="ACLHyperlinkChar"/>
            <w:rFonts w:eastAsia="MS Mincho"/>
            <w:lang w:eastAsia="en-US"/>
          </w:rPr>
          <w:t>https://doi.org/10.18653/v1/P16-1001</w:t>
        </w:r>
      </w:hyperlink>
      <w:r>
        <w:rPr>
          <w:lang w:eastAsia="en-US"/>
        </w:rPr>
        <w:t xml:space="preserve">. </w:t>
      </w:r>
    </w:p>
    <w:bookmarkEnd w:id="34"/>
    <w:bookmarkEnd w:id="35"/>
    <w:p w14:paraId="4FBA4CB4" w14:textId="04E120D4" w:rsidR="00490093" w:rsidRDefault="00490093" w:rsidP="00490093">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6" w:name="Harper2014"/>
      <w:r>
        <w:rPr>
          <w:lang w:eastAsia="en-US"/>
        </w:rPr>
        <w:t xml:space="preserve">Mary Harper. 2014. </w:t>
      </w:r>
      <w:hyperlink r:id="rId14"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5" w:history="1">
        <w:r w:rsidRPr="00FD085E">
          <w:rPr>
            <w:rStyle w:val="ACLHyperlinkChar"/>
            <w:rFonts w:eastAsia="MS Mincho"/>
            <w:lang w:eastAsia="en-US"/>
          </w:rPr>
          <w:t>http://aclweb.org/anthology/C14-1001</w:t>
        </w:r>
      </w:hyperlink>
      <w:r>
        <w:rPr>
          <w:lang w:eastAsia="en-US"/>
        </w:rPr>
        <w:t>.</w:t>
      </w:r>
      <w:r>
        <w:t xml:space="preserve"> </w:t>
      </w:r>
    </w:p>
    <w:bookmarkEnd w:id="33"/>
    <w:bookmarkEnd w:id="36"/>
    <w:p w14:paraId="68EA99AB" w14:textId="270AE21F"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7" w:name="Mohammad2015"/>
      <w:r w:rsidRPr="00444FE1">
        <w:t>Mohammad Sadegh Rasooli and Joel R. Tetreault.</w:t>
      </w:r>
      <w:r>
        <w:t xml:space="preserve"> </w:t>
      </w:r>
      <w:r w:rsidRPr="00444FE1">
        <w:t>2015.</w:t>
      </w:r>
      <w:r>
        <w:t xml:space="preserve"> </w:t>
      </w:r>
      <w:r w:rsidRPr="00444FE1">
        <w:rPr>
          <w:i/>
        </w:rPr>
        <w:t>Yara parser: A fast and accurate depen-dency parser</w:t>
      </w:r>
      <w:r w:rsidRPr="00444FE1">
        <w:t>.</w:t>
      </w:r>
      <w:r>
        <w:t xml:space="preserve"> </w:t>
      </w:r>
      <w:r w:rsidRPr="00444FE1">
        <w:rPr>
          <w:i/>
        </w:rPr>
        <w:t>Computing Research Repository,</w:t>
      </w:r>
      <w:r>
        <w:t xml:space="preserve"> </w:t>
      </w:r>
      <w:r w:rsidRPr="00444FE1">
        <w:t>arXiv:1503.06733. Version 2</w:t>
      </w:r>
      <w:bookmarkEnd w:id="37"/>
    </w:p>
    <w:p w14:paraId="415A6A99" w14:textId="70F2FD78" w:rsidR="00C4163A" w:rsidRDefault="00C4163A" w:rsidP="00490093">
      <w:pPr>
        <w:pStyle w:val="ACLSection"/>
        <w:numPr>
          <w:ilvl w:val="0"/>
          <w:numId w:val="5"/>
        </w:numPr>
      </w:pPr>
      <w:bookmarkStart w:id="38" w:name="_Ref21520398"/>
      <w:bookmarkStart w:id="39" w:name="_Ref344944678"/>
      <w:r>
        <w:t>Appendices</w:t>
      </w:r>
      <w:bookmarkEnd w:id="38"/>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0" w:name="_Ref523208225"/>
      <w:r>
        <w:t>Supplementary Material</w:t>
      </w:r>
      <w:bookmarkEnd w:id="39"/>
      <w:bookmarkEnd w:id="40"/>
    </w:p>
    <w:p w14:paraId="711FCA13" w14:textId="3E883CBC" w:rsidR="00490093" w:rsidRPr="003963F2" w:rsidRDefault="00A023A7" w:rsidP="0006287F">
      <w:pPr>
        <w:pStyle w:val="ACLText"/>
      </w:pPr>
      <w:r>
        <w:t>Supplementary material also be included with the Appendices.</w:t>
      </w:r>
      <w:bookmarkEnd w:id="1"/>
      <w:bookmarkEnd w:id="2"/>
      <w:r w:rsidR="00490093">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6"/>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727EB" w14:textId="77777777" w:rsidR="00986F89" w:rsidRDefault="00986F89" w:rsidP="00667A63">
      <w:pPr>
        <w:spacing w:after="0" w:line="240" w:lineRule="auto"/>
      </w:pPr>
      <w:r>
        <w:separator/>
      </w:r>
    </w:p>
    <w:p w14:paraId="307314CD" w14:textId="77777777" w:rsidR="00986F89" w:rsidRDefault="00986F89"/>
  </w:endnote>
  <w:endnote w:type="continuationSeparator" w:id="0">
    <w:p w14:paraId="595F1EC8" w14:textId="77777777" w:rsidR="00986F89" w:rsidRDefault="00986F89" w:rsidP="00667A63">
      <w:pPr>
        <w:spacing w:after="0" w:line="240" w:lineRule="auto"/>
      </w:pPr>
      <w:r>
        <w:continuationSeparator/>
      </w:r>
    </w:p>
    <w:p w14:paraId="312CCE00" w14:textId="77777777" w:rsidR="00986F89" w:rsidRDefault="00986F89"/>
    <w:p w14:paraId="1EE7ACB2" w14:textId="77777777" w:rsidR="00986F89" w:rsidRDefault="00986F89">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notTrueType/>
    <w:pitch w:val="fixed"/>
    <w:sig w:usb0="00000001" w:usb1="08070000" w:usb2="00000010" w:usb3="00000000" w:csb0="00020000"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97B5A" w14:textId="77777777" w:rsidR="00986F89" w:rsidRDefault="00986F89" w:rsidP="00F422C2">
      <w:pPr>
        <w:spacing w:after="0" w:line="240" w:lineRule="auto"/>
        <w:contextualSpacing/>
      </w:pPr>
      <w:r>
        <w:separator/>
      </w:r>
    </w:p>
  </w:footnote>
  <w:footnote w:type="continuationSeparator" w:id="0">
    <w:p w14:paraId="7E4FE502" w14:textId="77777777" w:rsidR="00986F89" w:rsidRDefault="00986F89" w:rsidP="00667A63">
      <w:pPr>
        <w:spacing w:after="0" w:line="240" w:lineRule="auto"/>
      </w:pPr>
      <w:r>
        <w:continuationSeparator/>
      </w:r>
    </w:p>
    <w:p w14:paraId="5A1169D9" w14:textId="77777777" w:rsidR="00986F89" w:rsidRDefault="00986F89"/>
  </w:footnote>
  <w:footnote w:id="1">
    <w:p w14:paraId="11C1CF43" w14:textId="21B843E0" w:rsidR="00E22946" w:rsidRPr="005C1307" w:rsidRDefault="00E22946">
      <w:pPr>
        <w:pStyle w:val="FootnoteText"/>
        <w:rPr>
          <w:rFonts w:ascii="Times New Roman" w:hAnsi="Times New Roman" w:cs="Times New Roman"/>
        </w:rPr>
      </w:pPr>
      <w:r>
        <w:rPr>
          <w:rStyle w:val="FootnoteReference"/>
        </w:rPr>
        <w:footnoteRef/>
      </w:r>
      <w:r>
        <w:t xml:space="preserve"> </w:t>
      </w:r>
      <w:hyperlink r:id="rId1" w:history="1">
        <w:r w:rsidR="0041456E" w:rsidRPr="002F1E54">
          <w:rPr>
            <w:rStyle w:val="Hyperlink"/>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B3E1A"/>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66A06"/>
    <w:rsid w:val="003837A5"/>
    <w:rsid w:val="003851ED"/>
    <w:rsid w:val="00387E4F"/>
    <w:rsid w:val="003908FD"/>
    <w:rsid w:val="00392298"/>
    <w:rsid w:val="00392C52"/>
    <w:rsid w:val="003B270A"/>
    <w:rsid w:val="003B6377"/>
    <w:rsid w:val="003C20B0"/>
    <w:rsid w:val="003E32C8"/>
    <w:rsid w:val="0041456E"/>
    <w:rsid w:val="00424FBA"/>
    <w:rsid w:val="00444FE1"/>
    <w:rsid w:val="00446B8B"/>
    <w:rsid w:val="00453791"/>
    <w:rsid w:val="00470281"/>
    <w:rsid w:val="0047067E"/>
    <w:rsid w:val="0048141F"/>
    <w:rsid w:val="00490093"/>
    <w:rsid w:val="004C651F"/>
    <w:rsid w:val="004D5DC5"/>
    <w:rsid w:val="004E6AEC"/>
    <w:rsid w:val="004F4295"/>
    <w:rsid w:val="004F6729"/>
    <w:rsid w:val="00500B6E"/>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77A1E"/>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86F89"/>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3435C"/>
    <w:rsid w:val="00C4163A"/>
    <w:rsid w:val="00C424DC"/>
    <w:rsid w:val="00C623E8"/>
    <w:rsid w:val="00C9197E"/>
    <w:rsid w:val="00CA072F"/>
    <w:rsid w:val="00CA130A"/>
    <w:rsid w:val="00CA4DC2"/>
    <w:rsid w:val="00CC0429"/>
    <w:rsid w:val="00CD72A1"/>
    <w:rsid w:val="00CE3460"/>
    <w:rsid w:val="00CE75D4"/>
    <w:rsid w:val="00D07267"/>
    <w:rsid w:val="00D41940"/>
    <w:rsid w:val="00D5039D"/>
    <w:rsid w:val="00D51821"/>
    <w:rsid w:val="00D530D1"/>
    <w:rsid w:val="00D5598D"/>
    <w:rsid w:val="00D5672D"/>
    <w:rsid w:val="00D7629C"/>
    <w:rsid w:val="00D77CE6"/>
    <w:rsid w:val="00D82724"/>
    <w:rsid w:val="00DA2126"/>
    <w:rsid w:val="00DA7B42"/>
    <w:rsid w:val="00DB1046"/>
    <w:rsid w:val="00DB3C97"/>
    <w:rsid w:val="00DC0824"/>
    <w:rsid w:val="00DC0D94"/>
    <w:rsid w:val="00DC52CE"/>
    <w:rsid w:val="00DD6BBC"/>
    <w:rsid w:val="00DE0EB8"/>
    <w:rsid w:val="00DF174B"/>
    <w:rsid w:val="00DF19C3"/>
    <w:rsid w:val="00DF7C52"/>
    <w:rsid w:val="00E21092"/>
    <w:rsid w:val="00E22946"/>
    <w:rsid w:val="00E25076"/>
    <w:rsid w:val="00E258A8"/>
    <w:rsid w:val="00E27E96"/>
    <w:rsid w:val="00E32128"/>
    <w:rsid w:val="00E5068E"/>
    <w:rsid w:val="00E7671A"/>
    <w:rsid w:val="00E76B5A"/>
    <w:rsid w:val="00E946D6"/>
    <w:rsid w:val="00EA2229"/>
    <w:rsid w:val="00ED2B56"/>
    <w:rsid w:val="00EE2E06"/>
    <w:rsid w:val="00F01027"/>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1.naacl.org/" TargetMode="External"/><Relationship Id="rId13" Type="http://schemas.openxmlformats.org/officeDocument/2006/relationships/hyperlink" Target="https://doi.org/10.18653/v1/P16-10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P16-100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acm.org/citation.cfm?doid=322234.322243"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Kristina Toutanova</cp:lastModifiedBy>
  <cp:revision>5</cp:revision>
  <cp:lastPrinted>2020-10-27T02:21:00Z</cp:lastPrinted>
  <dcterms:created xsi:type="dcterms:W3CDTF">2020-10-27T02:20:00Z</dcterms:created>
  <dcterms:modified xsi:type="dcterms:W3CDTF">2020-10-27T02:21:00Z</dcterms:modified>
</cp:coreProperties>
</file>