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91A8" w14:textId="597434E8" w:rsidR="00931ABA" w:rsidRDefault="00AA67F8">
      <w:pPr>
        <w:jc w:val="center"/>
        <w:rPr>
          <w:rFonts w:ascii="Times New Roman" w:eastAsia="华文楷体" w:hAnsi="Times New Roman" w:cs="Times New Roman"/>
          <w:b/>
          <w:sz w:val="32"/>
          <w:szCs w:val="32"/>
        </w:rPr>
      </w:pPr>
      <w:r>
        <w:rPr>
          <w:rFonts w:ascii="Times New Roman" w:eastAsia="华文楷体" w:hAnsi="Times New Roman" w:cs="Times New Roman" w:hint="eastAsia"/>
          <w:b/>
          <w:sz w:val="32"/>
          <w:szCs w:val="32"/>
        </w:rPr>
        <w:t>【</w:t>
      </w:r>
      <w:r>
        <w:rPr>
          <w:rFonts w:ascii="Times New Roman" w:eastAsia="华文楷体" w:hAnsi="Times New Roman" w:cs="Times New Roman" w:hint="eastAsia"/>
          <w:b/>
          <w:sz w:val="32"/>
          <w:szCs w:val="32"/>
        </w:rPr>
        <w:t>0</w:t>
      </w:r>
      <w:r>
        <w:rPr>
          <w:rFonts w:ascii="Times New Roman" w:eastAsia="华文楷体" w:hAnsi="Times New Roman" w:cs="Times New Roman" w:hint="eastAsia"/>
          <w:b/>
          <w:sz w:val="32"/>
          <w:szCs w:val="32"/>
        </w:rPr>
        <w:t>】</w:t>
      </w:r>
      <w:r w:rsidR="006A5B0F">
        <w:rPr>
          <w:rFonts w:ascii="Times New Roman" w:eastAsia="华文楷体" w:hAnsi="Times New Roman" w:cs="Times New Roman" w:hint="eastAsia"/>
          <w:b/>
          <w:sz w:val="32"/>
          <w:szCs w:val="32"/>
        </w:rPr>
        <w:t>202</w:t>
      </w:r>
      <w:r w:rsidR="006A5B0F">
        <w:rPr>
          <w:rFonts w:ascii="Times New Roman" w:eastAsia="华文楷体" w:hAnsi="Times New Roman" w:cs="Times New Roman"/>
          <w:b/>
          <w:sz w:val="32"/>
          <w:szCs w:val="32"/>
        </w:rPr>
        <w:t>1</w:t>
      </w:r>
      <w:r w:rsidR="006A5B0F">
        <w:rPr>
          <w:rFonts w:ascii="Times New Roman" w:eastAsia="华文楷体" w:hAnsi="Times New Roman" w:cs="Times New Roman" w:hint="eastAsia"/>
          <w:b/>
          <w:sz w:val="32"/>
          <w:szCs w:val="32"/>
        </w:rPr>
        <w:t>年</w:t>
      </w:r>
      <w:r w:rsidR="006A5B0F">
        <w:rPr>
          <w:rFonts w:ascii="Times New Roman" w:eastAsia="华文楷体" w:hAnsi="Times New Roman" w:cs="Times New Roman" w:hint="eastAsia"/>
          <w:b/>
          <w:sz w:val="32"/>
          <w:szCs w:val="32"/>
        </w:rPr>
        <w:t>9</w:t>
      </w:r>
      <w:r w:rsidR="006A5B0F">
        <w:rPr>
          <w:rFonts w:ascii="Times New Roman" w:eastAsia="华文楷体" w:hAnsi="Times New Roman" w:cs="Times New Roman" w:hint="eastAsia"/>
          <w:b/>
          <w:sz w:val="32"/>
          <w:szCs w:val="32"/>
        </w:rPr>
        <w:t>月月报</w:t>
      </w:r>
    </w:p>
    <w:p w14:paraId="2EDAB2BF" w14:textId="77777777" w:rsidR="00931ABA" w:rsidRDefault="006A5B0F">
      <w:pPr>
        <w:adjustRightInd w:val="0"/>
        <w:snapToGrid w:val="0"/>
        <w:spacing w:line="300" w:lineRule="auto"/>
        <w:rPr>
          <w:rFonts w:ascii="Times New Roman" w:eastAsia="华文楷体" w:hAnsi="Times New Roman" w:cs="Times New Roman"/>
          <w:b/>
          <w:sz w:val="28"/>
          <w:szCs w:val="24"/>
        </w:rPr>
      </w:pPr>
      <w:proofErr w:type="gramStart"/>
      <w:r>
        <w:rPr>
          <w:rFonts w:ascii="Times New Roman" w:eastAsia="华文楷体" w:hAnsi="Times New Roman" w:cs="Times New Roman" w:hint="eastAsia"/>
          <w:b/>
          <w:sz w:val="28"/>
          <w:szCs w:val="24"/>
        </w:rPr>
        <w:t>一</w:t>
      </w:r>
      <w:proofErr w:type="gramEnd"/>
      <w:r>
        <w:rPr>
          <w:rFonts w:ascii="Times New Roman" w:eastAsia="华文楷体" w:hAnsi="Times New Roman" w:cs="Times New Roman" w:hint="eastAsia"/>
          <w:b/>
          <w:sz w:val="28"/>
          <w:szCs w:val="24"/>
        </w:rPr>
        <w:t>．产品表现</w:t>
      </w:r>
    </w:p>
    <w:p w14:paraId="170825A0" w14:textId="00F51267" w:rsidR="00931ABA" w:rsidRDefault="006A5B0F">
      <w:pPr>
        <w:adjustRightInd w:val="0"/>
        <w:snapToGrid w:val="0"/>
        <w:spacing w:line="300" w:lineRule="auto"/>
        <w:ind w:firstLineChars="200" w:firstLine="480"/>
        <w:rPr>
          <w:rFonts w:ascii="Times New Roman" w:eastAsia="华文楷体" w:hAnsi="Times New Roman" w:cs="Times New Roman"/>
          <w:sz w:val="24"/>
          <w:szCs w:val="28"/>
        </w:rPr>
      </w:pPr>
      <w:r>
        <w:rPr>
          <w:rFonts w:ascii="Times New Roman" w:eastAsia="华文楷体" w:hAnsi="Times New Roman" w:cs="Times New Roman" w:hint="eastAsia"/>
          <w:sz w:val="24"/>
          <w:szCs w:val="28"/>
        </w:rPr>
        <w:t>截至本月底，</w:t>
      </w:r>
      <w:r w:rsidR="00AA67F8">
        <w:rPr>
          <w:rFonts w:ascii="Times New Roman" w:eastAsia="华文楷体" w:hAnsi="Times New Roman" w:cs="Times New Roman" w:hint="eastAsia"/>
          <w:sz w:val="24"/>
          <w:szCs w:val="28"/>
        </w:rPr>
        <w:t>【</w:t>
      </w:r>
      <w:r w:rsidR="00AA67F8">
        <w:rPr>
          <w:rFonts w:ascii="Times New Roman" w:eastAsia="华文楷体" w:hAnsi="Times New Roman" w:cs="Times New Roman" w:hint="eastAsia"/>
          <w:sz w:val="24"/>
          <w:szCs w:val="28"/>
        </w:rPr>
        <w:t>1</w:t>
      </w:r>
      <w:r w:rsidR="00AA67F8">
        <w:rPr>
          <w:rFonts w:ascii="Times New Roman" w:eastAsia="华文楷体" w:hAnsi="Times New Roman" w:cs="Times New Roman" w:hint="eastAsia"/>
          <w:sz w:val="24"/>
          <w:szCs w:val="28"/>
        </w:rPr>
        <w:t>】</w:t>
      </w:r>
      <w:r>
        <w:rPr>
          <w:rFonts w:ascii="Times New Roman" w:eastAsia="华文楷体" w:hAnsi="Times New Roman" w:cs="Times New Roman" w:hint="eastAsia"/>
          <w:sz w:val="24"/>
          <w:szCs w:val="28"/>
        </w:rPr>
        <w:t>净值</w:t>
      </w:r>
      <w:bookmarkStart w:id="0" w:name="OLE_LINK8"/>
      <w:bookmarkStart w:id="1" w:name="OLE_LINK9"/>
      <w:r>
        <w:rPr>
          <w:rFonts w:ascii="Times New Roman" w:eastAsia="华文楷体" w:hAnsi="Times New Roman" w:cs="Times New Roman" w:hint="eastAsia"/>
          <w:sz w:val="24"/>
          <w:szCs w:val="28"/>
        </w:rPr>
        <w:t>【</w:t>
      </w:r>
      <w:r w:rsidR="00AA67F8">
        <w:rPr>
          <w:rFonts w:ascii="Times New Roman" w:eastAsia="华文楷体" w:hAnsi="Times New Roman" w:cs="Times New Roman"/>
          <w:sz w:val="24"/>
          <w:szCs w:val="28"/>
        </w:rPr>
        <w:t>2</w:t>
      </w:r>
      <w:r>
        <w:rPr>
          <w:rFonts w:ascii="Times New Roman" w:eastAsia="华文楷体" w:hAnsi="Times New Roman" w:cs="Times New Roman" w:hint="eastAsia"/>
          <w:sz w:val="24"/>
          <w:szCs w:val="28"/>
        </w:rPr>
        <w:t>】</w:t>
      </w:r>
      <w:r>
        <w:rPr>
          <w:rFonts w:ascii="Times New Roman" w:eastAsia="华文楷体" w:hAnsi="Times New Roman" w:cs="Times New Roman" w:hint="eastAsia"/>
          <w:sz w:val="24"/>
          <w:szCs w:val="28"/>
        </w:rPr>
        <w:t>，较上月</w:t>
      </w:r>
      <w:r>
        <w:rPr>
          <w:rFonts w:ascii="Times New Roman" w:eastAsia="华文楷体" w:hAnsi="Times New Roman" w:cs="Times New Roman" w:hint="eastAsia"/>
          <w:sz w:val="24"/>
          <w:szCs w:val="28"/>
        </w:rPr>
        <w:t>【</w:t>
      </w:r>
      <w:r w:rsidR="00BA57F6">
        <w:rPr>
          <w:rFonts w:ascii="Times New Roman" w:eastAsia="华文楷体" w:hAnsi="Times New Roman" w:cs="Times New Roman" w:hint="eastAsia"/>
          <w:sz w:val="24"/>
          <w:szCs w:val="28"/>
        </w:rPr>
        <w:t>3</w:t>
      </w:r>
      <w:r>
        <w:rPr>
          <w:rFonts w:ascii="Times New Roman" w:eastAsia="华文楷体" w:hAnsi="Times New Roman" w:cs="Times New Roman" w:hint="eastAsia"/>
          <w:sz w:val="24"/>
          <w:szCs w:val="28"/>
        </w:rPr>
        <w:t>】</w:t>
      </w:r>
      <w:r>
        <w:rPr>
          <w:rFonts w:ascii="Times New Roman" w:eastAsia="华文楷体" w:hAnsi="Times New Roman" w:cs="Times New Roman" w:hint="eastAsia"/>
          <w:sz w:val="24"/>
          <w:szCs w:val="28"/>
        </w:rPr>
        <w:t>。</w:t>
      </w:r>
      <w:bookmarkStart w:id="2" w:name="_Hlk55137814"/>
      <w:bookmarkStart w:id="3" w:name="_Hlk39163293"/>
      <w:bookmarkEnd w:id="0"/>
      <w:bookmarkEnd w:id="1"/>
      <w:r>
        <w:rPr>
          <w:rFonts w:ascii="Times New Roman" w:eastAsia="华文楷体" w:hAnsi="Times New Roman" w:cs="Times New Roman" w:hint="eastAsia"/>
          <w:sz w:val="24"/>
          <w:szCs w:val="28"/>
        </w:rPr>
        <w:t>从市场表现看，本月市场波动较大，前期强势的化工、稀土、碳酸锂、煤炭等有新能源属性的周期板块在</w:t>
      </w:r>
      <w:r>
        <w:rPr>
          <w:rFonts w:ascii="Times New Roman" w:eastAsia="华文楷体" w:hAnsi="Times New Roman" w:cs="Times New Roman" w:hint="eastAsia"/>
          <w:sz w:val="24"/>
          <w:szCs w:val="28"/>
        </w:rPr>
        <w:t>9</w:t>
      </w:r>
      <w:r>
        <w:rPr>
          <w:rFonts w:ascii="Times New Roman" w:eastAsia="华文楷体" w:hAnsi="Times New Roman" w:cs="Times New Roman" w:hint="eastAsia"/>
          <w:sz w:val="24"/>
          <w:szCs w:val="28"/>
        </w:rPr>
        <w:t>月上旬快速拉升后出现大幅调整，不少强势个股的跌幅超过</w:t>
      </w:r>
      <w:r>
        <w:rPr>
          <w:rFonts w:ascii="Times New Roman" w:eastAsia="华文楷体" w:hAnsi="Times New Roman" w:cs="Times New Roman" w:hint="eastAsia"/>
          <w:sz w:val="24"/>
          <w:szCs w:val="28"/>
        </w:rPr>
        <w:t>30%</w:t>
      </w:r>
      <w:r>
        <w:rPr>
          <w:rFonts w:ascii="Times New Roman" w:eastAsia="华文楷体" w:hAnsi="Times New Roman" w:cs="Times New Roman" w:hint="eastAsia"/>
          <w:sz w:val="24"/>
          <w:szCs w:val="28"/>
        </w:rPr>
        <w:t>，新能源板块在积累了较大的超额收益后也出现了一定的回调，而前期相对弱势的医药、消费板块出现了底部企稳的迹象。</w:t>
      </w:r>
    </w:p>
    <w:tbl>
      <w:tblPr>
        <w:tblStyle w:val="ac"/>
        <w:tblW w:w="10521" w:type="dxa"/>
        <w:jc w:val="center"/>
        <w:tblLook w:val="04A0" w:firstRow="1" w:lastRow="0" w:firstColumn="1" w:lastColumn="0" w:noHBand="0" w:noVBand="1"/>
      </w:tblPr>
      <w:tblGrid>
        <w:gridCol w:w="1122"/>
        <w:gridCol w:w="1122"/>
        <w:gridCol w:w="1207"/>
        <w:gridCol w:w="1068"/>
        <w:gridCol w:w="983"/>
        <w:gridCol w:w="987"/>
        <w:gridCol w:w="982"/>
        <w:gridCol w:w="983"/>
        <w:gridCol w:w="1116"/>
        <w:gridCol w:w="951"/>
      </w:tblGrid>
      <w:tr w:rsidR="00931ABA" w14:paraId="3982A8D9" w14:textId="77777777">
        <w:trPr>
          <w:jc w:val="center"/>
        </w:trPr>
        <w:tc>
          <w:tcPr>
            <w:tcW w:w="1122" w:type="dxa"/>
            <w:shd w:val="clear" w:color="auto" w:fill="FBD4B4" w:themeFill="accent6" w:themeFillTint="66"/>
          </w:tcPr>
          <w:p w14:paraId="2E98359B" w14:textId="77777777" w:rsidR="00931ABA" w:rsidRDefault="006A5B0F">
            <w:pPr>
              <w:adjustRightInd w:val="0"/>
              <w:snapToGrid w:val="0"/>
              <w:spacing w:line="300" w:lineRule="auto"/>
              <w:jc w:val="center"/>
              <w:rPr>
                <w:rFonts w:ascii="Times New Roman" w:eastAsia="华文楷体" w:hAnsi="Times New Roman" w:cs="Times New Roman"/>
                <w:szCs w:val="21"/>
              </w:rPr>
            </w:pPr>
            <w:r>
              <w:rPr>
                <w:rFonts w:ascii="Times New Roman" w:eastAsia="华文楷体" w:hAnsi="Times New Roman" w:cs="Times New Roman" w:hint="eastAsia"/>
                <w:szCs w:val="21"/>
              </w:rPr>
              <w:t>本月净值</w:t>
            </w:r>
          </w:p>
        </w:tc>
        <w:tc>
          <w:tcPr>
            <w:tcW w:w="1122" w:type="dxa"/>
            <w:shd w:val="clear" w:color="auto" w:fill="FBD4B4" w:themeFill="accent6" w:themeFillTint="66"/>
          </w:tcPr>
          <w:p w14:paraId="204D43EB" w14:textId="77777777" w:rsidR="00931ABA" w:rsidRDefault="006A5B0F">
            <w:pPr>
              <w:adjustRightInd w:val="0"/>
              <w:snapToGrid w:val="0"/>
              <w:spacing w:line="300" w:lineRule="auto"/>
              <w:jc w:val="center"/>
              <w:rPr>
                <w:rFonts w:ascii="Times New Roman" w:eastAsia="华文楷体" w:hAnsi="Times New Roman" w:cs="Times New Roman"/>
                <w:szCs w:val="21"/>
              </w:rPr>
            </w:pPr>
            <w:r>
              <w:rPr>
                <w:rFonts w:ascii="Times New Roman" w:eastAsia="华文楷体" w:hAnsi="Times New Roman" w:cs="Times New Roman" w:hint="eastAsia"/>
                <w:szCs w:val="21"/>
              </w:rPr>
              <w:t>上月净值</w:t>
            </w:r>
          </w:p>
        </w:tc>
        <w:tc>
          <w:tcPr>
            <w:tcW w:w="1207" w:type="dxa"/>
            <w:shd w:val="clear" w:color="auto" w:fill="FBD4B4" w:themeFill="accent6" w:themeFillTint="66"/>
          </w:tcPr>
          <w:p w14:paraId="4F334239" w14:textId="77777777" w:rsidR="00931ABA" w:rsidRDefault="006A5B0F">
            <w:pPr>
              <w:adjustRightInd w:val="0"/>
              <w:snapToGrid w:val="0"/>
              <w:spacing w:line="300" w:lineRule="auto"/>
              <w:jc w:val="center"/>
              <w:rPr>
                <w:rFonts w:ascii="Times New Roman" w:eastAsia="华文楷体" w:hAnsi="Times New Roman" w:cs="Times New Roman"/>
                <w:szCs w:val="21"/>
              </w:rPr>
            </w:pPr>
            <w:r>
              <w:rPr>
                <w:rFonts w:ascii="Times New Roman" w:eastAsia="华文楷体" w:hAnsi="Times New Roman" w:cs="Times New Roman" w:hint="eastAsia"/>
                <w:szCs w:val="21"/>
              </w:rPr>
              <w:t>本月涨幅</w:t>
            </w:r>
          </w:p>
        </w:tc>
        <w:tc>
          <w:tcPr>
            <w:tcW w:w="1068" w:type="dxa"/>
            <w:shd w:val="clear" w:color="auto" w:fill="FBD4B4" w:themeFill="accent6" w:themeFillTint="66"/>
            <w:vAlign w:val="center"/>
          </w:tcPr>
          <w:p w14:paraId="7C8052DB" w14:textId="77777777" w:rsidR="00931ABA" w:rsidRDefault="006A5B0F">
            <w:pPr>
              <w:adjustRightInd w:val="0"/>
              <w:snapToGrid w:val="0"/>
              <w:spacing w:line="300" w:lineRule="auto"/>
              <w:jc w:val="center"/>
              <w:rPr>
                <w:rFonts w:ascii="Times New Roman" w:eastAsia="华文楷体" w:hAnsi="Times New Roman" w:cs="Times New Roman"/>
                <w:szCs w:val="21"/>
              </w:rPr>
            </w:pPr>
            <w:r>
              <w:rPr>
                <w:rFonts w:ascii="Times New Roman" w:eastAsia="华文楷体" w:hAnsi="Times New Roman" w:cs="Times New Roman"/>
                <w:szCs w:val="21"/>
              </w:rPr>
              <w:t>2021</w:t>
            </w:r>
            <w:r>
              <w:rPr>
                <w:rFonts w:ascii="Times New Roman" w:eastAsia="华文楷体" w:hAnsi="Times New Roman" w:cs="Times New Roman" w:hint="eastAsia"/>
                <w:szCs w:val="21"/>
              </w:rPr>
              <w:t>YTD</w:t>
            </w:r>
          </w:p>
        </w:tc>
        <w:tc>
          <w:tcPr>
            <w:tcW w:w="983" w:type="dxa"/>
            <w:shd w:val="clear" w:color="auto" w:fill="FBD4B4" w:themeFill="accent6" w:themeFillTint="66"/>
            <w:vAlign w:val="center"/>
          </w:tcPr>
          <w:p w14:paraId="61F786B4" w14:textId="77777777" w:rsidR="00931ABA" w:rsidRDefault="006A5B0F">
            <w:pPr>
              <w:adjustRightInd w:val="0"/>
              <w:snapToGrid w:val="0"/>
              <w:spacing w:line="300" w:lineRule="auto"/>
              <w:jc w:val="center"/>
              <w:rPr>
                <w:rFonts w:ascii="Times New Roman" w:eastAsia="华文楷体" w:hAnsi="Times New Roman" w:cs="Times New Roman"/>
                <w:szCs w:val="21"/>
              </w:rPr>
            </w:pPr>
            <w:r>
              <w:rPr>
                <w:rFonts w:ascii="Times New Roman" w:eastAsia="华文楷体" w:hAnsi="Times New Roman" w:cs="Times New Roman" w:hint="eastAsia"/>
                <w:szCs w:val="21"/>
              </w:rPr>
              <w:t>2020</w:t>
            </w:r>
          </w:p>
        </w:tc>
        <w:tc>
          <w:tcPr>
            <w:tcW w:w="987" w:type="dxa"/>
            <w:shd w:val="clear" w:color="auto" w:fill="FBD4B4" w:themeFill="accent6" w:themeFillTint="66"/>
            <w:vAlign w:val="center"/>
          </w:tcPr>
          <w:p w14:paraId="6FF79E00" w14:textId="77777777" w:rsidR="00931ABA" w:rsidRDefault="006A5B0F">
            <w:pPr>
              <w:adjustRightInd w:val="0"/>
              <w:snapToGrid w:val="0"/>
              <w:spacing w:line="300" w:lineRule="auto"/>
              <w:jc w:val="center"/>
              <w:rPr>
                <w:rFonts w:ascii="Times New Roman" w:eastAsia="华文楷体" w:hAnsi="Times New Roman" w:cs="Times New Roman"/>
                <w:szCs w:val="21"/>
              </w:rPr>
            </w:pPr>
            <w:r>
              <w:rPr>
                <w:rFonts w:ascii="Times New Roman" w:eastAsia="华文楷体" w:hAnsi="Times New Roman" w:cs="Times New Roman" w:hint="eastAsia"/>
                <w:szCs w:val="21"/>
              </w:rPr>
              <w:t>2019</w:t>
            </w:r>
          </w:p>
        </w:tc>
        <w:tc>
          <w:tcPr>
            <w:tcW w:w="982" w:type="dxa"/>
            <w:shd w:val="clear" w:color="auto" w:fill="FBD4B4" w:themeFill="accent6" w:themeFillTint="66"/>
            <w:vAlign w:val="center"/>
          </w:tcPr>
          <w:p w14:paraId="09755473" w14:textId="77777777" w:rsidR="00931ABA" w:rsidRDefault="006A5B0F">
            <w:pPr>
              <w:adjustRightInd w:val="0"/>
              <w:snapToGrid w:val="0"/>
              <w:spacing w:line="300" w:lineRule="auto"/>
              <w:jc w:val="center"/>
              <w:rPr>
                <w:rFonts w:ascii="Times New Roman" w:eastAsia="华文楷体" w:hAnsi="Times New Roman" w:cs="Times New Roman"/>
                <w:szCs w:val="21"/>
              </w:rPr>
            </w:pPr>
            <w:r>
              <w:rPr>
                <w:rFonts w:ascii="Times New Roman" w:eastAsia="华文楷体" w:hAnsi="Times New Roman" w:cs="Times New Roman" w:hint="eastAsia"/>
                <w:szCs w:val="21"/>
              </w:rPr>
              <w:t>2018</w:t>
            </w:r>
          </w:p>
        </w:tc>
        <w:tc>
          <w:tcPr>
            <w:tcW w:w="983" w:type="dxa"/>
            <w:shd w:val="clear" w:color="auto" w:fill="FBD4B4" w:themeFill="accent6" w:themeFillTint="66"/>
          </w:tcPr>
          <w:p w14:paraId="7535695C" w14:textId="77777777" w:rsidR="00931ABA" w:rsidRDefault="006A5B0F">
            <w:pPr>
              <w:adjustRightInd w:val="0"/>
              <w:snapToGrid w:val="0"/>
              <w:spacing w:line="300" w:lineRule="auto"/>
              <w:jc w:val="center"/>
              <w:rPr>
                <w:rFonts w:ascii="Times New Roman" w:eastAsia="华文楷体" w:hAnsi="Times New Roman" w:cs="Times New Roman"/>
                <w:szCs w:val="21"/>
              </w:rPr>
            </w:pPr>
            <w:r>
              <w:rPr>
                <w:rFonts w:ascii="Times New Roman" w:eastAsia="华文楷体" w:hAnsi="Times New Roman" w:cs="Times New Roman" w:hint="eastAsia"/>
                <w:szCs w:val="21"/>
              </w:rPr>
              <w:t>沪深</w:t>
            </w:r>
            <w:r>
              <w:rPr>
                <w:rFonts w:ascii="Times New Roman" w:eastAsia="华文楷体" w:hAnsi="Times New Roman" w:cs="Times New Roman" w:hint="eastAsia"/>
                <w:szCs w:val="21"/>
              </w:rPr>
              <w:t>3</w:t>
            </w:r>
            <w:r>
              <w:rPr>
                <w:rFonts w:ascii="Times New Roman" w:eastAsia="华文楷体" w:hAnsi="Times New Roman" w:cs="Times New Roman"/>
                <w:szCs w:val="21"/>
              </w:rPr>
              <w:t>00</w:t>
            </w:r>
          </w:p>
        </w:tc>
        <w:tc>
          <w:tcPr>
            <w:tcW w:w="1116" w:type="dxa"/>
            <w:shd w:val="clear" w:color="auto" w:fill="FBD4B4" w:themeFill="accent6" w:themeFillTint="66"/>
          </w:tcPr>
          <w:p w14:paraId="1D17E75C" w14:textId="77777777" w:rsidR="00931ABA" w:rsidRDefault="006A5B0F">
            <w:pPr>
              <w:adjustRightInd w:val="0"/>
              <w:snapToGrid w:val="0"/>
              <w:spacing w:line="300" w:lineRule="auto"/>
              <w:jc w:val="center"/>
              <w:rPr>
                <w:rFonts w:ascii="Times New Roman" w:eastAsia="华文楷体" w:hAnsi="Times New Roman" w:cs="Times New Roman"/>
                <w:szCs w:val="21"/>
              </w:rPr>
            </w:pPr>
            <w:r>
              <w:rPr>
                <w:rFonts w:ascii="Times New Roman" w:eastAsia="华文楷体" w:hAnsi="Times New Roman" w:cs="Times New Roman" w:hint="eastAsia"/>
                <w:szCs w:val="21"/>
              </w:rPr>
              <w:t>中证</w:t>
            </w:r>
            <w:r>
              <w:rPr>
                <w:rFonts w:ascii="Times New Roman" w:eastAsia="华文楷体" w:hAnsi="Times New Roman" w:cs="Times New Roman" w:hint="eastAsia"/>
                <w:szCs w:val="21"/>
              </w:rPr>
              <w:t>500</w:t>
            </w:r>
          </w:p>
        </w:tc>
        <w:tc>
          <w:tcPr>
            <w:tcW w:w="951" w:type="dxa"/>
            <w:shd w:val="clear" w:color="auto" w:fill="FBD4B4" w:themeFill="accent6" w:themeFillTint="66"/>
          </w:tcPr>
          <w:p w14:paraId="39136E7E" w14:textId="77777777" w:rsidR="00931ABA" w:rsidRDefault="006A5B0F">
            <w:pPr>
              <w:adjustRightInd w:val="0"/>
              <w:snapToGrid w:val="0"/>
              <w:spacing w:line="300" w:lineRule="auto"/>
              <w:jc w:val="center"/>
              <w:rPr>
                <w:rFonts w:ascii="Times New Roman" w:eastAsia="华文楷体" w:hAnsi="Times New Roman" w:cs="Times New Roman"/>
                <w:szCs w:val="21"/>
              </w:rPr>
            </w:pPr>
            <w:r>
              <w:rPr>
                <w:rFonts w:ascii="Times New Roman" w:eastAsia="华文楷体" w:hAnsi="Times New Roman" w:cs="Times New Roman" w:hint="eastAsia"/>
                <w:szCs w:val="21"/>
              </w:rPr>
              <w:t>创业板</w:t>
            </w:r>
          </w:p>
        </w:tc>
      </w:tr>
      <w:tr w:rsidR="00931ABA" w14:paraId="735CCBCA" w14:textId="77777777">
        <w:trPr>
          <w:jc w:val="center"/>
        </w:trPr>
        <w:tc>
          <w:tcPr>
            <w:tcW w:w="1122" w:type="dxa"/>
          </w:tcPr>
          <w:p w14:paraId="649454D6" w14:textId="1A7585FE" w:rsidR="00931ABA" w:rsidRDefault="00BA57F6">
            <w:pPr>
              <w:adjustRightInd w:val="0"/>
              <w:snapToGrid w:val="0"/>
              <w:spacing w:line="300" w:lineRule="auto"/>
              <w:jc w:val="center"/>
              <w:rPr>
                <w:rFonts w:ascii="Times New Roman" w:eastAsia="华文楷体" w:hAnsi="Times New Roman" w:cs="Times New Roman"/>
                <w:b/>
                <w:bCs/>
                <w:szCs w:val="24"/>
              </w:rPr>
            </w:pPr>
            <w:r>
              <w:rPr>
                <w:rFonts w:ascii="Times New Roman" w:eastAsia="华文楷体" w:hAnsi="Times New Roman" w:cs="Times New Roman" w:hint="eastAsia"/>
                <w:b/>
                <w:bCs/>
                <w:szCs w:val="24"/>
              </w:rPr>
              <w:t>【</w:t>
            </w:r>
            <w:r>
              <w:rPr>
                <w:rFonts w:ascii="Times New Roman" w:eastAsia="华文楷体" w:hAnsi="Times New Roman" w:cs="Times New Roman" w:hint="eastAsia"/>
                <w:b/>
                <w:bCs/>
                <w:szCs w:val="24"/>
              </w:rPr>
              <w:t>4</w:t>
            </w:r>
            <w:r>
              <w:rPr>
                <w:rFonts w:ascii="Times New Roman" w:eastAsia="华文楷体" w:hAnsi="Times New Roman" w:cs="Times New Roman" w:hint="eastAsia"/>
                <w:b/>
                <w:bCs/>
                <w:szCs w:val="24"/>
              </w:rPr>
              <w:t>】</w:t>
            </w:r>
          </w:p>
        </w:tc>
        <w:tc>
          <w:tcPr>
            <w:tcW w:w="1122" w:type="dxa"/>
          </w:tcPr>
          <w:p w14:paraId="298784F0" w14:textId="5F2AEB00" w:rsidR="00931ABA" w:rsidRDefault="00BA57F6">
            <w:pPr>
              <w:adjustRightInd w:val="0"/>
              <w:snapToGrid w:val="0"/>
              <w:spacing w:line="300" w:lineRule="auto"/>
              <w:jc w:val="center"/>
              <w:rPr>
                <w:rFonts w:ascii="Times New Roman" w:eastAsia="华文楷体" w:hAnsi="Times New Roman" w:cs="Times New Roman"/>
                <w:b/>
                <w:bCs/>
                <w:szCs w:val="24"/>
              </w:rPr>
            </w:pPr>
            <w:r>
              <w:rPr>
                <w:rFonts w:ascii="Times New Roman" w:eastAsia="华文楷体" w:hAnsi="Times New Roman" w:cs="Times New Roman" w:hint="eastAsia"/>
                <w:b/>
                <w:bCs/>
                <w:szCs w:val="24"/>
              </w:rPr>
              <w:t>【</w:t>
            </w:r>
            <w:r>
              <w:rPr>
                <w:rFonts w:ascii="Times New Roman" w:eastAsia="华文楷体" w:hAnsi="Times New Roman" w:cs="Times New Roman" w:hint="eastAsia"/>
                <w:b/>
                <w:bCs/>
                <w:szCs w:val="24"/>
              </w:rPr>
              <w:t>5</w:t>
            </w:r>
            <w:r>
              <w:rPr>
                <w:rFonts w:ascii="Times New Roman" w:eastAsia="华文楷体" w:hAnsi="Times New Roman" w:cs="Times New Roman" w:hint="eastAsia"/>
                <w:b/>
                <w:bCs/>
                <w:szCs w:val="24"/>
              </w:rPr>
              <w:t>】</w:t>
            </w:r>
          </w:p>
        </w:tc>
        <w:tc>
          <w:tcPr>
            <w:tcW w:w="1207" w:type="dxa"/>
          </w:tcPr>
          <w:p w14:paraId="4F03B3F1" w14:textId="1B45685C" w:rsidR="00931ABA" w:rsidRDefault="00BA57F6">
            <w:pPr>
              <w:adjustRightInd w:val="0"/>
              <w:snapToGrid w:val="0"/>
              <w:spacing w:line="300" w:lineRule="auto"/>
              <w:jc w:val="center"/>
              <w:rPr>
                <w:rFonts w:ascii="Times New Roman" w:eastAsia="华文楷体" w:hAnsi="Times New Roman" w:cs="Times New Roman"/>
                <w:b/>
                <w:bCs/>
                <w:szCs w:val="24"/>
              </w:rPr>
            </w:pPr>
            <w:r>
              <w:rPr>
                <w:rFonts w:ascii="Times New Roman" w:eastAsia="华文楷体" w:hAnsi="Times New Roman" w:cs="Times New Roman" w:hint="eastAsia"/>
                <w:b/>
                <w:bCs/>
                <w:szCs w:val="24"/>
              </w:rPr>
              <w:t>【</w:t>
            </w:r>
            <w:r>
              <w:rPr>
                <w:rFonts w:ascii="Times New Roman" w:eastAsia="华文楷体" w:hAnsi="Times New Roman" w:cs="Times New Roman" w:hint="eastAsia"/>
                <w:b/>
                <w:bCs/>
                <w:szCs w:val="24"/>
              </w:rPr>
              <w:t>6</w:t>
            </w:r>
            <w:r>
              <w:rPr>
                <w:rFonts w:ascii="Times New Roman" w:eastAsia="华文楷体" w:hAnsi="Times New Roman" w:cs="Times New Roman" w:hint="eastAsia"/>
                <w:b/>
                <w:bCs/>
                <w:szCs w:val="24"/>
              </w:rPr>
              <w:t>】</w:t>
            </w:r>
          </w:p>
        </w:tc>
        <w:tc>
          <w:tcPr>
            <w:tcW w:w="1068" w:type="dxa"/>
          </w:tcPr>
          <w:p w14:paraId="5C1B0CB3" w14:textId="527BA1F7" w:rsidR="00931ABA" w:rsidRDefault="00BA57F6" w:rsidP="00BA57F6">
            <w:pPr>
              <w:adjustRightInd w:val="0"/>
              <w:snapToGrid w:val="0"/>
              <w:spacing w:line="300" w:lineRule="auto"/>
              <w:rPr>
                <w:rFonts w:ascii="Times New Roman" w:eastAsia="华文楷体" w:hAnsi="Times New Roman" w:cs="Times New Roman"/>
                <w:b/>
                <w:bCs/>
                <w:szCs w:val="24"/>
              </w:rPr>
            </w:pPr>
            <w:r>
              <w:rPr>
                <w:rFonts w:ascii="Times New Roman" w:eastAsia="华文楷体" w:hAnsi="Times New Roman" w:cs="Times New Roman" w:hint="eastAsia"/>
                <w:b/>
                <w:bCs/>
                <w:szCs w:val="24"/>
              </w:rPr>
              <w:t>【</w:t>
            </w:r>
            <w:r>
              <w:rPr>
                <w:rFonts w:ascii="Times New Roman" w:eastAsia="华文楷体" w:hAnsi="Times New Roman" w:cs="Times New Roman" w:hint="eastAsia"/>
                <w:b/>
                <w:bCs/>
                <w:szCs w:val="24"/>
              </w:rPr>
              <w:t>7</w:t>
            </w:r>
            <w:r>
              <w:rPr>
                <w:rFonts w:ascii="Times New Roman" w:eastAsia="华文楷体" w:hAnsi="Times New Roman" w:cs="Times New Roman" w:hint="eastAsia"/>
                <w:b/>
                <w:bCs/>
                <w:szCs w:val="24"/>
              </w:rPr>
              <w:t>】</w:t>
            </w:r>
          </w:p>
        </w:tc>
        <w:tc>
          <w:tcPr>
            <w:tcW w:w="983" w:type="dxa"/>
            <w:vAlign w:val="bottom"/>
          </w:tcPr>
          <w:p w14:paraId="14C31B4D" w14:textId="7E401196" w:rsidR="00931ABA" w:rsidRDefault="00BA57F6" w:rsidP="00BA57F6">
            <w:pPr>
              <w:adjustRightInd w:val="0"/>
              <w:snapToGrid w:val="0"/>
              <w:spacing w:line="300" w:lineRule="auto"/>
              <w:rPr>
                <w:rFonts w:ascii="Times New Roman" w:eastAsia="华文楷体" w:hAnsi="Times New Roman" w:cs="Times New Roman"/>
                <w:b/>
                <w:szCs w:val="24"/>
              </w:rPr>
            </w:pPr>
            <w:r>
              <w:rPr>
                <w:rFonts w:ascii="Times New Roman" w:eastAsia="华文楷体" w:hAnsi="Times New Roman" w:cs="Times New Roman" w:hint="eastAsia"/>
                <w:b/>
                <w:szCs w:val="24"/>
              </w:rPr>
              <w:t>【</w:t>
            </w:r>
            <w:r>
              <w:rPr>
                <w:rFonts w:ascii="Times New Roman" w:eastAsia="华文楷体" w:hAnsi="Times New Roman" w:cs="Times New Roman" w:hint="eastAsia"/>
                <w:b/>
                <w:szCs w:val="24"/>
              </w:rPr>
              <w:t>8</w:t>
            </w:r>
            <w:r>
              <w:rPr>
                <w:rFonts w:ascii="Times New Roman" w:eastAsia="华文楷体" w:hAnsi="Times New Roman" w:cs="Times New Roman" w:hint="eastAsia"/>
                <w:b/>
                <w:szCs w:val="24"/>
              </w:rPr>
              <w:t>】</w:t>
            </w:r>
          </w:p>
        </w:tc>
        <w:tc>
          <w:tcPr>
            <w:tcW w:w="987" w:type="dxa"/>
            <w:vAlign w:val="bottom"/>
          </w:tcPr>
          <w:p w14:paraId="1BFB1E82" w14:textId="001143B3" w:rsidR="00931ABA" w:rsidRDefault="00BA57F6" w:rsidP="00BA57F6">
            <w:pPr>
              <w:adjustRightInd w:val="0"/>
              <w:snapToGrid w:val="0"/>
              <w:spacing w:line="300" w:lineRule="auto"/>
              <w:rPr>
                <w:rFonts w:ascii="Times New Roman" w:eastAsia="华文楷体" w:hAnsi="Times New Roman" w:cs="Times New Roman"/>
                <w:b/>
                <w:szCs w:val="24"/>
              </w:rPr>
            </w:pPr>
            <w:r>
              <w:rPr>
                <w:rFonts w:ascii="Times New Roman" w:eastAsia="华文楷体" w:hAnsi="Times New Roman" w:cs="Times New Roman" w:hint="eastAsia"/>
                <w:b/>
                <w:szCs w:val="24"/>
              </w:rPr>
              <w:t>【</w:t>
            </w:r>
            <w:r>
              <w:rPr>
                <w:rFonts w:ascii="Times New Roman" w:eastAsia="华文楷体" w:hAnsi="Times New Roman" w:cs="Times New Roman" w:hint="eastAsia"/>
                <w:b/>
                <w:szCs w:val="24"/>
              </w:rPr>
              <w:t>9</w:t>
            </w:r>
            <w:r>
              <w:rPr>
                <w:rFonts w:ascii="Times New Roman" w:eastAsia="华文楷体" w:hAnsi="Times New Roman" w:cs="Times New Roman" w:hint="eastAsia"/>
                <w:b/>
                <w:szCs w:val="24"/>
              </w:rPr>
              <w:t>】</w:t>
            </w:r>
          </w:p>
        </w:tc>
        <w:tc>
          <w:tcPr>
            <w:tcW w:w="982" w:type="dxa"/>
          </w:tcPr>
          <w:p w14:paraId="0BCE2A49" w14:textId="6885FFE8" w:rsidR="00931ABA" w:rsidRDefault="00BA57F6">
            <w:pPr>
              <w:adjustRightInd w:val="0"/>
              <w:snapToGrid w:val="0"/>
              <w:spacing w:line="300" w:lineRule="auto"/>
              <w:jc w:val="center"/>
              <w:rPr>
                <w:rFonts w:ascii="Times New Roman" w:eastAsia="华文楷体" w:hAnsi="Times New Roman" w:cs="Times New Roman"/>
                <w:b/>
                <w:szCs w:val="24"/>
              </w:rPr>
            </w:pPr>
            <w:r>
              <w:rPr>
                <w:rFonts w:ascii="Times New Roman" w:eastAsia="华文楷体" w:hAnsi="Times New Roman" w:cs="Times New Roman" w:hint="eastAsia"/>
                <w:b/>
                <w:szCs w:val="24"/>
              </w:rPr>
              <w:t>【</w:t>
            </w:r>
            <w:r>
              <w:rPr>
                <w:rFonts w:ascii="Times New Roman" w:eastAsia="华文楷体" w:hAnsi="Times New Roman" w:cs="Times New Roman" w:hint="eastAsia"/>
                <w:b/>
                <w:szCs w:val="24"/>
              </w:rPr>
              <w:t>1</w:t>
            </w:r>
            <w:r>
              <w:rPr>
                <w:rFonts w:ascii="Times New Roman" w:eastAsia="华文楷体" w:hAnsi="Times New Roman" w:cs="Times New Roman"/>
                <w:b/>
                <w:szCs w:val="24"/>
              </w:rPr>
              <w:t>0</w:t>
            </w:r>
            <w:r>
              <w:rPr>
                <w:rFonts w:ascii="Times New Roman" w:eastAsia="华文楷体" w:hAnsi="Times New Roman" w:cs="Times New Roman" w:hint="eastAsia"/>
                <w:b/>
                <w:szCs w:val="24"/>
              </w:rPr>
              <w:t>】</w:t>
            </w:r>
          </w:p>
        </w:tc>
        <w:tc>
          <w:tcPr>
            <w:tcW w:w="983" w:type="dxa"/>
          </w:tcPr>
          <w:p w14:paraId="7F38E9D0" w14:textId="54819725" w:rsidR="00931ABA" w:rsidRDefault="00BA57F6">
            <w:pPr>
              <w:adjustRightInd w:val="0"/>
              <w:snapToGrid w:val="0"/>
              <w:spacing w:line="300" w:lineRule="auto"/>
              <w:jc w:val="center"/>
              <w:rPr>
                <w:rFonts w:ascii="Times New Roman" w:eastAsia="华文楷体" w:hAnsi="Times New Roman" w:cs="Times New Roman"/>
                <w:szCs w:val="24"/>
              </w:rPr>
            </w:pPr>
            <w:r>
              <w:rPr>
                <w:rFonts w:ascii="Times New Roman" w:eastAsia="华文楷体" w:hAnsi="Times New Roman" w:cs="Times New Roman" w:hint="eastAsia"/>
                <w:szCs w:val="24"/>
              </w:rPr>
              <w:t>【</w:t>
            </w:r>
            <w:r>
              <w:rPr>
                <w:rFonts w:ascii="Times New Roman" w:eastAsia="华文楷体" w:hAnsi="Times New Roman" w:cs="Times New Roman" w:hint="eastAsia"/>
                <w:szCs w:val="24"/>
              </w:rPr>
              <w:t>1</w:t>
            </w:r>
            <w:r>
              <w:rPr>
                <w:rFonts w:ascii="Times New Roman" w:eastAsia="华文楷体" w:hAnsi="Times New Roman" w:cs="Times New Roman"/>
                <w:szCs w:val="24"/>
              </w:rPr>
              <w:t>1</w:t>
            </w:r>
            <w:r>
              <w:rPr>
                <w:rFonts w:ascii="Times New Roman" w:eastAsia="华文楷体" w:hAnsi="Times New Roman" w:cs="Times New Roman" w:hint="eastAsia"/>
                <w:szCs w:val="24"/>
              </w:rPr>
              <w:t>】</w:t>
            </w:r>
          </w:p>
        </w:tc>
        <w:tc>
          <w:tcPr>
            <w:tcW w:w="1116" w:type="dxa"/>
          </w:tcPr>
          <w:p w14:paraId="456ED2B7" w14:textId="313AB447" w:rsidR="00931ABA" w:rsidRDefault="00BA57F6">
            <w:pPr>
              <w:adjustRightInd w:val="0"/>
              <w:snapToGrid w:val="0"/>
              <w:spacing w:line="300" w:lineRule="auto"/>
              <w:jc w:val="center"/>
              <w:rPr>
                <w:rFonts w:ascii="Times New Roman" w:eastAsia="华文楷体" w:hAnsi="Times New Roman" w:cs="Times New Roman"/>
                <w:szCs w:val="24"/>
              </w:rPr>
            </w:pPr>
            <w:r>
              <w:rPr>
                <w:rFonts w:ascii="Times New Roman" w:eastAsia="华文楷体" w:hAnsi="Times New Roman" w:cs="Times New Roman" w:hint="eastAsia"/>
                <w:szCs w:val="24"/>
              </w:rPr>
              <w:t>【</w:t>
            </w:r>
            <w:r>
              <w:rPr>
                <w:rFonts w:ascii="Times New Roman" w:eastAsia="华文楷体" w:hAnsi="Times New Roman" w:cs="Times New Roman" w:hint="eastAsia"/>
                <w:szCs w:val="24"/>
              </w:rPr>
              <w:t>1</w:t>
            </w:r>
            <w:r>
              <w:rPr>
                <w:rFonts w:ascii="Times New Roman" w:eastAsia="华文楷体" w:hAnsi="Times New Roman" w:cs="Times New Roman"/>
                <w:szCs w:val="24"/>
              </w:rPr>
              <w:t>2</w:t>
            </w:r>
            <w:r>
              <w:rPr>
                <w:rFonts w:ascii="Times New Roman" w:eastAsia="华文楷体" w:hAnsi="Times New Roman" w:cs="Times New Roman" w:hint="eastAsia"/>
                <w:szCs w:val="24"/>
              </w:rPr>
              <w:t>】</w:t>
            </w:r>
          </w:p>
        </w:tc>
        <w:tc>
          <w:tcPr>
            <w:tcW w:w="951" w:type="dxa"/>
          </w:tcPr>
          <w:p w14:paraId="47967D96" w14:textId="054A3D50" w:rsidR="00931ABA" w:rsidRDefault="00BA57F6">
            <w:pPr>
              <w:adjustRightInd w:val="0"/>
              <w:snapToGrid w:val="0"/>
              <w:spacing w:line="300" w:lineRule="auto"/>
              <w:jc w:val="center"/>
              <w:rPr>
                <w:rFonts w:ascii="Times New Roman" w:eastAsia="华文楷体" w:hAnsi="Times New Roman" w:cs="Times New Roman"/>
                <w:szCs w:val="24"/>
              </w:rPr>
            </w:pPr>
            <w:r>
              <w:rPr>
                <w:rFonts w:ascii="Times New Roman" w:eastAsia="华文楷体" w:hAnsi="Times New Roman" w:cs="Times New Roman" w:hint="eastAsia"/>
                <w:szCs w:val="24"/>
              </w:rPr>
              <w:t>【</w:t>
            </w:r>
            <w:r>
              <w:rPr>
                <w:rFonts w:ascii="Times New Roman" w:eastAsia="华文楷体" w:hAnsi="Times New Roman" w:cs="Times New Roman" w:hint="eastAsia"/>
                <w:szCs w:val="24"/>
              </w:rPr>
              <w:t>1</w:t>
            </w:r>
            <w:r>
              <w:rPr>
                <w:rFonts w:ascii="Times New Roman" w:eastAsia="华文楷体" w:hAnsi="Times New Roman" w:cs="Times New Roman"/>
                <w:szCs w:val="24"/>
              </w:rPr>
              <w:t>3</w:t>
            </w:r>
            <w:r>
              <w:rPr>
                <w:rFonts w:ascii="Times New Roman" w:eastAsia="华文楷体" w:hAnsi="Times New Roman" w:cs="Times New Roman" w:hint="eastAsia"/>
                <w:szCs w:val="24"/>
              </w:rPr>
              <w:t>】</w:t>
            </w:r>
          </w:p>
        </w:tc>
      </w:tr>
    </w:tbl>
    <w:bookmarkEnd w:id="3"/>
    <w:p w14:paraId="4A02FE97" w14:textId="77777777" w:rsidR="00931ABA" w:rsidRDefault="006A5B0F">
      <w:pPr>
        <w:adjustRightInd w:val="0"/>
        <w:snapToGrid w:val="0"/>
        <w:spacing w:line="300" w:lineRule="auto"/>
        <w:rPr>
          <w:rFonts w:ascii="Times New Roman" w:eastAsia="华文楷体" w:hAnsi="Times New Roman" w:cs="Times New Roman"/>
          <w:b/>
          <w:bCs/>
          <w:sz w:val="28"/>
          <w:szCs w:val="24"/>
        </w:rPr>
      </w:pPr>
      <w:r>
        <w:rPr>
          <w:rFonts w:ascii="Times New Roman" w:eastAsia="华文楷体" w:hAnsi="Times New Roman" w:cs="Times New Roman" w:hint="eastAsia"/>
          <w:b/>
          <w:bCs/>
          <w:sz w:val="28"/>
          <w:szCs w:val="24"/>
        </w:rPr>
        <w:t>二．运作情况</w:t>
      </w:r>
    </w:p>
    <w:bookmarkEnd w:id="2"/>
    <w:p w14:paraId="6FEDCA95" w14:textId="6D227688" w:rsidR="00931ABA" w:rsidRDefault="006A5B0F">
      <w:pPr>
        <w:adjustRightInd w:val="0"/>
        <w:snapToGrid w:val="0"/>
        <w:spacing w:line="300" w:lineRule="auto"/>
        <w:ind w:firstLine="420"/>
        <w:rPr>
          <w:rFonts w:ascii="Times New Roman" w:eastAsia="华文楷体" w:hAnsi="Times New Roman" w:cs="Times New Roman"/>
          <w:sz w:val="24"/>
          <w:szCs w:val="28"/>
        </w:rPr>
      </w:pPr>
      <w:r>
        <w:rPr>
          <w:rFonts w:ascii="Times New Roman" w:eastAsia="华文楷体" w:hAnsi="Times New Roman" w:cs="Times New Roman" w:hint="eastAsia"/>
          <w:sz w:val="24"/>
          <w:szCs w:val="28"/>
        </w:rPr>
        <w:t>从具体操作看，产品</w:t>
      </w:r>
      <w:r>
        <w:rPr>
          <w:rFonts w:ascii="Times New Roman" w:eastAsia="华文楷体" w:hAnsi="Times New Roman" w:cs="Times New Roman" w:hint="eastAsia"/>
          <w:sz w:val="24"/>
          <w:szCs w:val="28"/>
        </w:rPr>
        <w:t>9</w:t>
      </w:r>
      <w:r>
        <w:rPr>
          <w:rFonts w:ascii="Times New Roman" w:eastAsia="华文楷体" w:hAnsi="Times New Roman" w:cs="Times New Roman" w:hint="eastAsia"/>
          <w:sz w:val="24"/>
          <w:szCs w:val="28"/>
        </w:rPr>
        <w:t>月底</w:t>
      </w:r>
      <w:proofErr w:type="gramStart"/>
      <w:r>
        <w:rPr>
          <w:rFonts w:ascii="Times New Roman" w:eastAsia="华文楷体" w:hAnsi="Times New Roman" w:cs="Times New Roman" w:hint="eastAsia"/>
          <w:sz w:val="24"/>
          <w:szCs w:val="28"/>
        </w:rPr>
        <w:t>仓位</w:t>
      </w:r>
      <w:proofErr w:type="gramEnd"/>
      <w:r w:rsidR="00B630C3">
        <w:rPr>
          <w:rFonts w:ascii="Times New Roman" w:eastAsia="华文楷体" w:hAnsi="Times New Roman" w:cs="Times New Roman" w:hint="eastAsia"/>
          <w:sz w:val="24"/>
          <w:szCs w:val="28"/>
        </w:rPr>
        <w:t>【</w:t>
      </w:r>
      <w:r w:rsidR="00B630C3">
        <w:rPr>
          <w:rFonts w:ascii="Times New Roman" w:eastAsia="华文楷体" w:hAnsi="Times New Roman" w:cs="Times New Roman" w:hint="eastAsia"/>
          <w:sz w:val="24"/>
          <w:szCs w:val="28"/>
        </w:rPr>
        <w:t>1</w:t>
      </w:r>
      <w:r w:rsidR="00B630C3">
        <w:rPr>
          <w:rFonts w:ascii="Times New Roman" w:eastAsia="华文楷体" w:hAnsi="Times New Roman" w:cs="Times New Roman"/>
          <w:sz w:val="24"/>
          <w:szCs w:val="28"/>
        </w:rPr>
        <w:t>4</w:t>
      </w:r>
      <w:r w:rsidR="00B630C3">
        <w:rPr>
          <w:rFonts w:ascii="Times New Roman" w:eastAsia="华文楷体" w:hAnsi="Times New Roman" w:cs="Times New Roman" w:hint="eastAsia"/>
          <w:sz w:val="24"/>
          <w:szCs w:val="28"/>
        </w:rPr>
        <w:t>】</w:t>
      </w:r>
      <w:r>
        <w:rPr>
          <w:rFonts w:ascii="Times New Roman" w:eastAsia="华文楷体" w:hAnsi="Times New Roman" w:cs="Times New Roman" w:hint="eastAsia"/>
          <w:sz w:val="24"/>
          <w:szCs w:val="28"/>
        </w:rPr>
        <w:t>，较</w:t>
      </w:r>
      <w:r>
        <w:rPr>
          <w:rFonts w:ascii="Times New Roman" w:eastAsia="华文楷体" w:hAnsi="Times New Roman" w:cs="Times New Roman" w:hint="eastAsia"/>
          <w:sz w:val="24"/>
          <w:szCs w:val="28"/>
        </w:rPr>
        <w:t>8</w:t>
      </w:r>
      <w:r>
        <w:rPr>
          <w:rFonts w:ascii="Times New Roman" w:eastAsia="华文楷体" w:hAnsi="Times New Roman" w:cs="Times New Roman" w:hint="eastAsia"/>
          <w:sz w:val="24"/>
          <w:szCs w:val="28"/>
        </w:rPr>
        <w:t>月底</w:t>
      </w:r>
      <w:r w:rsidR="00B630C3">
        <w:rPr>
          <w:rFonts w:ascii="Times New Roman" w:eastAsia="华文楷体" w:hAnsi="Times New Roman" w:cs="Times New Roman" w:hint="eastAsia"/>
          <w:sz w:val="24"/>
          <w:szCs w:val="28"/>
        </w:rPr>
        <w:t>【</w:t>
      </w:r>
      <w:r w:rsidR="00B630C3">
        <w:rPr>
          <w:rFonts w:ascii="Times New Roman" w:eastAsia="华文楷体" w:hAnsi="Times New Roman" w:cs="Times New Roman" w:hint="eastAsia"/>
          <w:sz w:val="24"/>
          <w:szCs w:val="28"/>
        </w:rPr>
        <w:t>1</w:t>
      </w:r>
      <w:r w:rsidR="00B630C3">
        <w:rPr>
          <w:rFonts w:ascii="Times New Roman" w:eastAsia="华文楷体" w:hAnsi="Times New Roman" w:cs="Times New Roman"/>
          <w:sz w:val="24"/>
          <w:szCs w:val="28"/>
        </w:rPr>
        <w:t>5</w:t>
      </w:r>
      <w:r w:rsidR="00B630C3">
        <w:rPr>
          <w:rFonts w:ascii="Times New Roman" w:eastAsia="华文楷体" w:hAnsi="Times New Roman" w:cs="Times New Roman" w:hint="eastAsia"/>
          <w:sz w:val="24"/>
          <w:szCs w:val="28"/>
        </w:rPr>
        <w:t>】【</w:t>
      </w:r>
      <w:r w:rsidR="00B630C3">
        <w:rPr>
          <w:rFonts w:ascii="Times New Roman" w:eastAsia="华文楷体" w:hAnsi="Times New Roman" w:cs="Times New Roman" w:hint="eastAsia"/>
          <w:sz w:val="24"/>
          <w:szCs w:val="28"/>
        </w:rPr>
        <w:t>1</w:t>
      </w:r>
      <w:r w:rsidR="00B630C3">
        <w:rPr>
          <w:rFonts w:ascii="Times New Roman" w:eastAsia="华文楷体" w:hAnsi="Times New Roman" w:cs="Times New Roman"/>
          <w:sz w:val="24"/>
          <w:szCs w:val="28"/>
        </w:rPr>
        <w:t>6</w:t>
      </w:r>
      <w:r w:rsidR="00B630C3">
        <w:rPr>
          <w:rFonts w:ascii="Times New Roman" w:eastAsia="华文楷体" w:hAnsi="Times New Roman" w:cs="Times New Roman" w:hint="eastAsia"/>
          <w:sz w:val="24"/>
          <w:szCs w:val="28"/>
        </w:rPr>
        <w:t>】</w:t>
      </w:r>
      <w:r>
        <w:rPr>
          <w:rFonts w:ascii="Times New Roman" w:eastAsia="华文楷体" w:hAnsi="Times New Roman" w:cs="Times New Roman" w:hint="eastAsia"/>
          <w:sz w:val="24"/>
          <w:szCs w:val="28"/>
        </w:rPr>
        <w:t>，我们在</w:t>
      </w:r>
      <w:r>
        <w:rPr>
          <w:rFonts w:ascii="Times New Roman" w:eastAsia="华文楷体" w:hAnsi="Times New Roman" w:cs="Times New Roman" w:hint="eastAsia"/>
          <w:sz w:val="24"/>
          <w:szCs w:val="28"/>
        </w:rPr>
        <w:t>9</w:t>
      </w:r>
      <w:r>
        <w:rPr>
          <w:rFonts w:ascii="Times New Roman" w:eastAsia="华文楷体" w:hAnsi="Times New Roman" w:cs="Times New Roman" w:hint="eastAsia"/>
          <w:sz w:val="24"/>
          <w:szCs w:val="28"/>
        </w:rPr>
        <w:t>月上旬进行了大幅度的减仓，对整个组合进一步做减法，减持了前期涨幅较大的周期板块，新能源汽车的中游和光伏的</w:t>
      </w:r>
      <w:proofErr w:type="gramStart"/>
      <w:r>
        <w:rPr>
          <w:rFonts w:ascii="Times New Roman" w:eastAsia="华文楷体" w:hAnsi="Times New Roman" w:cs="Times New Roman" w:hint="eastAsia"/>
          <w:sz w:val="24"/>
          <w:szCs w:val="28"/>
        </w:rPr>
        <w:t>仓位</w:t>
      </w:r>
      <w:proofErr w:type="gramEnd"/>
      <w:r>
        <w:rPr>
          <w:rFonts w:ascii="Times New Roman" w:eastAsia="华文楷体" w:hAnsi="Times New Roman" w:cs="Times New Roman" w:hint="eastAsia"/>
          <w:sz w:val="24"/>
          <w:szCs w:val="28"/>
        </w:rPr>
        <w:t>也有所下降，同时适度增加了消费、医药板块的配置。从目前的行业配置看：新能源</w:t>
      </w:r>
      <w:r>
        <w:rPr>
          <w:rFonts w:ascii="Times New Roman" w:eastAsia="华文楷体" w:hAnsi="Times New Roman" w:cs="Times New Roman" w:hint="eastAsia"/>
          <w:sz w:val="24"/>
          <w:szCs w:val="28"/>
        </w:rPr>
        <w:t>30%</w:t>
      </w:r>
      <w:r>
        <w:rPr>
          <w:rFonts w:ascii="Times New Roman" w:eastAsia="华文楷体" w:hAnsi="Times New Roman" w:cs="Times New Roman" w:hint="eastAsia"/>
          <w:sz w:val="24"/>
          <w:szCs w:val="28"/>
        </w:rPr>
        <w:t>（新能源汽车</w:t>
      </w:r>
      <w:r>
        <w:rPr>
          <w:rFonts w:ascii="Times New Roman" w:eastAsia="华文楷体" w:hAnsi="Times New Roman" w:cs="Times New Roman" w:hint="eastAsia"/>
          <w:sz w:val="24"/>
          <w:szCs w:val="28"/>
        </w:rPr>
        <w:t>16%</w:t>
      </w:r>
      <w:r>
        <w:rPr>
          <w:rFonts w:ascii="Times New Roman" w:eastAsia="华文楷体" w:hAnsi="Times New Roman" w:cs="Times New Roman" w:hint="eastAsia"/>
          <w:sz w:val="24"/>
          <w:szCs w:val="28"/>
        </w:rPr>
        <w:t>，光伏</w:t>
      </w:r>
      <w:r>
        <w:rPr>
          <w:rFonts w:ascii="Times New Roman" w:eastAsia="华文楷体" w:hAnsi="Times New Roman" w:cs="Times New Roman" w:hint="eastAsia"/>
          <w:sz w:val="24"/>
          <w:szCs w:val="28"/>
        </w:rPr>
        <w:t>14%</w:t>
      </w:r>
      <w:r>
        <w:rPr>
          <w:rFonts w:ascii="Times New Roman" w:eastAsia="华文楷体" w:hAnsi="Times New Roman" w:cs="Times New Roman" w:hint="eastAsia"/>
          <w:sz w:val="24"/>
          <w:szCs w:val="28"/>
        </w:rPr>
        <w:t>）、医疗服务</w:t>
      </w:r>
      <w:r>
        <w:rPr>
          <w:rFonts w:ascii="Times New Roman" w:eastAsia="华文楷体" w:hAnsi="Times New Roman" w:cs="Times New Roman" w:hint="eastAsia"/>
          <w:sz w:val="24"/>
          <w:szCs w:val="28"/>
        </w:rPr>
        <w:t>5%</w:t>
      </w:r>
      <w:r>
        <w:rPr>
          <w:rFonts w:ascii="Times New Roman" w:eastAsia="华文楷体" w:hAnsi="Times New Roman" w:cs="Times New Roman" w:hint="eastAsia"/>
          <w:sz w:val="24"/>
          <w:szCs w:val="28"/>
        </w:rPr>
        <w:t>、消费</w:t>
      </w:r>
      <w:r>
        <w:rPr>
          <w:rFonts w:ascii="Times New Roman" w:eastAsia="华文楷体" w:hAnsi="Times New Roman" w:cs="Times New Roman" w:hint="eastAsia"/>
          <w:sz w:val="24"/>
          <w:szCs w:val="28"/>
        </w:rPr>
        <w:t>4%</w:t>
      </w:r>
      <w:r>
        <w:rPr>
          <w:rFonts w:ascii="Times New Roman" w:eastAsia="华文楷体" w:hAnsi="Times New Roman" w:cs="Times New Roman" w:hint="eastAsia"/>
          <w:sz w:val="24"/>
          <w:szCs w:val="28"/>
        </w:rPr>
        <w:t>，机械</w:t>
      </w:r>
      <w:r>
        <w:rPr>
          <w:rFonts w:ascii="Times New Roman" w:eastAsia="华文楷体" w:hAnsi="Times New Roman" w:cs="Times New Roman" w:hint="eastAsia"/>
          <w:sz w:val="24"/>
          <w:szCs w:val="28"/>
        </w:rPr>
        <w:t>3%</w:t>
      </w:r>
      <w:r>
        <w:rPr>
          <w:rFonts w:ascii="Times New Roman" w:eastAsia="华文楷体" w:hAnsi="Times New Roman" w:cs="Times New Roman" w:hint="eastAsia"/>
          <w:sz w:val="24"/>
          <w:szCs w:val="28"/>
        </w:rPr>
        <w:t>。</w:t>
      </w:r>
    </w:p>
    <w:p w14:paraId="1081AD45" w14:textId="77777777" w:rsidR="00931ABA" w:rsidRDefault="006A5B0F">
      <w:pPr>
        <w:adjustRightInd w:val="0"/>
        <w:snapToGrid w:val="0"/>
        <w:spacing w:line="300" w:lineRule="auto"/>
        <w:rPr>
          <w:rFonts w:ascii="Times New Roman" w:eastAsia="华文楷体" w:hAnsi="Times New Roman" w:cs="Times New Roman"/>
          <w:b/>
          <w:bCs/>
          <w:sz w:val="28"/>
          <w:szCs w:val="24"/>
        </w:rPr>
      </w:pPr>
      <w:r>
        <w:rPr>
          <w:rFonts w:ascii="Times New Roman" w:eastAsia="华文楷体" w:hAnsi="Times New Roman" w:cs="Times New Roman" w:hint="eastAsia"/>
          <w:b/>
          <w:bCs/>
          <w:sz w:val="28"/>
          <w:szCs w:val="24"/>
        </w:rPr>
        <w:t>三．市场展望</w:t>
      </w:r>
    </w:p>
    <w:p w14:paraId="59E0DC59" w14:textId="77777777" w:rsidR="00931ABA" w:rsidRDefault="006A5B0F">
      <w:pPr>
        <w:adjustRightInd w:val="0"/>
        <w:snapToGrid w:val="0"/>
        <w:spacing w:line="300" w:lineRule="auto"/>
        <w:ind w:firstLine="420"/>
        <w:rPr>
          <w:rFonts w:ascii="Times New Roman" w:eastAsia="华文楷体" w:hAnsi="Times New Roman" w:cs="Times New Roman"/>
          <w:sz w:val="24"/>
          <w:szCs w:val="28"/>
        </w:rPr>
      </w:pPr>
      <w:r>
        <w:rPr>
          <w:rFonts w:ascii="Times New Roman" w:eastAsia="华文楷体" w:hAnsi="Times New Roman" w:cs="Times New Roman" w:hint="eastAsia"/>
          <w:sz w:val="24"/>
          <w:szCs w:val="28"/>
        </w:rPr>
        <w:t>对于</w:t>
      </w:r>
      <w:r>
        <w:rPr>
          <w:rFonts w:ascii="Times New Roman" w:eastAsia="华文楷体" w:hAnsi="Times New Roman" w:cs="Times New Roman" w:hint="eastAsia"/>
          <w:sz w:val="24"/>
          <w:szCs w:val="28"/>
        </w:rPr>
        <w:t>10</w:t>
      </w:r>
      <w:r>
        <w:rPr>
          <w:rFonts w:ascii="Times New Roman" w:eastAsia="华文楷体" w:hAnsi="Times New Roman" w:cs="Times New Roman" w:hint="eastAsia"/>
          <w:sz w:val="24"/>
          <w:szCs w:val="28"/>
        </w:rPr>
        <w:t>月份的市场，我们相对谨慎，由于</w:t>
      </w:r>
      <w:r>
        <w:rPr>
          <w:rFonts w:ascii="Times New Roman" w:eastAsia="华文楷体" w:hAnsi="Times New Roman" w:cs="Times New Roman" w:hint="eastAsia"/>
          <w:sz w:val="24"/>
          <w:szCs w:val="28"/>
        </w:rPr>
        <w:t>9</w:t>
      </w:r>
      <w:r>
        <w:rPr>
          <w:rFonts w:ascii="Times New Roman" w:eastAsia="华文楷体" w:hAnsi="Times New Roman" w:cs="Times New Roman" w:hint="eastAsia"/>
          <w:sz w:val="24"/>
          <w:szCs w:val="28"/>
        </w:rPr>
        <w:t>月下旬市场的快速调整，国庆之后可能会出现阶段性反弹，但是大多数行业的基本面和估值水平还是不足以支撑市场的持续</w:t>
      </w:r>
      <w:r>
        <w:rPr>
          <w:rFonts w:ascii="Times New Roman" w:eastAsia="华文楷体" w:hAnsi="Times New Roman" w:cs="Times New Roman" w:hint="eastAsia"/>
          <w:sz w:val="24"/>
          <w:szCs w:val="28"/>
        </w:rPr>
        <w:t>上涨，因此</w:t>
      </w:r>
      <w:r>
        <w:rPr>
          <w:rFonts w:ascii="Times New Roman" w:eastAsia="华文楷体" w:hAnsi="Times New Roman" w:cs="Times New Roman" w:hint="eastAsia"/>
          <w:sz w:val="24"/>
          <w:szCs w:val="28"/>
        </w:rPr>
        <w:t>4</w:t>
      </w:r>
      <w:r>
        <w:rPr>
          <w:rFonts w:ascii="Times New Roman" w:eastAsia="华文楷体" w:hAnsi="Times New Roman" w:cs="Times New Roman" w:hint="eastAsia"/>
          <w:sz w:val="24"/>
          <w:szCs w:val="28"/>
        </w:rPr>
        <w:t>季度赚钱效应依旧需要关注结构性机会：</w:t>
      </w:r>
      <w:r>
        <w:rPr>
          <w:rFonts w:ascii="Times New Roman" w:eastAsia="华文楷体" w:hAnsi="Times New Roman" w:cs="Times New Roman" w:hint="eastAsia"/>
          <w:sz w:val="24"/>
          <w:szCs w:val="28"/>
        </w:rPr>
        <w:t>1</w:t>
      </w:r>
      <w:r>
        <w:rPr>
          <w:rFonts w:ascii="Times New Roman" w:eastAsia="华文楷体" w:hAnsi="Times New Roman" w:cs="Times New Roman" w:hint="eastAsia"/>
          <w:sz w:val="24"/>
          <w:szCs w:val="28"/>
        </w:rPr>
        <w:t>）新能源汽车行业的中游制造业：由于细分板块</w:t>
      </w:r>
      <w:r>
        <w:rPr>
          <w:rFonts w:ascii="Times New Roman" w:eastAsia="华文楷体" w:hAnsi="Times New Roman" w:cs="Times New Roman" w:hint="eastAsia"/>
          <w:sz w:val="24"/>
          <w:szCs w:val="28"/>
        </w:rPr>
        <w:t>3</w:t>
      </w:r>
      <w:r>
        <w:rPr>
          <w:rFonts w:ascii="Times New Roman" w:eastAsia="华文楷体" w:hAnsi="Times New Roman" w:cs="Times New Roman" w:hint="eastAsia"/>
          <w:sz w:val="24"/>
          <w:szCs w:val="28"/>
        </w:rPr>
        <w:t>季度基本处于高位震荡且明年产能大幅扩张，未来可能是量增价稳，存在估值切换的机会；</w:t>
      </w:r>
      <w:r>
        <w:rPr>
          <w:rFonts w:ascii="Times New Roman" w:eastAsia="华文楷体" w:hAnsi="Times New Roman" w:cs="Times New Roman" w:hint="eastAsia"/>
          <w:sz w:val="24"/>
          <w:szCs w:val="28"/>
        </w:rPr>
        <w:t>2</w:t>
      </w:r>
      <w:r>
        <w:rPr>
          <w:rFonts w:ascii="Times New Roman" w:eastAsia="华文楷体" w:hAnsi="Times New Roman" w:cs="Times New Roman" w:hint="eastAsia"/>
          <w:sz w:val="24"/>
          <w:szCs w:val="28"/>
        </w:rPr>
        <w:t>）光伏板块中的逆变器：行业需求持续爆发，同时部分公司盈利有望持续超预期的机会；</w:t>
      </w:r>
      <w:r>
        <w:rPr>
          <w:rFonts w:ascii="Times New Roman" w:eastAsia="华文楷体" w:hAnsi="Times New Roman" w:cs="Times New Roman" w:hint="eastAsia"/>
          <w:sz w:val="24"/>
          <w:szCs w:val="28"/>
        </w:rPr>
        <w:t>3</w:t>
      </w:r>
      <w:r>
        <w:rPr>
          <w:rFonts w:ascii="Times New Roman" w:eastAsia="华文楷体" w:hAnsi="Times New Roman" w:cs="Times New Roman" w:hint="eastAsia"/>
          <w:sz w:val="24"/>
          <w:szCs w:val="28"/>
        </w:rPr>
        <w:t>）医疗服务：部分港股公司由于短期市场的压力和政策的压力使得公司出现了较为明确的绝对收益机会；</w:t>
      </w:r>
      <w:r>
        <w:rPr>
          <w:rFonts w:ascii="Times New Roman" w:eastAsia="华文楷体" w:hAnsi="Times New Roman" w:cs="Times New Roman" w:hint="eastAsia"/>
          <w:sz w:val="24"/>
          <w:szCs w:val="28"/>
        </w:rPr>
        <w:t>4</w:t>
      </w:r>
      <w:r>
        <w:rPr>
          <w:rFonts w:ascii="Times New Roman" w:eastAsia="华文楷体" w:hAnsi="Times New Roman" w:cs="Times New Roman" w:hint="eastAsia"/>
          <w:sz w:val="24"/>
          <w:szCs w:val="28"/>
        </w:rPr>
        <w:t>）消费：大市值的白酒公司阶段性防御的机会。感谢您选择睿扬投资，我们将继续砥砺前行，回报您的信任。</w:t>
      </w:r>
    </w:p>
    <w:p w14:paraId="22722996" w14:textId="796E8B8B" w:rsidR="00931ABA" w:rsidRDefault="00B630C3">
      <w:pPr>
        <w:adjustRightInd w:val="0"/>
        <w:snapToGrid w:val="0"/>
        <w:spacing w:line="300" w:lineRule="auto"/>
        <w:rPr>
          <w:rFonts w:ascii="Times New Roman" w:eastAsia="华文楷体" w:hAnsi="Times New Roman" w:cs="Times New Roman"/>
          <w:sz w:val="28"/>
          <w:szCs w:val="28"/>
        </w:rPr>
      </w:pPr>
      <w:r>
        <w:rPr>
          <w:rFonts w:ascii="Times New Roman" w:eastAsia="华文楷体" w:hAnsi="Times New Roman" w:cs="Times New Roman" w:hint="eastAsia"/>
          <w:sz w:val="24"/>
          <w:szCs w:val="28"/>
        </w:rPr>
        <w:t>【</w:t>
      </w:r>
      <w:r>
        <w:rPr>
          <w:rFonts w:ascii="Times New Roman" w:eastAsia="华文楷体" w:hAnsi="Times New Roman" w:cs="Times New Roman" w:hint="eastAsia"/>
          <w:sz w:val="24"/>
          <w:szCs w:val="28"/>
        </w:rPr>
        <w:t>1</w:t>
      </w:r>
      <w:r>
        <w:rPr>
          <w:rFonts w:ascii="Times New Roman" w:eastAsia="华文楷体" w:hAnsi="Times New Roman" w:cs="Times New Roman"/>
          <w:sz w:val="24"/>
          <w:szCs w:val="28"/>
        </w:rPr>
        <w:t>7</w:t>
      </w:r>
      <w:r>
        <w:rPr>
          <w:rFonts w:ascii="Times New Roman" w:eastAsia="华文楷体" w:hAnsi="Times New Roman" w:cs="Times New Roman" w:hint="eastAsia"/>
          <w:sz w:val="24"/>
          <w:szCs w:val="28"/>
        </w:rPr>
        <w:t>】</w:t>
      </w:r>
      <w:r w:rsidR="006A5B0F">
        <w:rPr>
          <w:rFonts w:ascii="Times New Roman" w:eastAsia="华文楷体" w:hAnsi="Times New Roman" w:cs="Times New Roman"/>
          <w:sz w:val="24"/>
          <w:szCs w:val="28"/>
        </w:rPr>
        <w:t>成立于</w:t>
      </w:r>
      <w:r>
        <w:rPr>
          <w:rFonts w:ascii="Times New Roman" w:eastAsia="华文楷体" w:hAnsi="Times New Roman" w:cs="Times New Roman" w:hint="eastAsia"/>
          <w:sz w:val="24"/>
          <w:szCs w:val="28"/>
        </w:rPr>
        <w:t>【</w:t>
      </w:r>
      <w:r>
        <w:rPr>
          <w:rFonts w:ascii="Times New Roman" w:eastAsia="华文楷体" w:hAnsi="Times New Roman" w:cs="Times New Roman" w:hint="eastAsia"/>
          <w:sz w:val="24"/>
          <w:szCs w:val="28"/>
        </w:rPr>
        <w:t>1</w:t>
      </w:r>
      <w:r>
        <w:rPr>
          <w:rFonts w:ascii="Times New Roman" w:eastAsia="华文楷体" w:hAnsi="Times New Roman" w:cs="Times New Roman"/>
          <w:sz w:val="24"/>
          <w:szCs w:val="28"/>
        </w:rPr>
        <w:t>8</w:t>
      </w:r>
      <w:r>
        <w:rPr>
          <w:rFonts w:ascii="Times New Roman" w:eastAsia="华文楷体" w:hAnsi="Times New Roman" w:cs="Times New Roman" w:hint="eastAsia"/>
          <w:sz w:val="24"/>
          <w:szCs w:val="28"/>
        </w:rPr>
        <w:t>】</w:t>
      </w:r>
      <w:r w:rsidR="006A5B0F">
        <w:rPr>
          <w:rFonts w:ascii="Times New Roman" w:eastAsia="华文楷体" w:hAnsi="Times New Roman" w:cs="Times New Roman"/>
          <w:sz w:val="24"/>
          <w:szCs w:val="28"/>
        </w:rPr>
        <w:t>，截止至月底净值</w:t>
      </w:r>
      <w:r>
        <w:rPr>
          <w:rFonts w:ascii="Times New Roman" w:eastAsia="华文楷体" w:hAnsi="Times New Roman" w:cs="Times New Roman" w:hint="eastAsia"/>
          <w:sz w:val="24"/>
          <w:szCs w:val="28"/>
        </w:rPr>
        <w:t>【</w:t>
      </w:r>
      <w:r>
        <w:rPr>
          <w:rFonts w:ascii="Times New Roman" w:eastAsia="华文楷体" w:hAnsi="Times New Roman" w:cs="Times New Roman"/>
          <w:sz w:val="24"/>
          <w:szCs w:val="28"/>
        </w:rPr>
        <w:t>19</w:t>
      </w:r>
      <w:r>
        <w:rPr>
          <w:rFonts w:ascii="Times New Roman" w:eastAsia="华文楷体" w:hAnsi="Times New Roman" w:cs="Times New Roman" w:hint="eastAsia"/>
          <w:sz w:val="24"/>
          <w:szCs w:val="28"/>
        </w:rPr>
        <w:t>】</w:t>
      </w:r>
      <w:r w:rsidR="006A5B0F">
        <w:rPr>
          <w:rFonts w:ascii="Times New Roman" w:eastAsia="华文楷体" w:hAnsi="Times New Roman" w:cs="Times New Roman" w:hint="eastAsia"/>
          <w:sz w:val="24"/>
          <w:szCs w:val="28"/>
        </w:rPr>
        <w:t>，</w:t>
      </w:r>
      <w:r w:rsidR="006A5B0F">
        <w:rPr>
          <w:rFonts w:ascii="Times New Roman" w:eastAsia="华文楷体" w:hAnsi="Times New Roman" w:cs="Times New Roman"/>
          <w:sz w:val="24"/>
          <w:szCs w:val="28"/>
        </w:rPr>
        <w:t>近</w:t>
      </w:r>
      <w:r w:rsidR="006A5B0F">
        <w:rPr>
          <w:rFonts w:ascii="Times New Roman" w:eastAsia="华文楷体" w:hAnsi="Times New Roman" w:cs="Times New Roman"/>
          <w:sz w:val="24"/>
          <w:szCs w:val="28"/>
        </w:rPr>
        <w:t>一年最大回撤为</w:t>
      </w:r>
      <w:r>
        <w:rPr>
          <w:rFonts w:ascii="Times New Roman" w:eastAsia="华文楷体" w:hAnsi="Times New Roman" w:cs="Times New Roman" w:hint="eastAsia"/>
          <w:sz w:val="24"/>
          <w:szCs w:val="28"/>
        </w:rPr>
        <w:t>【</w:t>
      </w:r>
      <w:r>
        <w:rPr>
          <w:rFonts w:ascii="Times New Roman" w:eastAsia="华文楷体" w:hAnsi="Times New Roman" w:cs="Times New Roman" w:hint="eastAsia"/>
          <w:sz w:val="24"/>
          <w:szCs w:val="28"/>
        </w:rPr>
        <w:t>2</w:t>
      </w:r>
      <w:r>
        <w:rPr>
          <w:rFonts w:ascii="Times New Roman" w:eastAsia="华文楷体" w:hAnsi="Times New Roman" w:cs="Times New Roman"/>
          <w:sz w:val="24"/>
          <w:szCs w:val="28"/>
        </w:rPr>
        <w:t>0</w:t>
      </w:r>
      <w:r>
        <w:rPr>
          <w:rFonts w:ascii="Times New Roman" w:eastAsia="华文楷体" w:hAnsi="Times New Roman" w:cs="Times New Roman" w:hint="eastAsia"/>
          <w:sz w:val="24"/>
          <w:szCs w:val="28"/>
        </w:rPr>
        <w:t>】</w:t>
      </w:r>
      <w:r w:rsidR="006A5B0F">
        <w:rPr>
          <w:rFonts w:ascii="Times New Roman" w:eastAsia="华文楷体" w:hAnsi="Times New Roman" w:cs="Times New Roman"/>
          <w:sz w:val="24"/>
          <w:szCs w:val="28"/>
        </w:rPr>
        <w:t>。</w:t>
      </w:r>
    </w:p>
    <w:p w14:paraId="10B21E83" w14:textId="77777777" w:rsidR="00931ABA" w:rsidRDefault="006A5B0F">
      <w:pPr>
        <w:adjustRightInd w:val="0"/>
        <w:snapToGrid w:val="0"/>
        <w:jc w:val="right"/>
        <w:rPr>
          <w:rFonts w:ascii="Times New Roman" w:eastAsia="华文楷体" w:hAnsi="Times New Roman" w:cs="Times New Roman"/>
          <w:sz w:val="22"/>
          <w:szCs w:val="21"/>
        </w:rPr>
      </w:pPr>
      <w:r>
        <w:rPr>
          <w:rFonts w:ascii="Times New Roman" w:eastAsia="华文楷体" w:hAnsi="Times New Roman" w:cs="Times New Roman" w:hint="eastAsia"/>
          <w:sz w:val="22"/>
          <w:szCs w:val="21"/>
        </w:rPr>
        <w:t>彭砚</w:t>
      </w:r>
    </w:p>
    <w:p w14:paraId="1C4931DA" w14:textId="77777777" w:rsidR="00931ABA" w:rsidRDefault="006A5B0F">
      <w:pPr>
        <w:adjustRightInd w:val="0"/>
        <w:snapToGrid w:val="0"/>
        <w:jc w:val="right"/>
        <w:rPr>
          <w:rFonts w:ascii="Times New Roman" w:eastAsia="华文楷体" w:hAnsi="Times New Roman" w:cs="Times New Roman"/>
          <w:sz w:val="22"/>
          <w:szCs w:val="21"/>
        </w:rPr>
      </w:pPr>
      <w:r>
        <w:rPr>
          <w:rFonts w:ascii="Times New Roman" w:eastAsia="华文楷体" w:hAnsi="Times New Roman" w:cs="Times New Roman"/>
          <w:sz w:val="22"/>
          <w:szCs w:val="21"/>
        </w:rPr>
        <w:t>2021.</w:t>
      </w:r>
      <w:r>
        <w:rPr>
          <w:rFonts w:ascii="Times New Roman" w:eastAsia="华文楷体" w:hAnsi="Times New Roman" w:cs="Times New Roman" w:hint="eastAsia"/>
          <w:sz w:val="22"/>
          <w:szCs w:val="21"/>
        </w:rPr>
        <w:t>9</w:t>
      </w:r>
      <w:r>
        <w:rPr>
          <w:rFonts w:ascii="Times New Roman" w:eastAsia="华文楷体" w:hAnsi="Times New Roman" w:cs="Times New Roman"/>
          <w:sz w:val="22"/>
          <w:szCs w:val="21"/>
        </w:rPr>
        <w:t>.30</w:t>
      </w:r>
    </w:p>
    <w:p w14:paraId="3F0A3CC1" w14:textId="77777777" w:rsidR="00931ABA" w:rsidRDefault="00931ABA">
      <w:pPr>
        <w:adjustRightInd w:val="0"/>
        <w:snapToGrid w:val="0"/>
        <w:jc w:val="right"/>
        <w:rPr>
          <w:rFonts w:ascii="Times New Roman" w:eastAsia="华文楷体" w:hAnsi="Times New Roman" w:cs="Times New Roman"/>
          <w:sz w:val="22"/>
        </w:rPr>
      </w:pPr>
    </w:p>
    <w:sectPr w:rsidR="00931ABA">
      <w:head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12A14" w14:textId="77777777" w:rsidR="006A5B0F" w:rsidRDefault="006A5B0F">
      <w:r>
        <w:separator/>
      </w:r>
    </w:p>
  </w:endnote>
  <w:endnote w:type="continuationSeparator" w:id="0">
    <w:p w14:paraId="4D6E61B5" w14:textId="77777777" w:rsidR="006A5B0F" w:rsidRDefault="006A5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29C67" w14:textId="77777777" w:rsidR="006A5B0F" w:rsidRDefault="006A5B0F">
      <w:r>
        <w:separator/>
      </w:r>
    </w:p>
  </w:footnote>
  <w:footnote w:type="continuationSeparator" w:id="0">
    <w:p w14:paraId="212BBCCD" w14:textId="77777777" w:rsidR="006A5B0F" w:rsidRDefault="006A5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BBAE" w14:textId="77777777" w:rsidR="00931ABA" w:rsidRDefault="006A5B0F">
    <w:pPr>
      <w:pStyle w:val="a9"/>
      <w:pBdr>
        <w:bottom w:val="none" w:sz="0" w:space="0" w:color="auto"/>
      </w:pBdr>
      <w:jc w:val="left"/>
    </w:pPr>
    <w:r>
      <w:ptab w:relativeTo="margin" w:alignment="left" w:leader="none"/>
    </w:r>
    <w:r>
      <w:rPr>
        <w:noProof/>
      </w:rPr>
      <w:drawing>
        <wp:inline distT="0" distB="0" distL="0" distR="0" wp14:anchorId="7A741FA6" wp14:editId="53EF1D10">
          <wp:extent cx="1504950" cy="361950"/>
          <wp:effectExtent l="0" t="0" r="0" b="0"/>
          <wp:docPr id="1" name="图片 0" descr="2017-03-06 112157更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2017-03-06 112157更新.jpg"/>
                  <pic:cNvPicPr>
                    <a:picLocks noChangeAspect="1"/>
                  </pic:cNvPicPr>
                </pic:nvPicPr>
                <pic:blipFill>
                  <a:blip r:embed="rId1"/>
                  <a:srcRect l="9901" t="32787" r="11881" b="22717"/>
                  <a:stretch>
                    <a:fillRect/>
                  </a:stretch>
                </pic:blipFill>
                <pic:spPr>
                  <a:xfrm>
                    <a:off x="0" y="0"/>
                    <a:ext cx="1504950" cy="361950"/>
                  </a:xfrm>
                  <a:prstGeom prst="rect">
                    <a:avLst/>
                  </a:prstGeom>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hideSpellingErrors/>
  <w:hideGrammaticalErrors/>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55"/>
    <w:rsid w:val="00003E6A"/>
    <w:rsid w:val="0000568C"/>
    <w:rsid w:val="00005D1A"/>
    <w:rsid w:val="00013255"/>
    <w:rsid w:val="0001353A"/>
    <w:rsid w:val="000143D4"/>
    <w:rsid w:val="00035AC1"/>
    <w:rsid w:val="000369FE"/>
    <w:rsid w:val="00040397"/>
    <w:rsid w:val="00044E90"/>
    <w:rsid w:val="00044E91"/>
    <w:rsid w:val="00090D84"/>
    <w:rsid w:val="0009586C"/>
    <w:rsid w:val="000958AE"/>
    <w:rsid w:val="000A11F6"/>
    <w:rsid w:val="000A3C34"/>
    <w:rsid w:val="000A5591"/>
    <w:rsid w:val="000A5DF8"/>
    <w:rsid w:val="000B575E"/>
    <w:rsid w:val="000C6625"/>
    <w:rsid w:val="000C749F"/>
    <w:rsid w:val="000D732D"/>
    <w:rsid w:val="000E18D2"/>
    <w:rsid w:val="000E4E48"/>
    <w:rsid w:val="000E53B9"/>
    <w:rsid w:val="000E6DE3"/>
    <w:rsid w:val="000F184B"/>
    <w:rsid w:val="000F2F66"/>
    <w:rsid w:val="000F5BB9"/>
    <w:rsid w:val="00104009"/>
    <w:rsid w:val="0011026B"/>
    <w:rsid w:val="00110E5E"/>
    <w:rsid w:val="00117A14"/>
    <w:rsid w:val="00124D34"/>
    <w:rsid w:val="00125448"/>
    <w:rsid w:val="00126237"/>
    <w:rsid w:val="0013084B"/>
    <w:rsid w:val="00150698"/>
    <w:rsid w:val="00150D61"/>
    <w:rsid w:val="00156351"/>
    <w:rsid w:val="00167AB4"/>
    <w:rsid w:val="00167BDA"/>
    <w:rsid w:val="0018268F"/>
    <w:rsid w:val="00184A37"/>
    <w:rsid w:val="001977B3"/>
    <w:rsid w:val="001A1682"/>
    <w:rsid w:val="001A2D04"/>
    <w:rsid w:val="001B719E"/>
    <w:rsid w:val="001B7AA2"/>
    <w:rsid w:val="001B7E9F"/>
    <w:rsid w:val="001C4DD8"/>
    <w:rsid w:val="001C6C23"/>
    <w:rsid w:val="001D33BC"/>
    <w:rsid w:val="001D7AE9"/>
    <w:rsid w:val="001E21B2"/>
    <w:rsid w:val="001F168E"/>
    <w:rsid w:val="001F467B"/>
    <w:rsid w:val="001F5288"/>
    <w:rsid w:val="001F6C18"/>
    <w:rsid w:val="00201E00"/>
    <w:rsid w:val="0020281F"/>
    <w:rsid w:val="002041AB"/>
    <w:rsid w:val="00206C86"/>
    <w:rsid w:val="00210680"/>
    <w:rsid w:val="00216E8B"/>
    <w:rsid w:val="0021767A"/>
    <w:rsid w:val="0022158D"/>
    <w:rsid w:val="00227946"/>
    <w:rsid w:val="00242FBE"/>
    <w:rsid w:val="0024398F"/>
    <w:rsid w:val="00244844"/>
    <w:rsid w:val="00246303"/>
    <w:rsid w:val="00252626"/>
    <w:rsid w:val="00254221"/>
    <w:rsid w:val="00256CB3"/>
    <w:rsid w:val="00261B2F"/>
    <w:rsid w:val="00265079"/>
    <w:rsid w:val="0027081F"/>
    <w:rsid w:val="00276567"/>
    <w:rsid w:val="00280085"/>
    <w:rsid w:val="002804EA"/>
    <w:rsid w:val="00283F58"/>
    <w:rsid w:val="00290682"/>
    <w:rsid w:val="0029105B"/>
    <w:rsid w:val="002944A7"/>
    <w:rsid w:val="002974FB"/>
    <w:rsid w:val="00297BF1"/>
    <w:rsid w:val="002A40C7"/>
    <w:rsid w:val="002B5669"/>
    <w:rsid w:val="002D6BF8"/>
    <w:rsid w:val="002E60EF"/>
    <w:rsid w:val="002E65B1"/>
    <w:rsid w:val="002F46C7"/>
    <w:rsid w:val="002F4A10"/>
    <w:rsid w:val="002F58F3"/>
    <w:rsid w:val="00301C1F"/>
    <w:rsid w:val="003105E9"/>
    <w:rsid w:val="00317288"/>
    <w:rsid w:val="00317D64"/>
    <w:rsid w:val="0032558C"/>
    <w:rsid w:val="00334BCA"/>
    <w:rsid w:val="00341B85"/>
    <w:rsid w:val="00362FF4"/>
    <w:rsid w:val="003643FA"/>
    <w:rsid w:val="00364A0F"/>
    <w:rsid w:val="0037318E"/>
    <w:rsid w:val="00375CC3"/>
    <w:rsid w:val="003829DA"/>
    <w:rsid w:val="00387617"/>
    <w:rsid w:val="003A27F2"/>
    <w:rsid w:val="003A634C"/>
    <w:rsid w:val="003B0DB6"/>
    <w:rsid w:val="003B4D5C"/>
    <w:rsid w:val="003E5F84"/>
    <w:rsid w:val="003F7392"/>
    <w:rsid w:val="004011DA"/>
    <w:rsid w:val="00401383"/>
    <w:rsid w:val="0040507F"/>
    <w:rsid w:val="0040582B"/>
    <w:rsid w:val="004064ED"/>
    <w:rsid w:val="0042293F"/>
    <w:rsid w:val="00434AE1"/>
    <w:rsid w:val="0044554B"/>
    <w:rsid w:val="0044638A"/>
    <w:rsid w:val="00473D1D"/>
    <w:rsid w:val="0048685C"/>
    <w:rsid w:val="004A03D6"/>
    <w:rsid w:val="004B5541"/>
    <w:rsid w:val="004D504F"/>
    <w:rsid w:val="004E059D"/>
    <w:rsid w:val="004E2C88"/>
    <w:rsid w:val="004E529E"/>
    <w:rsid w:val="005032CF"/>
    <w:rsid w:val="0050365C"/>
    <w:rsid w:val="005107F8"/>
    <w:rsid w:val="00514071"/>
    <w:rsid w:val="00523F6A"/>
    <w:rsid w:val="00532262"/>
    <w:rsid w:val="00532D66"/>
    <w:rsid w:val="00533854"/>
    <w:rsid w:val="00535CA5"/>
    <w:rsid w:val="00535F9F"/>
    <w:rsid w:val="005442A8"/>
    <w:rsid w:val="00567D19"/>
    <w:rsid w:val="00571677"/>
    <w:rsid w:val="005716EC"/>
    <w:rsid w:val="00572703"/>
    <w:rsid w:val="005732F9"/>
    <w:rsid w:val="00587436"/>
    <w:rsid w:val="00597AEA"/>
    <w:rsid w:val="005A3587"/>
    <w:rsid w:val="005A3C55"/>
    <w:rsid w:val="005A4AF7"/>
    <w:rsid w:val="005B625B"/>
    <w:rsid w:val="005D3200"/>
    <w:rsid w:val="005D32F4"/>
    <w:rsid w:val="005D398E"/>
    <w:rsid w:val="005D67E5"/>
    <w:rsid w:val="005E144A"/>
    <w:rsid w:val="005E249A"/>
    <w:rsid w:val="005E2DF1"/>
    <w:rsid w:val="005F0C57"/>
    <w:rsid w:val="005F0E27"/>
    <w:rsid w:val="005F3582"/>
    <w:rsid w:val="006023F5"/>
    <w:rsid w:val="00606627"/>
    <w:rsid w:val="00606A35"/>
    <w:rsid w:val="00611173"/>
    <w:rsid w:val="00611C3C"/>
    <w:rsid w:val="006259CF"/>
    <w:rsid w:val="00640F0C"/>
    <w:rsid w:val="00660C12"/>
    <w:rsid w:val="00665901"/>
    <w:rsid w:val="00667D58"/>
    <w:rsid w:val="00682D6D"/>
    <w:rsid w:val="00696A76"/>
    <w:rsid w:val="006A4990"/>
    <w:rsid w:val="006A5471"/>
    <w:rsid w:val="006A5B0F"/>
    <w:rsid w:val="006A7F8D"/>
    <w:rsid w:val="006C5741"/>
    <w:rsid w:val="006C5E70"/>
    <w:rsid w:val="006E3259"/>
    <w:rsid w:val="00721FA1"/>
    <w:rsid w:val="007255E7"/>
    <w:rsid w:val="00731F6C"/>
    <w:rsid w:val="0073749D"/>
    <w:rsid w:val="00740CD7"/>
    <w:rsid w:val="007467E1"/>
    <w:rsid w:val="00750D0E"/>
    <w:rsid w:val="00750EDB"/>
    <w:rsid w:val="00754D79"/>
    <w:rsid w:val="00767DD6"/>
    <w:rsid w:val="0077107B"/>
    <w:rsid w:val="00774351"/>
    <w:rsid w:val="00780276"/>
    <w:rsid w:val="00780DE0"/>
    <w:rsid w:val="00783D7D"/>
    <w:rsid w:val="00785C83"/>
    <w:rsid w:val="00786593"/>
    <w:rsid w:val="00786CA3"/>
    <w:rsid w:val="00792B01"/>
    <w:rsid w:val="00792E89"/>
    <w:rsid w:val="00793F08"/>
    <w:rsid w:val="007963E8"/>
    <w:rsid w:val="00797CC7"/>
    <w:rsid w:val="007A02DF"/>
    <w:rsid w:val="007A5A55"/>
    <w:rsid w:val="007B2278"/>
    <w:rsid w:val="007B6FAA"/>
    <w:rsid w:val="007C7854"/>
    <w:rsid w:val="007D3ED5"/>
    <w:rsid w:val="007D7BAC"/>
    <w:rsid w:val="007E36C3"/>
    <w:rsid w:val="007F47DF"/>
    <w:rsid w:val="007F4B5D"/>
    <w:rsid w:val="007F7906"/>
    <w:rsid w:val="007F7EBE"/>
    <w:rsid w:val="008039CA"/>
    <w:rsid w:val="008072E5"/>
    <w:rsid w:val="008073FA"/>
    <w:rsid w:val="00807708"/>
    <w:rsid w:val="00810F8B"/>
    <w:rsid w:val="0081238C"/>
    <w:rsid w:val="00816005"/>
    <w:rsid w:val="00823BC1"/>
    <w:rsid w:val="00824F55"/>
    <w:rsid w:val="00825055"/>
    <w:rsid w:val="008252B6"/>
    <w:rsid w:val="00827541"/>
    <w:rsid w:val="00835484"/>
    <w:rsid w:val="008358DB"/>
    <w:rsid w:val="00841B17"/>
    <w:rsid w:val="008467F2"/>
    <w:rsid w:val="008520E8"/>
    <w:rsid w:val="0085483B"/>
    <w:rsid w:val="00854C38"/>
    <w:rsid w:val="00860ACC"/>
    <w:rsid w:val="00877BC4"/>
    <w:rsid w:val="00896582"/>
    <w:rsid w:val="008B1793"/>
    <w:rsid w:val="008B4E7B"/>
    <w:rsid w:val="008B6C1C"/>
    <w:rsid w:val="008B6FDA"/>
    <w:rsid w:val="008D02D2"/>
    <w:rsid w:val="008D0B9B"/>
    <w:rsid w:val="008E2D3D"/>
    <w:rsid w:val="008E58FA"/>
    <w:rsid w:val="008F273B"/>
    <w:rsid w:val="00904046"/>
    <w:rsid w:val="009054D5"/>
    <w:rsid w:val="00913A6A"/>
    <w:rsid w:val="00930E83"/>
    <w:rsid w:val="00931ABA"/>
    <w:rsid w:val="009506A1"/>
    <w:rsid w:val="00963879"/>
    <w:rsid w:val="00966C43"/>
    <w:rsid w:val="00984AD3"/>
    <w:rsid w:val="009A018A"/>
    <w:rsid w:val="009A3020"/>
    <w:rsid w:val="009B3B94"/>
    <w:rsid w:val="009B60D3"/>
    <w:rsid w:val="009B714B"/>
    <w:rsid w:val="009C081D"/>
    <w:rsid w:val="009C30AE"/>
    <w:rsid w:val="009C70DD"/>
    <w:rsid w:val="009D09B8"/>
    <w:rsid w:val="009E0D7C"/>
    <w:rsid w:val="009E6BB2"/>
    <w:rsid w:val="00A02FE5"/>
    <w:rsid w:val="00A10422"/>
    <w:rsid w:val="00A114A7"/>
    <w:rsid w:val="00A123FB"/>
    <w:rsid w:val="00A16AB5"/>
    <w:rsid w:val="00A20077"/>
    <w:rsid w:val="00A347DF"/>
    <w:rsid w:val="00A40202"/>
    <w:rsid w:val="00A47070"/>
    <w:rsid w:val="00A50C3B"/>
    <w:rsid w:val="00A62E8B"/>
    <w:rsid w:val="00A634A3"/>
    <w:rsid w:val="00A75055"/>
    <w:rsid w:val="00AA4E37"/>
    <w:rsid w:val="00AA67F8"/>
    <w:rsid w:val="00AB2FA7"/>
    <w:rsid w:val="00AB5FC1"/>
    <w:rsid w:val="00AB69BB"/>
    <w:rsid w:val="00AC0D38"/>
    <w:rsid w:val="00AC47DC"/>
    <w:rsid w:val="00AD1D01"/>
    <w:rsid w:val="00AD23AD"/>
    <w:rsid w:val="00AD61FF"/>
    <w:rsid w:val="00AD7D6A"/>
    <w:rsid w:val="00AE2EBA"/>
    <w:rsid w:val="00AE5509"/>
    <w:rsid w:val="00AF2E0E"/>
    <w:rsid w:val="00AF72EE"/>
    <w:rsid w:val="00B04ACD"/>
    <w:rsid w:val="00B076B4"/>
    <w:rsid w:val="00B122A7"/>
    <w:rsid w:val="00B1635F"/>
    <w:rsid w:val="00B1761E"/>
    <w:rsid w:val="00B20FE2"/>
    <w:rsid w:val="00B25143"/>
    <w:rsid w:val="00B27D89"/>
    <w:rsid w:val="00B37A0F"/>
    <w:rsid w:val="00B4498C"/>
    <w:rsid w:val="00B52939"/>
    <w:rsid w:val="00B54334"/>
    <w:rsid w:val="00B630C3"/>
    <w:rsid w:val="00B6763E"/>
    <w:rsid w:val="00B678B1"/>
    <w:rsid w:val="00B74C4D"/>
    <w:rsid w:val="00B7524D"/>
    <w:rsid w:val="00B8213C"/>
    <w:rsid w:val="00B82987"/>
    <w:rsid w:val="00B87CA6"/>
    <w:rsid w:val="00B9366D"/>
    <w:rsid w:val="00B95219"/>
    <w:rsid w:val="00B95328"/>
    <w:rsid w:val="00BA3AD7"/>
    <w:rsid w:val="00BA57F6"/>
    <w:rsid w:val="00BB1450"/>
    <w:rsid w:val="00BB555F"/>
    <w:rsid w:val="00BB707D"/>
    <w:rsid w:val="00BC1976"/>
    <w:rsid w:val="00BC4342"/>
    <w:rsid w:val="00BD42DE"/>
    <w:rsid w:val="00BE35DF"/>
    <w:rsid w:val="00BF3B40"/>
    <w:rsid w:val="00C00D4C"/>
    <w:rsid w:val="00C03977"/>
    <w:rsid w:val="00C07FAD"/>
    <w:rsid w:val="00C153EB"/>
    <w:rsid w:val="00C23FE7"/>
    <w:rsid w:val="00C266E9"/>
    <w:rsid w:val="00C26DE8"/>
    <w:rsid w:val="00C30F7D"/>
    <w:rsid w:val="00C3206E"/>
    <w:rsid w:val="00C34377"/>
    <w:rsid w:val="00C3685F"/>
    <w:rsid w:val="00C479D2"/>
    <w:rsid w:val="00C603E9"/>
    <w:rsid w:val="00C60C19"/>
    <w:rsid w:val="00C61C5C"/>
    <w:rsid w:val="00C63DF7"/>
    <w:rsid w:val="00C64A69"/>
    <w:rsid w:val="00C94277"/>
    <w:rsid w:val="00CA033A"/>
    <w:rsid w:val="00CA324D"/>
    <w:rsid w:val="00CA3537"/>
    <w:rsid w:val="00CB2538"/>
    <w:rsid w:val="00CB351C"/>
    <w:rsid w:val="00CC4B2A"/>
    <w:rsid w:val="00CC743E"/>
    <w:rsid w:val="00CD126D"/>
    <w:rsid w:val="00CD1F70"/>
    <w:rsid w:val="00CE2985"/>
    <w:rsid w:val="00CE3C7C"/>
    <w:rsid w:val="00CE7372"/>
    <w:rsid w:val="00CF0AB0"/>
    <w:rsid w:val="00CF53DC"/>
    <w:rsid w:val="00D056C7"/>
    <w:rsid w:val="00D0664D"/>
    <w:rsid w:val="00D2597D"/>
    <w:rsid w:val="00D262AC"/>
    <w:rsid w:val="00D26AF7"/>
    <w:rsid w:val="00D26D7E"/>
    <w:rsid w:val="00D30E0B"/>
    <w:rsid w:val="00D62760"/>
    <w:rsid w:val="00D76F16"/>
    <w:rsid w:val="00D860B6"/>
    <w:rsid w:val="00D910F3"/>
    <w:rsid w:val="00D9338A"/>
    <w:rsid w:val="00DA4F10"/>
    <w:rsid w:val="00DB5019"/>
    <w:rsid w:val="00DE0A41"/>
    <w:rsid w:val="00DF06FC"/>
    <w:rsid w:val="00DF0BA1"/>
    <w:rsid w:val="00DF5C79"/>
    <w:rsid w:val="00E015D5"/>
    <w:rsid w:val="00E04851"/>
    <w:rsid w:val="00E109B8"/>
    <w:rsid w:val="00E10D91"/>
    <w:rsid w:val="00E11425"/>
    <w:rsid w:val="00E12CE4"/>
    <w:rsid w:val="00E16104"/>
    <w:rsid w:val="00E20F23"/>
    <w:rsid w:val="00E2257F"/>
    <w:rsid w:val="00E23A45"/>
    <w:rsid w:val="00E249A6"/>
    <w:rsid w:val="00E35042"/>
    <w:rsid w:val="00E370B4"/>
    <w:rsid w:val="00E37863"/>
    <w:rsid w:val="00E37C93"/>
    <w:rsid w:val="00E41374"/>
    <w:rsid w:val="00E439AC"/>
    <w:rsid w:val="00E57876"/>
    <w:rsid w:val="00E63B20"/>
    <w:rsid w:val="00E829F2"/>
    <w:rsid w:val="00E92447"/>
    <w:rsid w:val="00E93F1E"/>
    <w:rsid w:val="00E97B0C"/>
    <w:rsid w:val="00EB1C8B"/>
    <w:rsid w:val="00EC03F5"/>
    <w:rsid w:val="00EC521D"/>
    <w:rsid w:val="00EC5F1E"/>
    <w:rsid w:val="00ED1F79"/>
    <w:rsid w:val="00EE0D28"/>
    <w:rsid w:val="00EF1703"/>
    <w:rsid w:val="00EF4BFA"/>
    <w:rsid w:val="00F006D6"/>
    <w:rsid w:val="00F03460"/>
    <w:rsid w:val="00F16147"/>
    <w:rsid w:val="00F20BAF"/>
    <w:rsid w:val="00F26631"/>
    <w:rsid w:val="00F27084"/>
    <w:rsid w:val="00F3369D"/>
    <w:rsid w:val="00F3576B"/>
    <w:rsid w:val="00F462B3"/>
    <w:rsid w:val="00F57FC5"/>
    <w:rsid w:val="00F6278C"/>
    <w:rsid w:val="00F6622A"/>
    <w:rsid w:val="00F66DDB"/>
    <w:rsid w:val="00F71D39"/>
    <w:rsid w:val="00F8696B"/>
    <w:rsid w:val="00F9068C"/>
    <w:rsid w:val="00FA2019"/>
    <w:rsid w:val="00FB6B69"/>
    <w:rsid w:val="00FC72C0"/>
    <w:rsid w:val="00FD350F"/>
    <w:rsid w:val="00FD5F82"/>
    <w:rsid w:val="00FF03E3"/>
    <w:rsid w:val="00FF1502"/>
    <w:rsid w:val="124479BC"/>
    <w:rsid w:val="12FD394D"/>
    <w:rsid w:val="15E1774D"/>
    <w:rsid w:val="24FB122A"/>
    <w:rsid w:val="2E8D2867"/>
    <w:rsid w:val="62FB0866"/>
    <w:rsid w:val="75B238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B538"/>
  <w15:docId w15:val="{9C766F06-EA90-4B5C-8ED1-8482D38B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paragraph" w:styleId="ad">
    <w:name w:val="List Paragraph"/>
    <w:basedOn w:val="a"/>
    <w:uiPriority w:val="34"/>
    <w:qFormat/>
    <w:pPr>
      <w:ind w:firstLineChars="200" w:firstLine="420"/>
    </w:pPr>
  </w:style>
  <w:style w:type="character" w:customStyle="1" w:styleId="a4">
    <w:name w:val="日期 字符"/>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01D55A0-56B5-44AA-9458-C481DDCEC5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119</Words>
  <Characters>683</Characters>
  <Application>Microsoft Office Word</Application>
  <DocSecurity>0</DocSecurity>
  <Lines>5</Lines>
  <Paragraphs>1</Paragraphs>
  <ScaleCrop>false</ScaleCrop>
  <Company>Microsoft</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GU, JIAMEI (PGT)</cp:lastModifiedBy>
  <cp:revision>2</cp:revision>
  <cp:lastPrinted>2021-09-30T09:27:00Z</cp:lastPrinted>
  <dcterms:created xsi:type="dcterms:W3CDTF">2021-10-25T14:59:00Z</dcterms:created>
  <dcterms:modified xsi:type="dcterms:W3CDTF">2021-10-25T14:59:00Z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6C769BA7F8844C40A16097CC787E0532</vt:lpwstr>
  </property>
</Properties>
</file>