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Especificación Detallada de Requerimientos: Sistema Integral "Panadería Amada"</w:t>
      </w:r>
    </w:p>
    <w:p>
      <w:r>
        <w:t>A continuación se presenta la especificación detallada de los requerimientos funcionales y no funcionales para el sistema integral de Punto de Venta (POS), Producción, Inventario y Recursos Humanos de la Panadería Amada Calero Leiva, desglosado a nivel granular de operaciones para garantizar una cobertura exhaustiva del desarrollo.</w:t>
      </w:r>
    </w:p>
    <w:p>
      <w:pPr>
        <w:pStyle w:val="Heading2"/>
      </w:pPr>
      <w:r>
        <w:t>1. Requerimientos Funcionales (RF)</w:t>
      </w:r>
    </w:p>
    <w:p>
      <w:pPr>
        <w:pStyle w:val="Heading3"/>
      </w:pPr>
      <w:r>
        <w:t>1.1 Módulo de Seguridad, Accesos y Auditoría</w:t>
      </w:r>
    </w:p>
    <w:p>
      <w:r>
        <w:t>Este módulo controla el ingreso a la plataforma y audita las modificaciones, previniendo accesos indebidos y brindando trazabilidad completa a los administradores.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RF01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Autenticación de inicio de sesión (Login)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Seguridad y Accesos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proveer un formulario de inicio de sesión que reciba nombre de usuario y contraseña, validando el hash criptográfico contra la base de datos para autenticar al usuario y crear la cookie de sesión.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RF02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Validación de estado de cuenta de usuario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Seguridad y Accesos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bloquear el intento de inicio de sesión y mostrar un mensaje de "Acceso Denegado" si la credencial pertenece a un usuario cuyo campo `Activo` sea igual a 0.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RF03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Solicitud obligatoria de Token TOTP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Seguridad y Accesos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interrumpir el flujo de login si la variable global `totp_obligatorio` está activada o si el usuario tiene `TOTPEnabled = 1`, forzando la redirección a una pantalla para el ingreso del código de 6 dígitos.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RF04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Verificación criptográfica de TOTP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Seguridad y Accesos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comparar el código de 6 dígitos ingresado por el usuario contra la clave secreta generada en `TOTPSecret` mediante el algoritmo HMAC-SHA1. Si es válido, emitirá el token final de sesión.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RF05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Cierre seguro de sesión (Logout)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Seguridad y Accesos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proveer un botón de cierre de sesión que destruya las variables de sesión del servidor y expire las cookies del navegador, redirigiendo inmediatamente a la pantalla de login.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RF06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Creación de cuentas de empleado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Seguridad y Accesos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permitir al Administrador crear cuentas de usuario en la tabla `Usuarios`, requiriendo un Nombre Completo, Username único, Contraseña y la selección de un `RolID`.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RF07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Edición de credenciales de usuario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Seguridad y Accesos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permitir al Administrador modificar el rol, el nombre o resetear la contraseña de un usuario existente, guardando un nuevo hash si el campo de contraseña fue alterado.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RF08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Desactivación (Baja Lógica) de Usuarios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Seguridad y Accesos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permitir suspender el acceso de un empleado cambiando el estado a `Activo = 0` en lugar de borrar su registro, para mantener la consistencia de facturas vinculadas a su ID.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RF09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Restricción de acceso a rutas por Rol (RBAC)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Seguridad y Accesos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evaluar antes de cada petición HTTP el rol del usuario. Si un cajero (Rol 3) intenta acceder por URL a `/admin`, el sistema deberá retornar un error 403 Forbidden.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RF10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Registro de Inserciones en Auditoría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Auditoría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capturar de fondo (background) el evento de creación de registros maestros (ej. Productos) y guardar en `AuditLog` el ID del autor, la fecha/hora y los datos insertados.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Media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RF11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Registro de Modificaciones en Auditoría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Auditoría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guardar en `AuditLog` la serialización JSON del estado de los datos "Antes" y "Después" de que un usuario modifique un registro crítico, como el precio de un producto.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RF12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Visualización del historial de auditoría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Auditoría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proveer un panel de solo lectura para el SuperAdmin donde pueda consultar con filtros de fecha los eventos guardados en `AuditLog`.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Baja</w:t>
            </w:r>
          </w:p>
        </w:tc>
      </w:tr>
    </w:tbl>
    <w:p/>
    <w:p>
      <w:pPr>
        <w:pStyle w:val="Heading3"/>
      </w:pPr>
      <w:r>
        <w:t>1.2 Módulo de CRM (Gestión de Clientes)</w:t>
      </w:r>
    </w:p>
    <w:p>
      <w:r>
        <w:t>Módulo encargado de centralizar la base de datos de compradores, permitiendo otorgar niveles de fidelidad y capturar su contacto para cotizaciones web.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RF13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Registro de perfiles de clientes nuevos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CRM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permitir desde la plataforma web o el POS registrar un cliente insertando su Nombre, Apellidos, Teléfono, Género y Fecha de Nacimiento en la tabla `Clientes`.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RF14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Validación de unicidad de teléfono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CRM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rechazar la creación o actualización de un cliente si el número de teléfono ingresado ya existe en otro registro, mostrando un mensaje de advertencia.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RF15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Edición de expediente de cliente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CRM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permitir al Administrador buscar a un cliente por su nombre o teléfono para actualizar sus datos de contacto o cambiar manualmente su nivel de confianza.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Media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RF16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Carga de fotografía de perfil de cliente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CRM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permitir la subida de un archivo de imagen en formato JPG/PNG para el cliente, almacenando la ruta física del archivo en el campo `RutaFotoPerfil`.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Baja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RF17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Visualización de historial de compras por cliente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CRM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mostrar en la vista de detalle del cliente un listado en tabla de todas las facturas y montos gastados vinculados a su `ClienteID`.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Media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RF18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Uso de Cliente Genérico (Mostrador)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CRM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cargar un cliente predeterminado marcado como "Invitado" al abrir el POS, para facturar de inmediato a las personas que no deseen dar sus datos.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RF19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Creación de Niveles de Confianza (Fidelidad)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CRM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permitir definir múltiples niveles de confianza (ej. Frecuente, VIP) indicando la cantidad de compras mínimas requeridas para alcanzarlo.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Media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RF20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Incremento de contador de compras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CRM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incrementar en +1 el campo `TotalCompras` de un cliente específico cada vez que se le registre un pago exitoso de factura en el POS.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RF21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Auto-asignación de nivel por métrica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CRM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comparar el total de compras del cliente contra la tabla `NivelesConfianza` y actualizar el `NivelConfianzaID` automáticamente si sobrepasa el umbral del siguiente escalón.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Media</w:t>
            </w:r>
          </w:p>
        </w:tc>
      </w:tr>
    </w:tbl>
    <w:p/>
    <w:p>
      <w:pPr>
        <w:pStyle w:val="Heading3"/>
      </w:pPr>
      <w:r>
        <w:t>1.3 Módulo de Catálogo de Productos</w:t>
      </w:r>
    </w:p>
    <w:p>
      <w:r>
        <w:t>Módulo encargado de agrupar todos los bienes que se venderán al público, abarcando panes, repostería, ingredientes extra e impuestos aplicables.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RF22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Creación de Categorías de Producto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Catálogo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permitir crear clasificaciones de inventario en la tabla `Categorias` definiendo el nombre (ej. Bebidas, Repostería) y su descripción.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RF23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Inserción de Productos base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Catálogo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proveer un formulario para insertar un nuevo artículo en la tabla `Productos`, exigiendo Nombre, Precio Base mayor a 0 y seleccionando una Categoría existente.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RF24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Tipificación de Productos Ficticios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Catálogo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incluir un check o variable booleana `EsFicticio` al crear un producto para marcar aquellos ítems que son plantillas para pasteles especiales (que no se descuentan directamente del inventario estándar).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RF25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Subida de imagen de Producto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Catálogo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permitir adjuntar una imagen ilustrativa del producto que se guardará en la carpeta estática del servidor, enlazando la ruta en `ImagenUrl`.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Media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RF26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Asignación de Porcentaje de Descuento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Catálogo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permitir establecer un valor numérico en el campo `PorcentajeDescuento` de un producto para rebajar su precio dinámicamente en el POS sin modificar el precio base original.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Media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RF27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Baja temporal de Productos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Catálogo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permitir al Administrador cambiar el estado de un producto a `Activo = 0`, ocultándolo inmediatamente de la parrilla visual del POS sin borrar los datos transaccionales previos.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RF28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Registro de Ingredientes Extra (Adicionales)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Catálogo - Extras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permitir registrar ítems en la tabla `Ingredientes` definiendo su nombre (ej. Cajeta, Extra Fruta) y su precio fijo adicional para personalización de pedidos.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RF29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Configuración de Unidades de Medida (UOM)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Catálogo - UOM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permitir añadir y editar unidades de medida (Litro, Kilogramo, Unidad) con su respectiva abreviatura para asociarlas posteriormente al inventario.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RF30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Edición de Parámetros Globales (Configuración)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Catálogo - Config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permitir editar el JSON de valores de `ConfiguracionSistema`, como cambiar la tasa de IVA de 15% a 0% o modificar la Razón Social de los tickets.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p>
      <w:pPr>
        <w:pStyle w:val="Heading3"/>
      </w:pPr>
      <w:r>
        <w:t>1.4 Módulo POS, Caja y Arqueos</w:t>
      </w:r>
    </w:p>
    <w:p>
      <w:r>
        <w:t>Centro principal de facturación, gestión de pagos y control de fraude mediante aperturas de turnos, arqueos ciegos y operaciones multimoneda.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RF31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Restricción de módulo POS sin turno activo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Caja y Turnos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ocultar la cuadrícula de ventas si el cajero no ha iniciado una sesión en `TurnosCaja`. Deberá presentar un botón mandatorio para "Abrir Turno".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RF32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Registro de Apertura de Turno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Caja y Turnos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insertar en `TurnosCaja` la fecha/hora actual y el ID del cajero al momento de apertura, declarando el turno en estado `Cerrado = 0`.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RF33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Filtrado visual de productos por Categoría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POS UI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proveer botones en el frontend POS para filtrar y renderizar únicamente los productos que pertenezcan a la Categoría seleccionada por el cajero.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RF34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Búsqueda por texto en catálogo POS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POS UI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incorporar una barra de búsqueda que filtre dinámicamente los productos en pantalla por coincidencias en su nombre, sin recargar la página web.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Media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RF35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Inserción de productos al carrito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POS Operaciones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permitir hacer clic sobre un producto de la parrilla y añadirlo instantáneamente a un panel lateral de "Carrito", estableciendo su cantidad base a 1.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RF36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Incremento y decremento de cantidad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POS Operaciones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proporcionar botones [+] y [-] en el carrito para modificar la cantidad del ítem, recalculando su precio parcial en tiempo real.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RF37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Inclusión de ingredientes extra al ítem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POS Operaciones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permitir abrir un modal de "Personalizar" para un producto del carrito y seleccionar uno o varios extras (ej. Cobertura de Fresa), sumando su costo al ítem padre.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RF38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Remoción completa de un ítem del carrito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POS Operaciones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poseer un botón de borrado total por línea en el carrito que extraiga el producto y recalcule la totalidad de la orden.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RF39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Cálculo dinámico de Subtotal y Descuentos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POS Matemáticas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iterar sobre el carrito en JavaScript para sumar precios unitarios * cantidades, restando los porcentajes de descuento pre-configurados para mostrar un Subtotal Neto en pantalla.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RF40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Cálculo y reflejo de IVA global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POS Matemáticas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extraer la tasa de IVA de la configuración global (ej. 15%) y aplicarla sobre el Subtotal, mostrando explícitamente el monto de impuesto antes del Total a Pagar.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RF41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Asignación de Cliente a la venta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POS Operaciones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proveer un buscador autocompletable para buscar clientes por nombre o teléfono, para asociar la factura final a su `ClienteID` en lugar de facturar como "Mostrador".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RF42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Generación de cabecera de Factura B2C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POS Base de Datos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procesar el pago insertando un registro en la tabla `Facturas`, asignando un número de ticket, código de seguimiento, TurnoID y Cajero responsable.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RF43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Generación de Detalle de Factura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POS Base de Datos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recorrer cada ítem del carrito y crear un registro hijo en `DetalleFacturas`, bloqueando en la misma fila el precio unitario pactado para evitar desajustes futuros si el precio del producto cambia.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RF44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Generación de Detalle de Ingredientes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POS Base de Datos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deberá, si un detalle de factura tiene extras seleccionados, registrar la asociación en la tabla `DetalleIngredientes` para auditoría y cocina.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Media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RF45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Activación de Facturación con RUC (B2B)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POS Fiscal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habilitar un toggle en la ventana de pago que, al ser activado (`IncluyeRUC=1`), expanda campos de texto adicionales para Empresa y RUC.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RF46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Validación obligatoria de campos RUC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POS Fiscal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denegar la transacción si la Factura B2B está marcada pero los campos de Razón Social o Número RUC están vacíos, insertando el registro final en `FacturasRUC`.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RF47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Selección de Método de Pago: Efectivo Córdobas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POS Pagos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registrar el pago como "Efectivo" si se selecciona C$, permitiendo ingresar el dinero recibido y calculando la devuelta o cambio para el cliente en pantalla.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RF48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Selección de Método de Pago: Transferencia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POS Pagos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exigir el nombre completo del emisor si el método es "Transferencia" y almacenar dicho registro en la tabla `Pagos` sin calcular vuelto físico.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RF49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Selección de Método de Pago: USD Dólares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POS Pagos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convertir el total a pagar de C$ a USD utilizando la tasa del día en la tabla `TipoCambio` para que el cajero sepa cuántos dólares debe cobrar de forma exacta.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RF50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Registro de Tipo de Cambio Diario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POS y Arqueo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poseer un panel para que el administrador agregue la tasa de compra y venta oficial del dólar en `TipoCambio` antes de iniciar la facturación del día.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RF51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Cierre de Turno de Caja (Formulario ciego)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Arqueo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requerir al cajero que declare manualmente (conteo ciego) el efectivo en córdobas, billetes de dólar y el monto de transferencias observados físicamente para cerrar la jornada.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RF52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Generación de reporte de Arqueo (Cuadre)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Arqueo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calcular el total de ventas teóricas (Efectivo y Bancos) asociadas al turno y restarlas del conteo ciego, almacenando un registro en `ArqueoCaja` detallando Faltantes o Sobrantes monetarios.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p>
      <w:pPr>
        <w:pStyle w:val="Heading3"/>
      </w:pPr>
      <w:r>
        <w:t>1.5 Módulo de Encargos y Portal de Cotizaciones</w:t>
      </w:r>
    </w:p>
    <w:p>
      <w:r>
        <w:t>Módulo enfocado en la interacción web con clientes externos, canalizando solicitudes comerciales (B2C) hasta convertirlas en facturas y órdenes de producción (taller).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RF53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Acceso a formulario web de encargos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Cotizaciones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habilitar una URL pública donde cualquier visitante, usando una cookie o `SessionID`, pueda llenar un formulario para solicitar cotizaciones de repostería especial.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RF54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Adjunto de imagen de referencia para cotización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Cotizaciones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permitir al cliente cargar una fotografía inspiracional del diseño del pastel, almacenándola en servidor web vinculada al registro `Cotizaciones`.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RF55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Establecimiento de fecha de entrega y texto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Cotizaciones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requerir obligatoriamente en el formulario web la "Fecha Deseada", un teléfono para contactar, y un campo de texto con las "Especificaciones" del diseño.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RF56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Panel Administrativo de Cotizaciones entrantes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Gestión de Encargos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listar en una tabla privada todas las cotizaciones con estado "Pendiente" para que la gerencia evalúe la viabilidad de producirlas.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RF57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Asignación de Precio o Rechazo de Cotización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Gestión de Encargos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permitir al Administrador fijar un valor numérico (`PrecioCotizado`) y pasar el estado a "Cotizada", o bien cancelar la orden cambiando su estado a "Rechazada".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RF58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Vista de seguimiento para el cliente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Cotizaciones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reflejar en tiempo real al cliente (en su portal de seguimiento) que su pedido ha sido "Cotizado", mostrándole el precio impuesto para que pase a pagar al local.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RF59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Conversión de Cotización a Factura B2C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Gestión de Encargos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permitir al cajero buscar la cotización, cobrar el monto (como una factura de POS estándar), marcándola automáticamente con un flag especial `EsEncargo = 1`.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RF60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Creación de ficha técnica de Encargo (Taller)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Producción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Tras el pago del anticipo, el sistema deberá insertar una fila en `Encargos`, copiando la imagen, texto y fechas a una vista simplificada sin precios, destinada exclusivamente para los panaderos del taller.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RF61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Monitor táctil de pedidos en cocina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Monitor UI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mostrar tarjetas grandes y claras (estilo Kanban) con los encargos pagados del día ordenados por proximidad de fecha de entrega.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RF62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Avance de estado de producción (Workflow)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Monitor UI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permitir al pastelero tocar botones para mover el encargo secuencialmente entre estados: "Pendiente" -&gt; "En Proceso" -&gt; "Listo" -&gt; "Entregado", afectando el portal público del cliente.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p>
      <w:pPr>
        <w:pStyle w:val="Heading3"/>
      </w:pPr>
      <w:r>
        <w:t>1.6 Módulo de Inventario (Materia Prima)</w:t>
      </w:r>
    </w:p>
    <w:p>
      <w:r>
        <w:t>Lleva el control de existencias, adquisiciones y configuración de proveedores de materias primas crudas.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RF63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Registro de Proveedores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Inventario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permitir crear proveedores capturando su Razón Social y Teléfono en la tabla `Proveedores`, para asociar responsabilidades en facturas de compra posteriores.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Media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RF64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Mantenimiento del catálogo de Materia Prima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Inventario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permitir dar de alta ingredientes crudos especificando el nombre (ej. Harina de Trigo), su Unidad de Medida (ej. Quintal/Kg) y el valor de "Stock Mínimo" para emitir alertas futuras.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RF65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Procesamiento de Facturas de Compra (Ingresos)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Inventario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poseer un módulo para ingresar mercancía, solicitando seleccionar al Proveedor, la Materia Prima recibida, la Cantidad Comprada y el Costo Total de la factura.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RF66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Acumulación automática de Stock físico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Inventario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deberá, dentro de una transacción SQL, sumar el valor de "Cantidad Comprada" al `StockActual` del registro pertinente en la tabla `MateriaPrima` al momento de confirmar el ingreso de almacén.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RF67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Alertas visuales por desabastecimiento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Inventario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cambiar a color rojo los indicadores de inventario en el dashboard administrativo si el `StockActual` de una materia prima es menor o igual a su límite inferior de `StockMinimo`.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Media</w:t>
            </w:r>
          </w:p>
        </w:tc>
      </w:tr>
    </w:tbl>
    <w:p/>
    <w:p>
      <w:pPr>
        <w:pStyle w:val="Heading3"/>
      </w:pPr>
      <w:r>
        <w:t>1.7 Módulo de Producción y Mermas</w:t>
      </w:r>
    </w:p>
    <w:p>
      <w:r>
        <w:t>Control de descargas automatizadas mediante formulación de recetas y la contabilización del desperdicio (costo hundido).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RF68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Construcción de plantillas de Recetas (BOM)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Producción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permitir vincular 1 Producto Terminado con "N" Materias Primas mediante el formulario "Crear Receta", registrando explícitamente en la tabla `RecetaProducto` la cantidad estándar en gramos/litros que se consume por unidad.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RF69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Edición y re-estructuración de Recetas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Producción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permitir al Administrador borrar o añadir ingredientes a la composición de una receta existente para reajustar los perfiles de descargo automático si los procesos de cocina varían.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Media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RF70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Declaración operativa de Lote Producido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Producción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proveer un formulario para que el operario declare el fin de un horneado, solicitando elegir el Producto cocinado y la "Cantidad Producida" en unidades físicas reales.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RF71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Inserción de Consumo de Lotes por trazabilidad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Producción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leer la receta vinculada al lote horneado e insertar en la tabla `ConsumoLote` la multiplicación matemática (Cantidad Producida * Cantidad de Receta) para guardar qué cantidad teórica exacta se gastó de cada ingrediente.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RF72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Descuento dinámico e irreversible de Stock (Descargo)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Producción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ejecutar una resta directa contra el campo `StockActual` de las materias primas procesadas en la declaración de lote anterior, automatizando el control de existencias sin intervención manual del bodeguero.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RF73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Registro estructurado de mermas y desperdicios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Control de Calidad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requerir al operario un formulario para reportar pan dañado. Exigirá elegir el producto, cantidad de unidades perdidas y el Operario Responsable, almacenando la reducción de inventario temporal del POS.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RF74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Tipificación restrictiva de motivos de baja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Control de Calidad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obligar al usuario a seleccionar el motivo de la merma mediante una lista desplegable estática ('Pan Frio', 'Defectuoso', 'Merma Horneado', 'Vencido', 'Otro') para estandarizar las causas de pérdida.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Media</w:t>
            </w:r>
          </w:p>
        </w:tc>
      </w:tr>
    </w:tbl>
    <w:p/>
    <w:p>
      <w:pPr>
        <w:pStyle w:val="Heading3"/>
      </w:pPr>
      <w:r>
        <w:t>1.8 Módulo de Contabilidad Privada</w:t>
      </w:r>
    </w:p>
    <w:p>
      <w:r>
        <w:t>Un submódulo administrativo para el control de los flujos de dinero no vinculados directamente a la facturación de productos.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RF75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Inserción de Egresos Operativos Fijos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Contabilidad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permitir al Administrador registrar pagos a servicios básicos o de mantenimiento en el panel de `EgresosPrivados`, forzando el registro de Fecha, Concepto descriptivo y Monto gastado.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RF76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Emisión de Adelantos de Salario (Vales)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Contabilidad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registrar salidas de caja etiquetadas como Vales prestados a un empleado específico (`EmpleadoID`), estableciendo por defecto el booleano `Descontado = 0`.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RF77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Actualización de estado de liquidación de vales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Contabilidad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permitir (mediante el generador de Nómina) cambiar dinámicamente el estado del vale prestado a `Descontado = 1` para no volver a deducirlo en quincenas futuras.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p>
      <w:pPr>
        <w:pStyle w:val="Heading3"/>
      </w:pPr>
      <w:r>
        <w:t>1.9 Módulo de Recursos Humanos y Nómina (Ley Nicaragua)</w:t>
      </w:r>
    </w:p>
    <w:p>
      <w:r>
        <w:t>Módulo adaptado a las regulaciones formales, cálculos de impuestos progresivos y retenciones patronales.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RF78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Registro integral de expediente laboral (Ley 185)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RRHH - Contratación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crear la ficha del empleado capturando campos legalmente exigidos: Cédula, Número INSS, Salario Base estipulado, Tipo de Contrato (Indefinido, Fijo) y Tipo de Jornada, en la tabla `Empleados`.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RF79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Registro de Aprobación de Datos (Ley 787)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RRHH - Legal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forzar al área de RRHH a marcar una casilla de `ConsentimientoDatos` garantizando que el trabajador ha firmado el papel físico de retención de datos personales (Cumplimiento de Privacidad).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RF80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Control de Incidentes y Siniestros Ocupacionales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RRHH - Ley 618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habilitar una pantalla para el reporte de incidentes en planta, capturando Tipo, Gravedad, Descripción de hechos, y un check de confirmación de "Notificación realizada al MITRAB".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Media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RF81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Inserción de órdenes de embargo / Pensión (Ley 870)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RRHH - Legal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permitir dar de alta obligaciones judiciales atadas al salario del empleado. Solicitará ingresar el % del sueldo o el monto fijo, Beneficiario, y rango de fechas de aplicación para retención obligatoria en nómina.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RF82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Generación de Cabecera de Nómina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RRHH - Planillas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deberá, mediante la pantalla de generación, crear una transacción madre en la tabla `Nomina` estipulando el periodo quincenal/mensual, iterando sobre los empleados `Activos`.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RF83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Deducción porcentual de INSS Laboral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RRHH - Cálculos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multiplicar el "Salario Bruto + Extras" por la variable global `inss_laboral` (ej. 7%) y descontar matemáticamente el monto resultante durante la generación de la planilla para cada empleado.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RF84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Deducción estructurada por Impuesto sobre la Renta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RRHH - Cálculos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proyectar el ingreso neto anual y buscar en qué rango del JSON global `ir_tabla` (Art 23. Ley 822) calza el empleado. Deberá calcular el (Sobre-exceso * % Tasa) + Impuesto Base y descontar la fracción equivalente de la nómina mensual.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RF85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Deducción acumulada de Vales y Pensiones en cascada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RRHH - Cálculos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ubicar y sumar la deuda en la tabla `ValesEmpleados` y los mandatos de `DeduccionesJudiciales` vigentes, restando finalmente ambos valores del Salario Neto, y generando las filas descriptivas en `DetalleNomina`.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p>
      <w:pPr>
        <w:pStyle w:val="Heading2"/>
      </w:pPr>
      <w:r>
        <w:t>2. Requerimientos No Funcionales (RNF)</w:t>
      </w:r>
    </w:p>
    <w:p>
      <w:r>
        <w:t>Conjunto ampliado de restricciones técnicas de software para la operatividad continua.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RNF01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Tiempo de latencia sub-segundo en POS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Rendimiento (Performance)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deberá renderizar la interfaz de caja y agregar elementos al carrito del POS en un tiempo menor a 0.5 segundos empleando renderizado del lado del cliente (Vanilla JS) sin incurrir en peticiones completas de recarga (Full Page Reload) para evitar retrasos en facturación.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RNF02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Cifrado unidireccional irrecuperable (Hashing)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Seguridad y Privacidad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La aplicación no deberá utilizar algoritmos deprecados como MD5. Debe emplearse obligatoriamente `werkzeug.security.generate_password_hash` con esquemas (PBKDF2/SHA256) garantizando que un administrador jamás logre descifrar la clave original de un empleado.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RNF03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Áreas de golpe (Hitboxes) Optimizadas para Kioscos Táctiles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Usabilidad e Interfaz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Las pantallas de Monitor de Cocina y POS deberán tener botones de acción, incrementadores de carrito y teclados con un radio mínimo de 48x48 píxeles. Esto asegura pulsaciones correctas en hardware POS Touch sin dependencia estricta del cursor.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RNF04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Arquitectura Responsiva orientada a Mobile-First (Portal)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Portabilidad Web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Las páginas orientadas al cliente (Login de visitantes, Seguimiento de Cotizaciones) deberán construirse usando CSS Grid y Flexbox en lugar de píxeles absolutos, ajustándose perféctamente a ventanas minimizadas de 320px de ancho y tablets (768px).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RNF05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Blindaje Atómico con Transacciones (ACID) en SQL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Confiabilidad de Datos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Operaciones encadenadas como el Cierre de Turno o Producción de Lotes no deberán ejecutarse como secuencias aisladas `cursor.execute()`. Deben agruparse bajo bloque Transaccional. Si hay un `Exception` en la línea 3 del proceso, la base de datos debe lanzar `Rollback` íntegro.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RNF06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Segregación Lógica con Blueprints de Flask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Arquitectura (Mantenibilidad)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desarrollo del backend Python deberá abstenerse de almacenar todas las rutas en un solo archivo `app.py`. Debe emplearse la arquitectura Flask Blueprints para encapsular modularmente `/pos`, `/hr`, `/admin`, facilitando la colaboración multi-desarrollador.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RNF07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Implementación de Índices Pre-Calculados de SQL Server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Escalabilidad de Motor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script maestro de la base de datos deberá poseer la creación explícita de `CREATE INDEX` en columnas extranjeras como `Facturas(UsuarioID)` y `DetalleFacturas(FacturaID)`. Previniendo tiempos excesivos (Timeout) de reporte al acumular cientos de miles de registros históricos.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RNF08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Defensa activa contra inyección de código SQL/XSS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Seguridad Preventiva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Todos los campos de entrada, en especial el textarea de "Especificaciones de Pastel" en la web y los formularios de búsqueda, deberán parametrizar sus consultas (`WHERE username = ?`) o escaparse en las plantillas Jinja2 (`{{ valor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RNF09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Tratamiento dinámico e inmutable de Soft-Deletes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Arquitectura de Registros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sistema prohibirá estrictamente la instrucción `DELETE FROM` en tablas transaccionales maestras (`Productos`, `Empleados`, `Usuarios`). Se deberá implementar obligatoriamente el uso de flags (banderas) booleanas como `Activo=0` para ocultar información, preservando la integridad histórica-financiera (Auditoría Ciega).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Identificación del requerimiento:</w:t>
            </w:r>
          </w:p>
        </w:tc>
        <w:tc>
          <w:tcPr>
            <w:tcW w:type="dxa" w:w="4320"/>
          </w:tcPr>
          <w:p>
            <w:r>
              <w:t>RNF10</w:t>
            </w:r>
          </w:p>
        </w:tc>
      </w:tr>
      <w:tr>
        <w:tc>
          <w:tcPr>
            <w:tcW w:type="dxa" w:w="4320"/>
          </w:tcPr>
          <w:p>
            <w:r>
              <w:t>Nombre del Requerimiento:</w:t>
            </w:r>
          </w:p>
        </w:tc>
        <w:tc>
          <w:tcPr>
            <w:tcW w:type="dxa" w:w="4320"/>
          </w:tcPr>
          <w:p>
            <w:r>
              <w:t>Tolerancia a Fallas en Envíos de Correo/Cotizaciones</w:t>
            </w:r>
          </w:p>
        </w:tc>
      </w:tr>
      <w:tr>
        <w:tc>
          <w:tcPr>
            <w:tcW w:type="dxa" w:w="4320"/>
          </w:tcPr>
          <w:p>
            <w:r>
              <w:t>Características:</w:t>
            </w:r>
          </w:p>
        </w:tc>
        <w:tc>
          <w:tcPr>
            <w:tcW w:type="dxa" w:w="4320"/>
          </w:tcPr>
          <w:p>
            <w:r>
              <w:t>Resiliencia</w:t>
            </w:r>
          </w:p>
        </w:tc>
      </w:tr>
      <w:tr>
        <w:tc>
          <w:tcPr>
            <w:tcW w:type="dxa" w:w="4320"/>
          </w:tcPr>
          <w:p>
            <w:r>
              <w:t>Descripción del requerimiento:</w:t>
            </w:r>
          </w:p>
        </w:tc>
        <w:tc>
          <w:tcPr>
            <w:tcW w:type="dxa" w:w="4320"/>
          </w:tcPr>
          <w:p>
            <w:r>
              <w:t>El envío de alertas o la inserción de cotizaciones masivas web no deberán bloquear la carga asíncrona del cliente. En caso de timeout de base de datos o fallo del servicio SMTP, el servidor deberá loguear el fallo limpiamente mediante un decorador `try-except`, devolviendo una respuesta controlada y unificada de error al navegador en formato JSON 500.</w:t>
            </w:r>
          </w:p>
        </w:tc>
      </w:tr>
      <w:tr>
        <w:tc>
          <w:tcPr>
            <w:tcW w:type="dxa" w:w="4320"/>
          </w:tcPr>
          <w:p>
            <w:r>
              <w:t>Prioridad del requerimiento:</w:t>
            </w:r>
          </w:p>
        </w:tc>
        <w:tc>
          <w:tcPr>
            <w:tcW w:type="dxa" w:w="4320"/>
          </w:tcPr>
          <w:p>
            <w:r>
              <w:t>Media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