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3600"/>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PROGRAMACIÓN CON FUNCIONES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62963" cy="54536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62963" cy="5453600"/>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funciones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funciones son elementos que creamos con la intenciòn de agrupar instrucciones a ser utilizadas una o más veces, a lo largo del script. En la programación, el uso de funciones permite separar un problema en partes más pequeñas, independientes y  reutilizables. Esto quiere decir que los programadores/as pueden programar las tareas de una solución por separado, para luego agruparlas con un orden determinado, y resolver así un problema más complejo.</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nos brinda un conjunto de funciones base que podemos emplear, algunas de estas ya las aprendimos: son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y</w:t>
      </w:r>
      <w:r w:rsidDel="00000000" w:rsidR="00000000" w:rsidRPr="00000000">
        <w:rPr>
          <w:rFonts w:ascii="Didact Gothic" w:cs="Didact Gothic" w:eastAsia="Didact Gothic" w:hAnsi="Didact Gothic"/>
          <w:b w:val="1"/>
          <w:i w:val="1"/>
          <w:sz w:val="24"/>
          <w:szCs w:val="24"/>
          <w:rtl w:val="0"/>
        </w:rPr>
        <w:t xml:space="preserve"> alert()</w:t>
      </w:r>
      <w:r w:rsidDel="00000000" w:rsidR="00000000" w:rsidRPr="00000000">
        <w:rPr>
          <w:rFonts w:ascii="Didact Gothic" w:cs="Didact Gothic" w:eastAsia="Didact Gothic" w:hAnsi="Didact Gothic"/>
          <w:sz w:val="24"/>
          <w:szCs w:val="24"/>
          <w:rtl w:val="0"/>
        </w:rPr>
        <w:t xml:space="preserve">. Como sabemos, cada una de estas funciones realiza una acción específica: </w:t>
      </w:r>
      <w:r w:rsidDel="00000000" w:rsidR="00000000" w:rsidRPr="00000000">
        <w:rPr>
          <w:rFonts w:ascii="Didact Gothic" w:cs="Didact Gothic" w:eastAsia="Didact Gothic" w:hAnsi="Didact Gothic"/>
          <w:b w:val="1"/>
          <w:i w:val="1"/>
          <w:sz w:val="24"/>
          <w:szCs w:val="24"/>
          <w:rtl w:val="0"/>
        </w:rPr>
        <w:t xml:space="preserve">prompt </w:t>
      </w:r>
      <w:r w:rsidDel="00000000" w:rsidR="00000000" w:rsidRPr="00000000">
        <w:rPr>
          <w:rFonts w:ascii="Didact Gothic" w:cs="Didact Gothic" w:eastAsia="Didact Gothic" w:hAnsi="Didact Gothic"/>
          <w:sz w:val="24"/>
          <w:szCs w:val="24"/>
          <w:rtl w:val="0"/>
        </w:rPr>
        <w:t xml:space="preserve">solicita entradas,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realiza salidas por consola, y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envía salidas mediante un cuadro de texto en el navegador. En ejercicios previos, combinamos estos elementos junto a estructuras condicionales y ciclos, para crear programas más complejos; dicho enfoque corresponde a la forma de trabajar con funciones.</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Funciones: declaración</w:t>
      </w:r>
      <w:r w:rsidDel="00000000" w:rsidR="00000000" w:rsidRPr="00000000">
        <w:rPr>
          <w:rtl w:val="0"/>
        </w:rPr>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Para crear una función personalizada, tienes que seguir la siguiente forma:</w:t>
      </w:r>
      <w:r w:rsidDel="00000000" w:rsidR="00000000" w:rsidRPr="00000000">
        <w:rPr>
          <w:rtl w:val="0"/>
        </w:rPr>
      </w:r>
    </w:p>
    <w:tbl>
      <w:tblPr>
        <w:tblStyle w:val="Table1"/>
        <w:tblW w:w="9045.0" w:type="dxa"/>
        <w:jc w:val="left"/>
        <w:tblInd w:w="100.0" w:type="pct"/>
        <w:tblLayout w:type="fixed"/>
        <w:tblLook w:val="0600"/>
      </w:tblPr>
      <w:tblGrid>
        <w:gridCol w:w="9045"/>
        <w:tblGridChange w:id="0">
          <w:tblGrid>
            <w:gridCol w:w="904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function</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saludar</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10">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console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50fa7b"/>
                <w:sz w:val="32"/>
                <w:szCs w:val="32"/>
                <w:rtl w:val="0"/>
              </w:rPr>
              <w:t xml:space="preserve">log</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1fa8c"/>
                <w:sz w:val="32"/>
                <w:szCs w:val="32"/>
                <w:rtl w:val="0"/>
              </w:rPr>
              <w:t xml:space="preserve">¡Hola estudiantes!</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11">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Distinguimos de la estructura previa los siguientes elementos</w:t>
      </w:r>
    </w:p>
    <w:p w:rsidR="00000000" w:rsidDel="00000000" w:rsidP="00000000" w:rsidRDefault="00000000" w:rsidRPr="00000000" w14:paraId="00000014">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Palabra reservada </w:t>
      </w:r>
      <w:r w:rsidDel="00000000" w:rsidR="00000000" w:rsidRPr="00000000">
        <w:rPr>
          <w:rFonts w:ascii="Didact Gothic" w:cs="Didact Gothic" w:eastAsia="Didact Gothic" w:hAnsi="Didact Gothic"/>
          <w:b w:val="1"/>
          <w:i w:val="1"/>
          <w:sz w:val="24"/>
          <w:szCs w:val="24"/>
          <w:rtl w:val="0"/>
        </w:rPr>
        <w:t xml:space="preserve">“function”</w:t>
      </w:r>
      <w:r w:rsidDel="00000000" w:rsidR="00000000" w:rsidRPr="00000000">
        <w:rPr>
          <w:rFonts w:ascii="Didact Gothic" w:cs="Didact Gothic" w:eastAsia="Didact Gothic" w:hAnsi="Didact Gothic"/>
          <w:sz w:val="24"/>
          <w:szCs w:val="24"/>
          <w:rtl w:val="0"/>
        </w:rPr>
        <w:t xml:space="preserve">: término que utilizamos para indicar que estamos creando un función.</w:t>
      </w:r>
      <w:r w:rsidDel="00000000" w:rsidR="00000000" w:rsidRPr="00000000">
        <w:rPr>
          <w:rtl w:val="0"/>
        </w:rPr>
      </w:r>
    </w:p>
    <w:p w:rsidR="00000000" w:rsidDel="00000000" w:rsidP="00000000" w:rsidRDefault="00000000" w:rsidRPr="00000000" w14:paraId="0000001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Nombre de la función o identificador: en este caso, el nombre es </w:t>
      </w:r>
      <w:r w:rsidDel="00000000" w:rsidR="00000000" w:rsidRPr="00000000">
        <w:rPr>
          <w:rFonts w:ascii="Didact Gothic" w:cs="Didact Gothic" w:eastAsia="Didact Gothic" w:hAnsi="Didact Gothic"/>
          <w:b w:val="1"/>
          <w:i w:val="1"/>
          <w:sz w:val="24"/>
          <w:szCs w:val="24"/>
          <w:rtl w:val="0"/>
        </w:rPr>
        <w:t xml:space="preserve">”saludar”</w:t>
      </w:r>
      <w:r w:rsidDel="00000000" w:rsidR="00000000" w:rsidRPr="00000000">
        <w:rPr>
          <w:rFonts w:ascii="Didact Gothic" w:cs="Didact Gothic" w:eastAsia="Didact Gothic" w:hAnsi="Didact Gothic"/>
          <w:sz w:val="24"/>
          <w:szCs w:val="24"/>
          <w:rtl w:val="0"/>
        </w:rPr>
        <w:t xml:space="preserve">; al igual que las variables, este nombre es definido por el programador/a e identifica a la función, determinando la denominación que usamos para emplear la misma en el script.</w:t>
      </w:r>
      <w:r w:rsidDel="00000000" w:rsidR="00000000" w:rsidRPr="00000000">
        <w:rPr>
          <w:rtl w:val="0"/>
        </w:rPr>
      </w:r>
    </w:p>
    <w:p w:rsidR="00000000" w:rsidDel="00000000" w:rsidP="00000000" w:rsidRDefault="00000000" w:rsidRPr="00000000" w14:paraId="00000016">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Paréntesis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colocados luego del nombre de la función, nos permiten recibir valores a emplear dentro de la función (también llamados parámetros). En el ejemplo anterior, no se recibe dato alguno, por ende no hay nada dentro de los paréntesis. En ejemplos posteriores veremos cómo usar los llamados parámetros.</w:t>
      </w:r>
      <w:r w:rsidDel="00000000" w:rsidR="00000000" w:rsidRPr="00000000">
        <w:rPr>
          <w:rtl w:val="0"/>
        </w:rPr>
      </w:r>
    </w:p>
    <w:p w:rsidR="00000000" w:rsidDel="00000000" w:rsidP="00000000" w:rsidRDefault="00000000" w:rsidRPr="00000000" w14:paraId="00000017">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Bloque </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sz w:val="24"/>
          <w:szCs w:val="24"/>
          <w:rtl w:val="0"/>
        </w:rPr>
        <w:t xml:space="preserve">: al igual que con las estructuras, todas las instrucciones que definimos dentro del bloque serán interpretadas al momento de utilizar la función. Una vez definida la función, podemos emplearla en cualquier parte del programa; en la siguiente sección analizaremos cómo podemos hacerlo.</w:t>
      </w:r>
      <w:r w:rsidDel="00000000" w:rsidR="00000000" w:rsidRPr="00000000">
        <w:rPr>
          <w:rtl w:val="0"/>
        </w:rPr>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llamada</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Para utilizar funciones previamente definidas en el script, utilizamos su nombre y tipeamos los paréntesis; al hacer esto, en dicha instrucción se interpreta el bloque correspondiente a la función. A este empleo de la función, se lo conoce como </w:t>
      </w:r>
      <w:r w:rsidDel="00000000" w:rsidR="00000000" w:rsidRPr="00000000">
        <w:rPr>
          <w:rFonts w:ascii="Didact Gothic" w:cs="Didact Gothic" w:eastAsia="Didact Gothic" w:hAnsi="Didact Gothic"/>
          <w:b w:val="1"/>
          <w:i w:val="1"/>
          <w:sz w:val="24"/>
          <w:szCs w:val="24"/>
          <w:rtl w:val="0"/>
        </w:rPr>
        <w:t xml:space="preserve">llamada o invocación de la función</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2"/>
        <w:tblW w:w="9120.0" w:type="dxa"/>
        <w:jc w:val="left"/>
        <w:tblInd w:w="100.0" w:type="pct"/>
        <w:tblLayout w:type="fixed"/>
        <w:tblLook w:val="0600"/>
      </w:tblPr>
      <w:tblGrid>
        <w:gridCol w:w="9120"/>
        <w:tblGridChange w:id="0">
          <w:tblGrid>
            <w:gridCol w:w="9120"/>
          </w:tblGrid>
        </w:tblGridChange>
      </w:tblGrid>
      <w:tr>
        <w:trPr>
          <w:cantSplit w:val="0"/>
          <w:trHeight w:val="6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6"/>
                <w:szCs w:val="36"/>
                <w:rtl w:val="0"/>
              </w:rPr>
              <w:t xml:space="preserve">saludar</w:t>
            </w:r>
            <w:r w:rsidDel="00000000" w:rsidR="00000000" w:rsidRPr="00000000">
              <w:rPr>
                <w:rFonts w:ascii="Courier New" w:cs="Courier New" w:eastAsia="Courier New" w:hAnsi="Courier New"/>
                <w:color w:val="f8f8f2"/>
                <w:sz w:val="36"/>
                <w:szCs w:val="36"/>
                <w:rtl w:val="0"/>
              </w:rPr>
              <w:t xml:space="preserve">();</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Ventajas sobre el uso de funciones:</w:t>
      </w:r>
    </w:p>
    <w:p w:rsidR="00000000" w:rsidDel="00000000" w:rsidP="00000000" w:rsidRDefault="00000000" w:rsidRPr="00000000" w14:paraId="0000001D">
      <w:pPr>
        <w:pageBreakBefore w:val="0"/>
        <w:widowControl w:val="0"/>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principales ventajas del uso de funciones en la programación son:</w:t>
      </w:r>
    </w:p>
    <w:p w:rsidR="00000000" w:rsidDel="00000000" w:rsidP="00000000" w:rsidRDefault="00000000" w:rsidRPr="00000000" w14:paraId="0000001E">
      <w:pPr>
        <w:pageBreakBefore w:val="0"/>
        <w:widowControl w:val="0"/>
        <w:numPr>
          <w:ilvl w:val="0"/>
          <w:numId w:val="5"/>
        </w:numPr>
        <w:spacing w:line="360" w:lineRule="auto"/>
        <w:ind w:left="720" w:hanging="360"/>
        <w:jc w:val="both"/>
        <w:rPr>
          <w:rFonts w:ascii="Helvetica Neue Light" w:cs="Helvetica Neue Light" w:eastAsia="Helvetica Neue Light" w:hAnsi="Helvetica Neue Light"/>
          <w:sz w:val="24"/>
          <w:szCs w:val="24"/>
          <w:highlight w:val="white"/>
          <w:u w:val="none"/>
        </w:rPr>
      </w:pPr>
      <w:r w:rsidDel="00000000" w:rsidR="00000000" w:rsidRPr="00000000">
        <w:rPr>
          <w:rFonts w:ascii="Didact Gothic" w:cs="Didact Gothic" w:eastAsia="Didact Gothic" w:hAnsi="Didact Gothic"/>
          <w:sz w:val="24"/>
          <w:szCs w:val="24"/>
          <w:rtl w:val="0"/>
        </w:rPr>
        <w:t xml:space="preserve">Evitar instrucciones duplicadas</w:t>
      </w:r>
      <w:r w:rsidDel="00000000" w:rsidR="00000000" w:rsidRPr="00000000">
        <w:rPr>
          <w:rFonts w:ascii="Didact Gothic" w:cs="Didact Gothic" w:eastAsia="Didact Gothic" w:hAnsi="Didact Gothic"/>
          <w:sz w:val="24"/>
          <w:szCs w:val="24"/>
          <w:highlight w:val="white"/>
          <w:rtl w:val="0"/>
        </w:rPr>
        <w:t xml:space="preserve"> (</w:t>
      </w:r>
      <w:hyperlink r:id="rId8">
        <w:r w:rsidDel="00000000" w:rsidR="00000000" w:rsidRPr="00000000">
          <w:rPr>
            <w:rFonts w:ascii="Didact Gothic" w:cs="Didact Gothic" w:eastAsia="Didact Gothic" w:hAnsi="Didact Gothic"/>
            <w:i w:val="1"/>
            <w:color w:val="0097a7"/>
            <w:sz w:val="24"/>
            <w:szCs w:val="24"/>
            <w:highlight w:val="white"/>
            <w:u w:val="single"/>
            <w:rtl w:val="0"/>
          </w:rPr>
          <w:t xml:space="preserve">Principio DRY</w:t>
        </w:r>
      </w:hyperlink>
      <w:r w:rsidDel="00000000" w:rsidR="00000000" w:rsidRPr="00000000">
        <w:rPr>
          <w:rFonts w:ascii="Didact Gothic" w:cs="Didact Gothic" w:eastAsia="Didact Gothic" w:hAnsi="Didact Gothic"/>
          <w:sz w:val="24"/>
          <w:szCs w:val="24"/>
          <w:highlight w:val="white"/>
          <w:rtl w:val="0"/>
        </w:rPr>
        <w:t xml:space="preserve">): no deberíamos tener dos instrucciones idénticas en el script; de ser ese el caso, debe transformarse dicha resolución en función</w:t>
      </w:r>
      <w:r w:rsidDel="00000000" w:rsidR="00000000" w:rsidRPr="00000000">
        <w:rPr>
          <w:rtl w:val="0"/>
        </w:rPr>
      </w:r>
    </w:p>
    <w:p w:rsidR="00000000" w:rsidDel="00000000" w:rsidP="00000000" w:rsidRDefault="00000000" w:rsidRPr="00000000" w14:paraId="0000001F">
      <w:pPr>
        <w:pageBreakBefore w:val="0"/>
        <w:widowControl w:val="0"/>
        <w:numPr>
          <w:ilvl w:val="0"/>
          <w:numId w:val="5"/>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Solucionar un problema complejo usando tareas sencillas (</w:t>
      </w:r>
      <w:hyperlink r:id="rId9">
        <w:r w:rsidDel="00000000" w:rsidR="00000000" w:rsidRPr="00000000">
          <w:rPr>
            <w:rFonts w:ascii="Didact Gothic" w:cs="Didact Gothic" w:eastAsia="Didact Gothic" w:hAnsi="Didact Gothic"/>
            <w:i w:val="1"/>
            <w:color w:val="0097a7"/>
            <w:sz w:val="24"/>
            <w:szCs w:val="24"/>
            <w:highlight w:val="white"/>
            <w:u w:val="single"/>
            <w:rtl w:val="0"/>
          </w:rPr>
          <w:t xml:space="preserve">Principio KISS</w:t>
        </w:r>
      </w:hyperlink>
      <w:r w:rsidDel="00000000" w:rsidR="00000000" w:rsidRPr="00000000">
        <w:rPr>
          <w:rFonts w:ascii="Didact Gothic" w:cs="Didact Gothic" w:eastAsia="Didact Gothic" w:hAnsi="Didact Gothic"/>
          <w:sz w:val="24"/>
          <w:szCs w:val="24"/>
          <w:highlight w:val="white"/>
          <w:rtl w:val="0"/>
        </w:rPr>
        <w:t xml:space="preserve">): si usamos funciones, dividimos un problema complejo en tareas independientes y reutilizables</w:t>
      </w:r>
    </w:p>
    <w:p w:rsidR="00000000" w:rsidDel="00000000" w:rsidP="00000000" w:rsidRDefault="00000000" w:rsidRPr="00000000" w14:paraId="00000020">
      <w:pPr>
        <w:pageBreakBefore w:val="0"/>
        <w:widowControl w:val="0"/>
        <w:numPr>
          <w:ilvl w:val="0"/>
          <w:numId w:val="5"/>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Focalizarse en tareas prioritarias para el programa (</w:t>
      </w:r>
      <w:hyperlink r:id="rId10">
        <w:r w:rsidDel="00000000" w:rsidR="00000000" w:rsidRPr="00000000">
          <w:rPr>
            <w:rFonts w:ascii="Didact Gothic" w:cs="Didact Gothic" w:eastAsia="Didact Gothic" w:hAnsi="Didact Gothic"/>
            <w:i w:val="1"/>
            <w:color w:val="0097a7"/>
            <w:sz w:val="24"/>
            <w:szCs w:val="24"/>
            <w:highlight w:val="white"/>
            <w:u w:val="single"/>
            <w:rtl w:val="0"/>
          </w:rPr>
          <w:t xml:space="preserve">Principio YAGNI</w:t>
        </w:r>
      </w:hyperlink>
      <w:r w:rsidDel="00000000" w:rsidR="00000000" w:rsidRPr="00000000">
        <w:rPr>
          <w:rFonts w:ascii="Didact Gothic" w:cs="Didact Gothic" w:eastAsia="Didact Gothic" w:hAnsi="Didact Gothic"/>
          <w:sz w:val="24"/>
          <w:szCs w:val="24"/>
          <w:highlight w:val="white"/>
          <w:rtl w:val="0"/>
        </w:rPr>
        <w:t xml:space="preserve">): nos enfocamos en desarrollar las funciones esenciales para el funcionamiento del programa. Luego, si es necesario agregar funcionalidades, sumamos otras funciones para agregar nuevas funcionalidades.</w:t>
      </w:r>
    </w:p>
    <w:p w:rsidR="00000000" w:rsidDel="00000000" w:rsidP="00000000" w:rsidRDefault="00000000" w:rsidRPr="00000000" w14:paraId="00000021">
      <w:pPr>
        <w:pageBreakBefore w:val="0"/>
        <w:widowControl w:val="0"/>
        <w:numPr>
          <w:ilvl w:val="0"/>
          <w:numId w:val="5"/>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ordenamiento y entendimiento al código: al tener el código fuente segmentado en funciones, es más sencillo leer todo el código (o lógica) que comprende el programa.</w:t>
      </w:r>
    </w:p>
    <w:p w:rsidR="00000000" w:rsidDel="00000000" w:rsidP="00000000" w:rsidRDefault="00000000" w:rsidRPr="00000000" w14:paraId="00000022">
      <w:pPr>
        <w:pageBreakBefore w:val="0"/>
        <w:widowControl w:val="0"/>
        <w:numPr>
          <w:ilvl w:val="0"/>
          <w:numId w:val="5"/>
        </w:numPr>
        <w:spacing w:line="360" w:lineRule="auto"/>
        <w:ind w:left="720" w:hanging="36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Aporta facilidad y rapidez para hacer modificaciones: si es necesario cambiar, o sumar, o quitar instrucciones a una función, podemos hacerlo sin comprometer el funcionamiento del resto de las funciones, y de la totalidad del programa.</w:t>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transformación a funciones:</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Analicemos un caso donde estamos pidiendo tres veces consecutivas la misma entrada al usuario:</w:t>
      </w:r>
      <w:r w:rsidDel="00000000" w:rsidR="00000000" w:rsidRPr="00000000">
        <w:rPr>
          <w:rtl w:val="0"/>
        </w:rPr>
      </w:r>
    </w:p>
    <w:tbl>
      <w:tblPr>
        <w:tblStyle w:val="Table3"/>
        <w:tblW w:w="9045.0" w:type="dxa"/>
        <w:jc w:val="left"/>
        <w:tblInd w:w="100.0" w:type="pct"/>
        <w:tblLayout w:type="fixed"/>
        <w:tblLook w:val="0600"/>
      </w:tblPr>
      <w:tblGrid>
        <w:gridCol w:w="9045"/>
        <w:tblGridChange w:id="0">
          <w:tblGrid>
            <w:gridCol w:w="9045"/>
          </w:tblGrid>
        </w:tblGridChange>
      </w:tblGrid>
      <w:tr>
        <w:trPr>
          <w:cantSplit w:val="0"/>
          <w:trHeight w:val="1670.8930125000002"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var</w:t>
            </w:r>
            <w:r w:rsidDel="00000000" w:rsidR="00000000" w:rsidRPr="00000000">
              <w:rPr>
                <w:rFonts w:ascii="Courier New" w:cs="Courier New" w:eastAsia="Courier New" w:hAnsi="Courier New"/>
                <w:color w:val="f8f8f2"/>
                <w:sz w:val="24"/>
                <w:szCs w:val="24"/>
                <w:rtl w:val="0"/>
              </w:rPr>
              <w:t xml:space="preserve"> 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A">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r w:rsidDel="00000000" w:rsidR="00000000" w:rsidRPr="00000000">
              <w:rPr>
                <w:rtl w:val="0"/>
              </w:rPr>
            </w:r>
          </w:p>
        </w:tc>
      </w:tr>
    </w:tbl>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Si tenemos esta situación, podemos transformar las dos instrucciones a función de la siguiente manera:</w:t>
      </w:r>
      <w:r w:rsidDel="00000000" w:rsidR="00000000" w:rsidRPr="00000000">
        <w:rPr>
          <w:rtl w:val="0"/>
        </w:rPr>
      </w:r>
    </w:p>
    <w:tbl>
      <w:tblPr>
        <w:tblStyle w:val="Table4"/>
        <w:tblW w:w="10110.0" w:type="dxa"/>
        <w:jc w:val="left"/>
        <w:tblInd w:w="100.0" w:type="pct"/>
        <w:tblLayout w:type="fixed"/>
        <w:tblLook w:val="0600"/>
      </w:tblPr>
      <w:tblGrid>
        <w:gridCol w:w="10110"/>
        <w:tblGridChange w:id="0">
          <w:tblGrid>
            <w:gridCol w:w="10110"/>
          </w:tblGrid>
        </w:tblGridChange>
      </w:tblGrid>
      <w:tr>
        <w:trPr>
          <w:cantSplit w:val="0"/>
          <w:trHeight w:val="1670.8930125000002"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solicitarNombre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nombreIngresado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 nombre ingresado es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nombreIngresado);</w:t>
            </w:r>
          </w:p>
          <w:p w:rsidR="00000000" w:rsidDel="00000000" w:rsidP="00000000" w:rsidRDefault="00000000" w:rsidRPr="00000000" w14:paraId="0000002F">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si queremos utilizar la funciones tres veces, el código quedaría de la siguiente manera:</w:t>
      </w:r>
    </w:p>
    <w:p w:rsidR="00000000" w:rsidDel="00000000" w:rsidP="00000000" w:rsidRDefault="00000000" w:rsidRPr="00000000" w14:paraId="00000032">
      <w:pPr>
        <w:pageBreakBefore w:val="0"/>
        <w:widowControl w:val="0"/>
        <w:rPr/>
      </w:pPr>
      <w:r w:rsidDel="00000000" w:rsidR="00000000" w:rsidRPr="00000000">
        <w:rPr>
          <w:rtl w:val="0"/>
        </w:rPr>
      </w:r>
    </w:p>
    <w:tbl>
      <w:tblPr>
        <w:tblStyle w:val="Table5"/>
        <w:tblW w:w="10110.0" w:type="dxa"/>
        <w:jc w:val="left"/>
        <w:tblInd w:w="100.0" w:type="pc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4">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5">
            <w:pPr>
              <w:pageBreakBefore w:val="0"/>
              <w:widowControl w:val="0"/>
              <w:spacing w:line="325.71432000000004" w:lineRule="auto"/>
              <w:rPr>
                <w:rFonts w:ascii="Courier New" w:cs="Courier New" w:eastAsia="Courier New" w:hAnsi="Courier New"/>
                <w:color w:val="ff79c6"/>
                <w:sz w:val="32"/>
                <w:szCs w:val="32"/>
              </w:rPr>
            </w:pP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Incluso podríamos utilizar una estructura de bucle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while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i w:val="1"/>
          <w:sz w:val="24"/>
          <w:szCs w:val="24"/>
          <w:rtl w:val="0"/>
        </w:rPr>
        <w:t xml:space="preserve">do...while</w:t>
      </w:r>
      <w:r w:rsidDel="00000000" w:rsidR="00000000" w:rsidRPr="00000000">
        <w:rPr>
          <w:rFonts w:ascii="Didact Gothic" w:cs="Didact Gothic" w:eastAsia="Didact Gothic" w:hAnsi="Didact Gothic"/>
          <w:sz w:val="24"/>
          <w:szCs w:val="24"/>
          <w:rtl w:val="0"/>
        </w:rPr>
        <w:t xml:space="preserve">) para llamar  a la función de forma consecutiva:</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15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f79c6"/>
                <w:sz w:val="32"/>
                <w:szCs w:val="32"/>
                <w:rtl w:val="0"/>
              </w:rPr>
              <w:t xml:space="preserve">for</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let</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0</w:t>
            </w:r>
            <w:r w:rsidDel="00000000" w:rsidR="00000000" w:rsidRPr="00000000">
              <w:rPr>
                <w:rFonts w:ascii="Courier New" w:cs="Courier New" w:eastAsia="Courier New" w:hAnsi="Courier New"/>
                <w:color w:val="f8f8f2"/>
                <w:sz w:val="32"/>
                <w:szCs w:val="32"/>
                <w:rtl w:val="0"/>
              </w:rPr>
              <w:t xml:space="preserve">; i </w:t>
            </w:r>
            <w:r w:rsidDel="00000000" w:rsidR="00000000" w:rsidRPr="00000000">
              <w:rPr>
                <w:rFonts w:ascii="Courier New" w:cs="Courier New" w:eastAsia="Courier New" w:hAnsi="Courier New"/>
                <w:color w:val="ff79c6"/>
                <w:sz w:val="32"/>
                <w:szCs w:val="32"/>
                <w:rtl w:val="0"/>
              </w:rPr>
              <w:t xml:space="preserve">&lt;</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3</w:t>
            </w:r>
            <w:r w:rsidDel="00000000" w:rsidR="00000000" w:rsidRPr="00000000">
              <w:rPr>
                <w:rFonts w:ascii="Courier New" w:cs="Courier New" w:eastAsia="Courier New" w:hAnsi="Courier New"/>
                <w:color w:val="f8f8f2"/>
                <w:sz w:val="32"/>
                <w:szCs w:val="32"/>
                <w:rtl w:val="0"/>
              </w:rPr>
              <w:t xml:space="preserve">; i</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39">
            <w:pPr>
              <w:pageBreakBefore w:val="0"/>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50fa7b"/>
                <w:sz w:val="32"/>
                <w:szCs w:val="32"/>
                <w:rtl w:val="0"/>
              </w:rPr>
              <w:t xml:space="preserve">solicitarNombre</w:t>
            </w:r>
            <w:r w:rsidDel="00000000" w:rsidR="00000000" w:rsidRPr="00000000">
              <w:rPr>
                <w:rFonts w:ascii="Courier New" w:cs="Courier New" w:eastAsia="Courier New" w:hAnsi="Courier New"/>
                <w:color w:val="f8f8f2"/>
                <w:sz w:val="32"/>
                <w:szCs w:val="32"/>
                <w:rtl w:val="0"/>
              </w:rPr>
              <w:t xml:space="preserve">();</w:t>
            </w:r>
          </w:p>
          <w:p w:rsidR="00000000" w:rsidDel="00000000" w:rsidP="00000000" w:rsidRDefault="00000000" w:rsidRPr="00000000" w14:paraId="0000003A">
            <w:pPr>
              <w:pageBreakBefore w:val="0"/>
              <w:widowControl w:val="0"/>
              <w:spacing w:line="325.71432000000004" w:lineRule="auto"/>
              <w:rPr>
                <w:rFonts w:ascii="Consolas" w:cs="Consolas" w:eastAsia="Consolas" w:hAnsi="Consolas"/>
                <w:color w:val="ff79c6"/>
                <w:sz w:val="30"/>
                <w:szCs w:val="30"/>
              </w:rPr>
            </w:pP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tl w:val="0"/>
              </w:rPr>
            </w:r>
          </w:p>
        </w:tc>
      </w:tr>
    </w:tbl>
    <w:p w:rsidR="00000000" w:rsidDel="00000000" w:rsidP="00000000" w:rsidRDefault="00000000" w:rsidRPr="00000000" w14:paraId="0000003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Parámetros</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usamos</w:t>
      </w:r>
      <w:r w:rsidDel="00000000" w:rsidR="00000000" w:rsidRPr="00000000">
        <w:rPr>
          <w:rFonts w:ascii="Didact Gothic" w:cs="Didact Gothic" w:eastAsia="Didact Gothic" w:hAnsi="Didact Gothic"/>
          <w:b w:val="1"/>
          <w:i w:val="1"/>
          <w:sz w:val="24"/>
          <w:szCs w:val="24"/>
          <w:rtl w:val="0"/>
        </w:rPr>
        <w:t xml:space="preserve"> console.log()</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alert(), </w:t>
      </w:r>
      <w:r w:rsidDel="00000000" w:rsidR="00000000" w:rsidRPr="00000000">
        <w:rPr>
          <w:rFonts w:ascii="Didact Gothic" w:cs="Didact Gothic" w:eastAsia="Didact Gothic" w:hAnsi="Didact Gothic"/>
          <w:sz w:val="24"/>
          <w:szCs w:val="24"/>
          <w:rtl w:val="0"/>
        </w:rPr>
        <w:t xml:space="preserve">recordemos que escribimos entre paréntesis la variable o valor que queremos mostrar al usuario. A dicho elemento que se envía entre los paréntesis de la función se lo conoce como </w:t>
      </w:r>
      <w:r w:rsidDel="00000000" w:rsidR="00000000" w:rsidRPr="00000000">
        <w:rPr>
          <w:rFonts w:ascii="Didact Gothic" w:cs="Didact Gothic" w:eastAsia="Didact Gothic" w:hAnsi="Didact Gothic"/>
          <w:b w:val="1"/>
          <w:i w:val="1"/>
          <w:sz w:val="24"/>
          <w:szCs w:val="24"/>
          <w:rtl w:val="0"/>
        </w:rPr>
        <w:t xml:space="preserve">parámetro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Una función puede recibir ninguno, uno o más de un parámetro. Para especificar que es necesario enviar datos para emplear la función correctamente, detallamos en la declaración de la misma, entre los paréntesis, la cantidad de parámetros a “recibir”, y el nombre con el que los identificamos dentro de la función separados por coma. Por ejemplo:</w:t>
      </w:r>
      <w:r w:rsidDel="00000000" w:rsidR="00000000" w:rsidRPr="00000000">
        <w:rPr>
          <w:rtl w:val="0"/>
        </w:rPr>
      </w:r>
    </w:p>
    <w:tbl>
      <w:tblPr>
        <w:tblStyle w:val="Table7"/>
        <w:tblW w:w="9405.0" w:type="dxa"/>
        <w:jc w:val="left"/>
        <w:tblInd w:w="100.0" w:type="pct"/>
        <w:tblLayout w:type="fixed"/>
        <w:tblLook w:val="0600"/>
      </w:tblPr>
      <w:tblGrid>
        <w:gridCol w:w="9405"/>
        <w:tblGridChange w:id="0">
          <w:tblGrid>
            <w:gridCol w:w="9405"/>
          </w:tblGrid>
        </w:tblGridChange>
      </w:tblGrid>
      <w:tr>
        <w:trPr>
          <w:cantSplit w:val="0"/>
          <w:trHeight w:val="130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parametro1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parametro2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Luego, si queremos llamar a esta funciòn, el envío de datos se realiza de la siguiente manera:</w:t>
      </w:r>
      <w:r w:rsidDel="00000000" w:rsidR="00000000" w:rsidRPr="00000000">
        <w:rPr>
          <w:rtl w:val="0"/>
        </w:rPr>
      </w:r>
    </w:p>
    <w:tbl>
      <w:tblPr>
        <w:tblStyle w:val="Table8"/>
        <w:tblW w:w="9405.0" w:type="dxa"/>
        <w:jc w:val="left"/>
        <w:tblInd w:w="100.0" w:type="pct"/>
        <w:tblLayout w:type="fixed"/>
        <w:tblLook w:val="0600"/>
      </w:tblPr>
      <w:tblGrid>
        <w:gridCol w:w="9405"/>
        <w:tblGridChange w:id="0">
          <w:tblGrid>
            <w:gridCol w:w="9405"/>
          </w:tblGrid>
        </w:tblGridChange>
      </w:tblGrid>
      <w:tr>
        <w:trPr>
          <w:cantSplit w:val="0"/>
          <w:trHeight w:val="57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50fa7b"/>
                <w:sz w:val="24"/>
                <w:szCs w:val="24"/>
                <w:rtl w:val="0"/>
              </w:rPr>
              <w:t xml:space="preserve">conParametros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"Hola"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"Coder"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importante identificar dos aspectos esenciales:</w:t>
      </w:r>
    </w:p>
    <w:p w:rsidR="00000000" w:rsidDel="00000000" w:rsidP="00000000" w:rsidRDefault="00000000" w:rsidRPr="00000000" w14:paraId="00000047">
      <w:pPr>
        <w:pageBreakBefore w:val="0"/>
        <w:numPr>
          <w:ilvl w:val="0"/>
          <w:numId w:val="1"/>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nombre del parámetro (por ejemplo: parámetro 1 y parámetro 2) determina cómo se utiliza este valor dentro de la función. El parámetro puede ser cualquier variable o un valor, pero dentro de la función lo usamos con el identificador correspondiente.</w:t>
      </w: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 la llamada el orden de los parámetros importa: al llamar con parámetros, “Hola” es el primer valor enviado, y se reconoce como parámetro 1 dentro de la función; “Coder” es el parámetro 2. Si invertimos el orden de los valores enviados en la llamada (por ejemplo (“Coder”, “Hola”),  el identificador asociado a cada valor cambia; es decir que el elemento enviado en primer lugar siempre es parámetro 1, y el segundo elemento siempre es parámetro 2. Esta cuestión suele ser relevante al trabajar con parámetros de distinto tipo, u operaciones no conmutativas.</w:t>
      </w:r>
      <w:r w:rsidDel="00000000" w:rsidR="00000000" w:rsidRPr="00000000">
        <w:rPr>
          <w:rtl w:val="0"/>
        </w:rPr>
      </w:r>
    </w:p>
    <w:p w:rsidR="00000000" w:rsidDel="00000000" w:rsidP="00000000" w:rsidRDefault="00000000" w:rsidRPr="00000000" w14:paraId="00000049">
      <w:pPr>
        <w:pageBreakBefore w:val="0"/>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Caso de funciones con parámetros:</w:t>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b w:val="1"/>
          <w:i w:val="1"/>
          <w:sz w:val="18"/>
          <w:szCs w:val="18"/>
          <w:highlight w:val="green"/>
        </w:rPr>
      </w:pPr>
      <w:r w:rsidDel="00000000" w:rsidR="00000000" w:rsidRPr="00000000">
        <w:rPr>
          <w:rFonts w:ascii="Didact Gothic" w:cs="Didact Gothic" w:eastAsia="Didact Gothic" w:hAnsi="Didact Gothic"/>
          <w:sz w:val="24"/>
          <w:szCs w:val="24"/>
          <w:rtl w:val="0"/>
        </w:rPr>
        <w:t xml:space="preserve">Las funciones que realizan cálculos matemáticos son un caso usual de función con parámetros. Analizemos ahora la declaracion de la función creada con el nombre </w:t>
      </w:r>
      <w:r w:rsidDel="00000000" w:rsidR="00000000" w:rsidRPr="00000000">
        <w:rPr>
          <w:rFonts w:ascii="Didact Gothic" w:cs="Didact Gothic" w:eastAsia="Didact Gothic" w:hAnsi="Didact Gothic"/>
          <w:b w:val="1"/>
          <w:i w:val="1"/>
          <w:sz w:val="24"/>
          <w:szCs w:val="24"/>
          <w:rtl w:val="0"/>
        </w:rPr>
        <w:t xml:space="preserve">suma:</w:t>
      </w: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214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//Declaración de variable para guardar el resultado de la suma</w:t>
            </w:r>
          </w:p>
          <w:p w:rsidR="00000000" w:rsidDel="00000000" w:rsidP="00000000" w:rsidRDefault="00000000" w:rsidRPr="00000000" w14:paraId="0000004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suma dos números y asigna a resultado</w:t>
            </w:r>
          </w:p>
          <w:p w:rsidR="00000000" w:rsidDel="00000000" w:rsidP="00000000" w:rsidRDefault="00000000" w:rsidRPr="00000000" w14:paraId="0000004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1">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si queremos mostrar el resultado la instrucción comprende otra tarea, por lo cual puede ser conveniente realizar otra función para mantener las tareas lo más sencillas posibles (KISS):</w:t>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15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//Función que muestra resultado por consola</w:t>
            </w:r>
          </w:p>
          <w:p w:rsidR="00000000" w:rsidDel="00000000" w:rsidP="00000000" w:rsidRDefault="00000000" w:rsidRPr="00000000" w14:paraId="0000005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mensaje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Ahora que tenemos las funciones sumar y mostrar, podemos realizar las llamadas consecutivas; primero calculamos el resultado con sumar, y luego mostramos la salida por consola con mostrar:</w:t>
      </w: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//Llamamos primero a sumar y luego a mostrar</w:t>
            </w:r>
          </w:p>
          <w:p w:rsidR="00000000" w:rsidDel="00000000" w:rsidP="00000000" w:rsidRDefault="00000000" w:rsidRPr="00000000" w14:paraId="0000005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tl w:val="0"/>
              </w:rPr>
            </w:r>
          </w:p>
        </w:tc>
      </w:tr>
    </w:tbl>
    <w:p w:rsidR="00000000" w:rsidDel="00000000" w:rsidP="00000000" w:rsidRDefault="00000000" w:rsidRPr="00000000" w14:paraId="0000005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sz w:val="18"/>
          <w:szCs w:val="18"/>
          <w:highlight w:val="green"/>
        </w:rPr>
      </w:pPr>
      <w:r w:rsidDel="00000000" w:rsidR="00000000" w:rsidRPr="00000000">
        <w:rPr>
          <w:rFonts w:ascii="Didact Gothic" w:cs="Didact Gothic" w:eastAsia="Didact Gothic" w:hAnsi="Didact Gothic"/>
          <w:sz w:val="24"/>
          <w:szCs w:val="24"/>
          <w:rtl w:val="0"/>
        </w:rPr>
        <w:t xml:space="preserve">De esta manera, tenemos la división del problema “sumar y mostrar” en dos funciones, las cuales reciben parámetros con la intención de poder reutilizar este comportamiento para hacer diferentes cálculos y salidas al usuario</w:t>
      </w: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//Otras llamadas a sumar y mostrar</w:t>
            </w:r>
          </w:p>
          <w:p w:rsidR="00000000" w:rsidDel="00000000" w:rsidP="00000000" w:rsidRDefault="00000000" w:rsidRPr="00000000" w14:paraId="0000006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1">
            <w:pPr>
              <w:pageBreakBefore w:val="0"/>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p w:rsidR="00000000" w:rsidDel="00000000" w:rsidP="00000000" w:rsidRDefault="00000000" w:rsidRPr="00000000" w14:paraId="0000006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3">
            <w:pPr>
              <w:pageBreakBefore w:val="0"/>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4"/>
                <w:szCs w:val="24"/>
                <w:rtl w:val="0"/>
              </w:rPr>
              <w:t xml:space="preserve">mostrar</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Fonts w:ascii="Courier New" w:cs="Courier New" w:eastAsia="Courier New" w:hAnsi="Courier New"/>
                <w:color w:val="f8f8f2"/>
                <w:sz w:val="29"/>
                <w:szCs w:val="29"/>
                <w:rtl w:val="0"/>
              </w:rPr>
              <w:t xml:space="preserve"> </w:t>
            </w:r>
          </w:p>
        </w:tc>
      </w:tr>
    </w:tbl>
    <w:p w:rsidR="00000000" w:rsidDel="00000000" w:rsidP="00000000" w:rsidRDefault="00000000" w:rsidRPr="00000000" w14:paraId="00000064">
      <w:pPr>
        <w:pageBreakBefore w:val="0"/>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6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Resultado de la función</w:t>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usamos una variable resultado para asignar un nuevo valor a la misma cada vez que llamamos la función; pero si necesito obtener un valor al momento de llamar la función, en vez de utilizar un variable se recomienda emplear la palabra reservada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sobre el valor que quiero recuperar de la función, como por ejemplo:</w:t>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highlight w:val="green"/>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132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pageBreakBefore w:val="0"/>
              <w:widowControl w:val="0"/>
              <w:spacing w:line="325.71432000000004" w:lineRule="auto"/>
              <w:rPr>
                <w:rFonts w:ascii="Courier New" w:cs="Courier New" w:eastAsia="Courier New" w:hAnsi="Courier New"/>
                <w:color w:val="50fa7b"/>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8</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cada vez que llamo a la función obtengo el valor resultado del procesamiento de la función, sin necesitar una variable declarada previamente.</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dos cuestiones asociadas a </w:t>
      </w:r>
      <w:r w:rsidDel="00000000" w:rsidR="00000000" w:rsidRPr="00000000">
        <w:rPr>
          <w:rFonts w:ascii="Didact Gothic" w:cs="Didact Gothic" w:eastAsia="Didact Gothic" w:hAnsi="Didact Gothic"/>
          <w:b w:val="1"/>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E">
      <w:pPr>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Cuando se detecta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en la función, se retorna el valor señalado y la función concluye, es decir que si existen instrucciones debajo del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no se interpretan.</w:t>
      </w:r>
      <w:r w:rsidDel="00000000" w:rsidR="00000000" w:rsidRPr="00000000">
        <w:rPr>
          <w:rtl w:val="0"/>
        </w:rPr>
      </w:r>
    </w:p>
    <w:p w:rsidR="00000000" w:rsidDel="00000000" w:rsidP="00000000" w:rsidRDefault="00000000" w:rsidRPr="00000000" w14:paraId="0000006F">
      <w:pPr>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Podemos codificar más de un </w:t>
      </w:r>
      <w:r w:rsidDel="00000000" w:rsidR="00000000" w:rsidRPr="00000000">
        <w:rPr>
          <w:rFonts w:ascii="Didact Gothic" w:cs="Didact Gothic" w:eastAsia="Didact Gothic" w:hAnsi="Didact Gothic"/>
          <w:b w:val="1"/>
          <w:i w:val="1"/>
          <w:sz w:val="24"/>
          <w:szCs w:val="24"/>
          <w:rtl w:val="0"/>
        </w:rPr>
        <w:t xml:space="preserve">return </w:t>
      </w:r>
      <w:r w:rsidDel="00000000" w:rsidR="00000000" w:rsidRPr="00000000">
        <w:rPr>
          <w:rFonts w:ascii="Didact Gothic" w:cs="Didact Gothic" w:eastAsia="Didact Gothic" w:hAnsi="Didact Gothic"/>
          <w:sz w:val="24"/>
          <w:szCs w:val="24"/>
          <w:rtl w:val="0"/>
        </w:rPr>
        <w:t xml:space="preserve">para establecer distintos valores de retorno de la función según distintos casos. </w:t>
      </w:r>
      <w:r w:rsidDel="00000000" w:rsidR="00000000" w:rsidRPr="00000000">
        <w:rPr>
          <w:rtl w:val="0"/>
        </w:rPr>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visualizar los aspectos mencionados tomemos el siguiente ejemplo como referencia, en el que la función calculadora retorna distintos resultados según el valor del parámetro operación: </w:t>
      </w:r>
    </w:p>
    <w:tbl>
      <w:tblPr>
        <w:tblStyle w:val="Table14"/>
        <w:tblW w:w="9026.0" w:type="dxa"/>
        <w:jc w:val="left"/>
        <w:tblInd w:w="100.0" w:type="pct"/>
        <w:tblLayout w:type="fixed"/>
        <w:tblLook w:val="0600"/>
      </w:tblPr>
      <w:tblGrid>
        <w:gridCol w:w="9026"/>
        <w:tblGridChange w:id="0">
          <w:tblGrid>
            <w:gridCol w:w="9026"/>
          </w:tblGrid>
        </w:tblGridChange>
      </w:tblGrid>
      <w:tr>
        <w:trPr>
          <w:cantSplit w:val="0"/>
          <w:trHeight w:val="25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function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switch</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operacion</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4">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5">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6">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7">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case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primerNumero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segundoNumero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F">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default</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0">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return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break</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2">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3">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calculadora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10</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85">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Ámbito de variable: scope</w:t>
      </w:r>
      <w:r w:rsidDel="00000000" w:rsidR="00000000" w:rsidRPr="00000000">
        <w:rPr>
          <w:rtl w:val="0"/>
        </w:rPr>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programación, según donde declaremos una variable, podemos determinar distintas restricciones de empleo, a las cuales se las conoce como ámbitos de la variable, contextos de la variable o scope.</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Teniendo presente su lugar de creación, identificamos a las variables en dos tipos:</w:t>
      </w:r>
    </w:p>
    <w:p w:rsidR="00000000" w:rsidDel="00000000" w:rsidP="00000000" w:rsidRDefault="00000000" w:rsidRPr="00000000" w14:paraId="00000089">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globales: si una variable se declara fuera de cualquier función o bloque, automáticamente se transforma en variable global, independientemente de si se define utilizando la palabra reservada var, o no. Por ejemplo:</w:t>
      </w:r>
      <w:r w:rsidDel="00000000" w:rsidR="00000000" w:rsidRPr="00000000">
        <w:rPr>
          <w:rtl w:val="0"/>
        </w:rPr>
      </w:r>
    </w:p>
    <w:tbl>
      <w:tblPr>
        <w:tblStyle w:val="Table15"/>
        <w:tblW w:w="9026.0" w:type="dxa"/>
        <w:jc w:val="left"/>
        <w:tblInd w:w="100.0" w:type="pct"/>
        <w:tblLayout w:type="fixed"/>
        <w:tblLook w:val="0600"/>
      </w:tblPr>
      <w:tblGrid>
        <w:gridCol w:w="9026"/>
        <w:tblGridChange w:id="0">
          <w:tblGrid>
            <w:gridCol w:w="9026"/>
          </w:tblGrid>
        </w:tblGridChange>
      </w:tblGrid>
      <w:tr>
        <w:trPr>
          <w:cantSplit w:val="0"/>
          <w:trHeight w:val="2685.664334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325.71432000000004"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p>
          <w:p w:rsidR="00000000" w:rsidDel="00000000" w:rsidP="00000000" w:rsidRDefault="00000000" w:rsidRPr="00000000" w14:paraId="0000008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pageBreakBefore w:val="0"/>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//Se puede acceder a la variable resultado porque es global</w:t>
            </w:r>
          </w:p>
          <w:p w:rsidR="00000000" w:rsidDel="00000000" w:rsidP="00000000" w:rsidRDefault="00000000" w:rsidRPr="00000000" w14:paraId="00000090">
            <w:pPr>
              <w:pageBreakBefore w:val="0"/>
              <w:widowControl w:val="0"/>
              <w:spacing w:line="325.71432000000004" w:lineRule="auto"/>
              <w:rPr>
                <w:rFonts w:ascii="Consolas" w:cs="Consolas" w:eastAsia="Consolas" w:hAnsi="Consolas"/>
                <w:color w:val="ff79c6"/>
                <w:sz w:val="28"/>
                <w:szCs w:val="28"/>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9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2">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Variables locales: cuando definimos una variable dentro de una función o bloque, la identificamos como una variable local, y existirá solamente durante la ejecución de esa sección. Si quisiéramos utilizarla por fuera, la variable no existirá para el intérprete. Por ejemplo:</w:t>
      </w:r>
      <w:r w:rsidDel="00000000" w:rsidR="00000000" w:rsidRPr="00000000">
        <w:rPr>
          <w:rtl w:val="0"/>
        </w:rPr>
      </w:r>
    </w:p>
    <w:p w:rsidR="00000000" w:rsidDel="00000000" w:rsidP="00000000" w:rsidRDefault="00000000" w:rsidRPr="00000000" w14:paraId="0000009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6"/>
        <w:tblW w:w="9026.0" w:type="dxa"/>
        <w:jc w:val="left"/>
        <w:tblInd w:w="100.0" w:type="pc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primerNumero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segundoNumero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//No se puede acceder a la variable resultado fuera del bloque</w:t>
            </w:r>
          </w:p>
          <w:p w:rsidR="00000000" w:rsidDel="00000000" w:rsidP="00000000" w:rsidRDefault="00000000" w:rsidRPr="00000000" w14:paraId="00000098">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(resultado);</w:t>
            </w:r>
            <w:r w:rsidDel="00000000" w:rsidR="00000000" w:rsidRPr="00000000">
              <w:rPr>
                <w:rtl w:val="0"/>
              </w:rPr>
            </w:r>
          </w:p>
        </w:tc>
      </w:tr>
    </w:tbl>
    <w:p w:rsidR="00000000" w:rsidDel="00000000" w:rsidP="00000000" w:rsidRDefault="00000000" w:rsidRPr="00000000" w14:paraId="0000009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error que obtenemos al intentar acceder a la variable local resultado fuera del bloque (el cual podemos divisar desde la consola de desarrollo) es el siguiente:</w:t>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9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En conclusión, usamos </w:t>
      </w:r>
      <w:r w:rsidDel="00000000" w:rsidR="00000000" w:rsidRPr="00000000">
        <w:rPr>
          <w:rFonts w:ascii="Didact Gothic" w:cs="Didact Gothic" w:eastAsia="Didact Gothic" w:hAnsi="Didact Gothic"/>
          <w:b w:val="1"/>
          <w:sz w:val="24"/>
          <w:szCs w:val="24"/>
          <w:rtl w:val="0"/>
        </w:rPr>
        <w:t xml:space="preserve">variables globales</w:t>
      </w:r>
      <w:r w:rsidDel="00000000" w:rsidR="00000000" w:rsidRPr="00000000">
        <w:rPr>
          <w:rFonts w:ascii="Didact Gothic" w:cs="Didact Gothic" w:eastAsia="Didact Gothic" w:hAnsi="Didact Gothic"/>
          <w:sz w:val="24"/>
          <w:szCs w:val="24"/>
          <w:rtl w:val="0"/>
        </w:rPr>
        <w:t xml:space="preserve"> cuando queremos emplearlas en distintos bloques del programa, y </w:t>
      </w:r>
      <w:r w:rsidDel="00000000" w:rsidR="00000000" w:rsidRPr="00000000">
        <w:rPr>
          <w:rFonts w:ascii="Didact Gothic" w:cs="Didact Gothic" w:eastAsia="Didact Gothic" w:hAnsi="Didact Gothic"/>
          <w:b w:val="1"/>
          <w:sz w:val="24"/>
          <w:szCs w:val="24"/>
          <w:rtl w:val="0"/>
        </w:rPr>
        <w:t xml:space="preserve">variables locales</w:t>
      </w:r>
      <w:r w:rsidDel="00000000" w:rsidR="00000000" w:rsidRPr="00000000">
        <w:rPr>
          <w:rFonts w:ascii="Didact Gothic" w:cs="Didact Gothic" w:eastAsia="Didact Gothic" w:hAnsi="Didact Gothic"/>
          <w:sz w:val="24"/>
          <w:szCs w:val="24"/>
          <w:rtl w:val="0"/>
        </w:rPr>
        <w:t xml:space="preserve"> cuando sólo son relevantes para la función o estructura actual.</w:t>
      </w:r>
      <w:r w:rsidDel="00000000" w:rsidR="00000000" w:rsidRPr="00000000">
        <w:rPr>
          <w:rtl w:val="0"/>
        </w:rPr>
      </w:r>
    </w:p>
    <w:p w:rsidR="00000000" w:rsidDel="00000000" w:rsidP="00000000" w:rsidRDefault="00000000" w:rsidRPr="00000000" w14:paraId="0000009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Funciones anónimas y flechas</w:t>
      </w:r>
    </w:p>
    <w:p w:rsidR="00000000" w:rsidDel="00000000" w:rsidP="00000000" w:rsidRDefault="00000000" w:rsidRPr="00000000" w14:paraId="0000009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Didact Gothic" w:cs="Didact Gothic" w:eastAsia="Didact Gothic" w:hAnsi="Didact Gothic"/>
          <w:sz w:val="24"/>
          <w:szCs w:val="24"/>
          <w:rtl w:val="0"/>
        </w:rPr>
        <w:t xml:space="preserve">Las funciones son tan empleadas en la programación que JavaScript ofrece distintas herramientas para acotar su forma de escritura (definición). Estas formas distintas de escribir las funciones se conocen como </w:t>
      </w:r>
      <w:r w:rsidDel="00000000" w:rsidR="00000000" w:rsidRPr="00000000">
        <w:rPr>
          <w:rFonts w:ascii="Didact Gothic" w:cs="Didact Gothic" w:eastAsia="Didact Gothic" w:hAnsi="Didact Gothic"/>
          <w:b w:val="1"/>
          <w:i w:val="1"/>
          <w:sz w:val="24"/>
          <w:szCs w:val="24"/>
          <w:rtl w:val="0"/>
        </w:rPr>
        <w:t xml:space="preserve">funciones anónimas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i w:val="1"/>
          <w:sz w:val="24"/>
          <w:szCs w:val="24"/>
          <w:rtl w:val="0"/>
        </w:rPr>
        <w:t xml:space="preserve">funciones flechas</w:t>
      </w:r>
      <w:r w:rsidDel="00000000" w:rsidR="00000000" w:rsidRPr="00000000">
        <w:rPr>
          <w:rFonts w:ascii="Didact Gothic" w:cs="Didact Gothic" w:eastAsia="Didact Gothic" w:hAnsi="Didact Gothic"/>
          <w:sz w:val="24"/>
          <w:szCs w:val="24"/>
          <w:rtl w:val="0"/>
        </w:rPr>
        <w:t xml:space="preserve">, y las desarrollaremos a continuación. </w:t>
      </w:r>
      <w:r w:rsidDel="00000000" w:rsidR="00000000" w:rsidRPr="00000000">
        <w:rPr>
          <w:rtl w:val="0"/>
        </w:rPr>
      </w:r>
    </w:p>
    <w:p w:rsidR="00000000" w:rsidDel="00000000" w:rsidP="00000000" w:rsidRDefault="00000000" w:rsidRPr="00000000" w14:paraId="0000009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anonima</w:t>
      </w:r>
    </w:p>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función anónima es aquella que se define sin nombre, y se utiliza con la finalidad de ser pasada por parámetro, o asignarla a variable. En el caso de referenciarla a una variable, puede llamarse usando el identificador de la variable declarada, es decir el nombre de la variable se emplea como nombre de la función, por ejemplo:</w:t>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7"/>
        <w:tblW w:w="9026.0" w:type="dxa"/>
        <w:jc w:val="left"/>
        <w:tblInd w:w="100.0" w:type="pc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325.71432000000004" w:lineRule="auto"/>
              <w:rPr>
                <w:rFonts w:ascii="Courier New" w:cs="Courier New" w:eastAsia="Courier New" w:hAnsi="Courier New"/>
                <w:color w:val="6272a4"/>
                <w:sz w:val="16"/>
                <w:szCs w:val="16"/>
                <w:shd w:fill="282a36" w:val="clear"/>
              </w:rPr>
            </w:pPr>
            <w:r w:rsidDel="00000000" w:rsidR="00000000" w:rsidRPr="00000000">
              <w:rPr>
                <w:rFonts w:ascii="Courier New" w:cs="Courier New" w:eastAsia="Courier New" w:hAnsi="Courier New"/>
                <w:color w:val="6272a4"/>
                <w:sz w:val="16"/>
                <w:szCs w:val="16"/>
                <w:shd w:fill="282a36" w:val="clear"/>
                <w:rtl w:val="0"/>
              </w:rPr>
              <w:t xml:space="preserve">//Generalmente, las funciones anónimas se asignan a variables declaradas como constantes</w:t>
            </w:r>
          </w:p>
          <w:p w:rsidR="00000000" w:rsidDel="00000000" w:rsidP="00000000" w:rsidRDefault="00000000" w:rsidRPr="00000000" w14:paraId="000000A3">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6">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A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anónima si tengo las funciones normales? Como mencionamos, son más rápidas de escribir, y tienen una aplicación particular. Más adelante en el curso, estudiaremos otras herramientas que nos permitirán crear interfaces HTML, detectar acciones del usuario y animar elementos; la mayoría de estos recursos reciben funciones como parámetro, y siendo esta función de uso exclusivo para el elemento cuestión se opta por declararla como anónima.</w:t>
      </w:r>
    </w:p>
    <w:p w:rsidR="00000000" w:rsidDel="00000000" w:rsidP="00000000" w:rsidRDefault="00000000" w:rsidRPr="00000000" w14:paraId="000000A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cabe aclarar que si una función es compleja, es decir, cuenta con bastantes instrucciones, no se recomienda declararla como anónima ya que perderíamos el nombre, y si bien tenemos el identificado de la variable para reconocerla, la forma tradicional es más legible y conveniente en este caso.</w:t>
      </w:r>
    </w:p>
    <w:p w:rsidR="00000000" w:rsidDel="00000000" w:rsidP="00000000" w:rsidRDefault="00000000" w:rsidRPr="00000000" w14:paraId="000000A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Función flecha</w:t>
      </w:r>
    </w:p>
    <w:p w:rsidR="00000000" w:rsidDel="00000000" w:rsidP="00000000" w:rsidRDefault="00000000" w:rsidRPr="00000000" w14:paraId="000000A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a las funciones flechas como funciones anónimas de sintaxis simplificada. Están disponibles desde la versión ES6 de JavaScript; no usan la palabra function, pero usamos =&gt; (flecha) entre los parámetros y el bloque:</w:t>
      </w:r>
    </w:p>
    <w:tbl>
      <w:tblPr>
        <w:tblStyle w:val="Table18"/>
        <w:tblW w:w="9026.0" w:type="dxa"/>
        <w:jc w:val="left"/>
        <w:tblInd w:w="100.0" w:type="pc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D">
            <w:pPr>
              <w:pageBreakBefore w:val="0"/>
              <w:widowControl w:val="0"/>
              <w:spacing w:line="325.71432000000004" w:lineRule="auto"/>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//Si es una función de una sola línea con retorno podemos evitar escribir el cuerpo.</w:t>
            </w:r>
          </w:p>
          <w:p w:rsidR="00000000" w:rsidDel="00000000" w:rsidP="00000000" w:rsidRDefault="00000000" w:rsidRPr="00000000" w14:paraId="000000A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0">
            <w:pPr>
              <w:pageBreakBefore w:val="0"/>
              <w:widowControl w:val="0"/>
              <w:spacing w:line="325.71432000000004" w:lineRule="auto"/>
              <w:rPr>
                <w:rFonts w:ascii="Courier New" w:cs="Courier New" w:eastAsia="Courier New" w:hAnsi="Courier New"/>
                <w:color w:val="6272a4"/>
                <w:sz w:val="24"/>
                <w:szCs w:val="24"/>
                <w:shd w:fill="282a36" w:val="clear"/>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B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¿por qué necesito una función fecha si tengo las funciones normales y anónimas? Mencionamos que las funciones flecha son una forma más acotada de declarar funciones anónimas, incluso para funciones de una sola línea con un return podemos optar por codificar la función flecha sin cuerpo (es decir, omitiendo las llaves y el return porque se asumen por el intérprete). Esta forma más acotada permite que las funciones que reciban otras funciones como parámetro, compuestas de una sola línea, sean más legibles. Es común tener funciones de una sola línea para hacer un cálculo (suma, resta, etcétera) o realizar comparaciones reiterativas (igualdad de dos valores, desigualdad, entre otras).</w:t>
      </w:r>
    </w:p>
    <w:p w:rsidR="00000000" w:rsidDel="00000000" w:rsidP="00000000" w:rsidRDefault="00000000" w:rsidRPr="00000000" w14:paraId="000000B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razón de aplicación de funciones flecha es emplear </w:t>
      </w:r>
      <w:hyperlink r:id="rId12">
        <w:r w:rsidDel="00000000" w:rsidR="00000000" w:rsidRPr="00000000">
          <w:rPr>
            <w:rFonts w:ascii="Didact Gothic" w:cs="Didact Gothic" w:eastAsia="Didact Gothic" w:hAnsi="Didact Gothic"/>
            <w:color w:val="1155cc"/>
            <w:sz w:val="24"/>
            <w:szCs w:val="24"/>
            <w:u w:val="single"/>
            <w:rtl w:val="0"/>
          </w:rPr>
          <w:t xml:space="preserve">programación funcional</w:t>
        </w:r>
      </w:hyperlink>
      <w:r w:rsidDel="00000000" w:rsidR="00000000" w:rsidRPr="00000000">
        <w:rPr>
          <w:rFonts w:ascii="Didact Gothic" w:cs="Didact Gothic" w:eastAsia="Didact Gothic" w:hAnsi="Didact Gothic"/>
          <w:sz w:val="24"/>
          <w:szCs w:val="24"/>
          <w:rtl w:val="0"/>
        </w:rPr>
        <w:t xml:space="preserve"> en la construcción de aplicaciones modernas, Veamos entonces un ejemplo de cómo un procesamiento del cálculo de precio se codifica empleando funciones flechas</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tl w:val="0"/>
        </w:rPr>
      </w:r>
    </w:p>
    <w:tbl>
      <w:tblPr>
        <w:tblStyle w:val="Table19"/>
        <w:tblW w:w="11505.0" w:type="dxa"/>
        <w:jc w:val="left"/>
        <w:tblInd w:w="-1205.0" w:type="dxa"/>
        <w:tblLayout w:type="fixed"/>
        <w:tblLook w:val="0600"/>
      </w:tblPr>
      <w:tblGrid>
        <w:gridCol w:w="11505"/>
        <w:tblGridChange w:id="0">
          <w:tblGrid>
            <w:gridCol w:w="11505"/>
          </w:tblGrid>
        </w:tblGridChange>
      </w:tblGrid>
      <w:tr>
        <w:trPr>
          <w:cantSplit w:val="0"/>
          <w:trHeight w:val="295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suma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4">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resta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b</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5">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//Si una función es una sola línea con retorno y un parámetro puede evitar escribir los ()</w:t>
            </w:r>
          </w:p>
          <w:p w:rsidR="00000000" w:rsidDel="00000000" w:rsidP="00000000" w:rsidRDefault="00000000" w:rsidRPr="00000000" w14:paraId="000000B6">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iva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0.21</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7">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precioProducto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B8">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precioDescuento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B9">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//Calculo el precioProducto + IVA - precioDescueto</w:t>
            </w:r>
          </w:p>
          <w:p w:rsidR="00000000" w:rsidDel="00000000" w:rsidP="00000000" w:rsidRDefault="00000000" w:rsidRPr="00000000" w14:paraId="000000BA">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let</w:t>
            </w:r>
            <w:r w:rsidDel="00000000" w:rsidR="00000000" w:rsidRPr="00000000">
              <w:rPr>
                <w:rFonts w:ascii="Courier New" w:cs="Courier New" w:eastAsia="Courier New" w:hAnsi="Courier New"/>
                <w:color w:val="f8f8f2"/>
                <w:sz w:val="20"/>
                <w:szCs w:val="20"/>
                <w:rtl w:val="0"/>
              </w:rPr>
              <w:t xml:space="preserve"> nuevoPrecio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resta</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suma</w:t>
            </w:r>
            <w:r w:rsidDel="00000000" w:rsidR="00000000" w:rsidRPr="00000000">
              <w:rPr>
                <w:rFonts w:ascii="Courier New" w:cs="Courier New" w:eastAsia="Courier New" w:hAnsi="Courier New"/>
                <w:color w:val="f8f8f2"/>
                <w:sz w:val="20"/>
                <w:szCs w:val="20"/>
                <w:rtl w:val="0"/>
              </w:rPr>
              <w:t xml:space="preserve">(precioProducto, </w:t>
            </w:r>
            <w:r w:rsidDel="00000000" w:rsidR="00000000" w:rsidRPr="00000000">
              <w:rPr>
                <w:rFonts w:ascii="Courier New" w:cs="Courier New" w:eastAsia="Courier New" w:hAnsi="Courier New"/>
                <w:color w:val="50fa7b"/>
                <w:sz w:val="20"/>
                <w:szCs w:val="20"/>
                <w:rtl w:val="0"/>
              </w:rPr>
              <w:t xml:space="preserve">iva</w:t>
            </w:r>
            <w:r w:rsidDel="00000000" w:rsidR="00000000" w:rsidRPr="00000000">
              <w:rPr>
                <w:rFonts w:ascii="Courier New" w:cs="Courier New" w:eastAsia="Courier New" w:hAnsi="Courier New"/>
                <w:color w:val="f8f8f2"/>
                <w:sz w:val="20"/>
                <w:szCs w:val="20"/>
                <w:rtl w:val="0"/>
              </w:rPr>
              <w:t xml:space="preserve">(precioProducto)), precioDescuento); </w:t>
            </w:r>
          </w:p>
          <w:p w:rsidR="00000000" w:rsidDel="00000000" w:rsidP="00000000" w:rsidRDefault="00000000" w:rsidRPr="00000000" w14:paraId="000000BB">
            <w:pPr>
              <w:pageBreakBefore w:val="0"/>
              <w:widowControl w:val="0"/>
              <w:spacing w:line="325.71432000000004" w:lineRule="auto"/>
              <w:rPr>
                <w:rFonts w:ascii="Courier New" w:cs="Courier New" w:eastAsia="Courier New" w:hAnsi="Courier New"/>
                <w:color w:val="c678dd"/>
                <w:sz w:val="20"/>
                <w:szCs w:val="20"/>
              </w:rPr>
            </w:pP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(nuevoPrecio);</w:t>
            </w:r>
            <w:r w:rsidDel="00000000" w:rsidR="00000000" w:rsidRPr="00000000">
              <w:rPr>
                <w:rtl w:val="0"/>
              </w:rPr>
            </w:r>
          </w:p>
        </w:tc>
      </w:tr>
    </w:tbl>
    <w:p w:rsidR="00000000" w:rsidDel="00000000" w:rsidP="00000000" w:rsidRDefault="00000000" w:rsidRPr="00000000" w14:paraId="000000BC">
      <w:pPr>
        <w:pageBreakBefore w:val="0"/>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B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notar, para calcular nuevoPrecio empleamos 3 funciones:</w:t>
      </w:r>
    </w:p>
    <w:p w:rsidR="00000000" w:rsidDel="00000000" w:rsidP="00000000" w:rsidRDefault="00000000" w:rsidRPr="00000000" w14:paraId="000000B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función resta nos permite restar el monto de descuento al valor del primer parámetro.</w:t>
      </w:r>
      <w:r w:rsidDel="00000000" w:rsidR="00000000" w:rsidRPr="00000000">
        <w:rPr>
          <w:rtl w:val="0"/>
        </w:rPr>
      </w:r>
    </w:p>
    <w:p w:rsidR="00000000" w:rsidDel="00000000" w:rsidP="00000000" w:rsidRDefault="00000000" w:rsidRPr="00000000" w14:paraId="000000B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Pero el valor de la resta se obtiene desde la llamada suma, es decir, restamos al valor que obtenemos llamando a suma como primer parámetro.</w:t>
      </w:r>
      <w:r w:rsidDel="00000000" w:rsidR="00000000" w:rsidRPr="00000000">
        <w:rPr>
          <w:rtl w:val="0"/>
        </w:rPr>
      </w:r>
    </w:p>
    <w:p w:rsidR="00000000" w:rsidDel="00000000" w:rsidP="00000000" w:rsidRDefault="00000000" w:rsidRPr="00000000" w14:paraId="000000C0">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suma el primer parámetro que es el precio del producto, y el valor a sumar es el resultado del cálculo de iva mediante la función iva.</w:t>
      </w:r>
      <w:r w:rsidDel="00000000" w:rsidR="00000000" w:rsidRPr="00000000">
        <w:rPr>
          <w:rtl w:val="0"/>
        </w:rPr>
      </w:r>
    </w:p>
    <w:p w:rsidR="00000000" w:rsidDel="00000000" w:rsidP="00000000" w:rsidRDefault="00000000" w:rsidRPr="00000000" w14:paraId="000000C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operación realiza el siguiente cálculo matemático gracias a estas llamadas: </w:t>
      </w:r>
    </w:p>
    <w:p w:rsidR="00000000" w:rsidDel="00000000" w:rsidP="00000000" w:rsidRDefault="00000000" w:rsidRPr="00000000" w14:paraId="000000C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((500 + (500 * 0.21)) - 50)</w:t>
      </w:r>
    </w:p>
    <w:p w:rsidR="00000000" w:rsidDel="00000000" w:rsidP="00000000" w:rsidRDefault="00000000" w:rsidRPr="00000000" w14:paraId="000000C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C8">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9">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s.wikipedia.org/wiki/YAGNI" TargetMode="External"/><Relationship Id="rId13" Type="http://schemas.openxmlformats.org/officeDocument/2006/relationships/header" Target="header2.xml"/><Relationship Id="rId12" Type="http://schemas.openxmlformats.org/officeDocument/2006/relationships/hyperlink" Target="https://es.wikipedia.org/wiki/Programaci%C3%B3n_func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incipio_KIS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s.wikipedia.org/wiki/No_te_repi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