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6"/>
        </w:rPr>
        <w:t>Manual de Usuario</w:t>
      </w:r>
    </w:p>
    <w:p>
      <w:pPr>
        <w:jc w:val="center"/>
      </w:pPr>
      <w:r>
        <w:rPr>
          <w:b/>
          <w:color w:val="0F766E"/>
          <w:sz w:val="36"/>
        </w:rPr>
        <w:t>Perfil Playero - Venta de Combustible y Cierre de Turno</w:t>
      </w:r>
    </w:p>
    <w:p>
      <w:pPr>
        <w:jc w:val="center"/>
      </w:pPr>
      <w:r>
        <w:rPr>
          <w:color w:val="334155"/>
          <w:sz w:val="26"/>
        </w:rPr>
        <w:t>Cooperativa de Transporte Puerto Elseñoko Che Ltda.</w:t>
      </w:r>
    </w:p>
    <w:p/>
    <w:tbl>
      <w:tblPr>
        <w:tblStyle w:val="TableGrid"/>
        <w:tblW w:type="auto" w:w="0"/>
        <w:tblLook w:firstColumn="1" w:firstRow="1" w:lastColumn="0" w:lastRow="0" w:noHBand="0" w:noVBand="1" w:val="04A0"/>
      </w:tblPr>
      <w:tblGrid>
        <w:gridCol w:w="14256"/>
      </w:tblGrid>
      <w:tr>
        <w:tc>
          <w:tcPr>
            <w:tcW w:type="dxa" w:w="14256"/>
            <w:shd w:fill="EAFBF3"/>
          </w:tcPr>
          <w:p>
            <w:r>
              <w:rPr>
                <w:b/>
                <w:color w:val="0F172A"/>
                <w:sz w:val="18"/>
              </w:rPr>
              <w:t xml:space="preserve">Objetivo: </w:t>
            </w:r>
            <w:r>
              <w:rPr>
                <w:sz w:val="18"/>
              </w:rPr>
              <w:t>Este manual explica el trabajo diario del playero: iniciar sesión, abrir caja, cargar totalizadores iniciales, registrar la medición inicial de tanques, vender combustible, facturar, imprimir comprobantes y cerrar el turno con arqueo de caja. El sistema está preparado para usarse desde una computadora o desde una tablet en la playa de venta.</w:t>
            </w:r>
          </w:p>
        </w:tc>
      </w:tr>
    </w:tbl>
    <w:p/>
    <w:tbl>
      <w:tblPr>
        <w:tblStyle w:val="TableGrid"/>
        <w:tblW w:type="auto" w:w="0"/>
        <w:jc w:val="center"/>
        <w:tblLook w:firstColumn="1" w:firstRow="1" w:lastColumn="0" w:lastRow="0" w:noHBand="0" w:noVBand="1" w:val="04A0"/>
      </w:tblPr>
      <w:tblGrid>
        <w:gridCol w:w="7128"/>
        <w:gridCol w:w="7128"/>
      </w:tblGrid>
      <w:tr>
        <w:tc>
          <w:tcPr>
            <w:tcW w:type="dxa" w:w="7128"/>
            <w:vAlign w:val="center"/>
            <w:shd w:fill="0F172A"/>
          </w:tcPr>
          <w:p>
            <w:r>
              <w:rPr>
                <w:sz w:val="17"/>
              </w:rPr>
            </w:r>
            <w:r>
              <w:rPr>
                <w:b/>
                <w:color w:val="FFFFFF"/>
                <w:sz w:val="17"/>
              </w:rPr>
              <w:t>Dato</w:t>
            </w:r>
          </w:p>
        </w:tc>
        <w:tc>
          <w:tcPr>
            <w:tcW w:type="dxa" w:w="7128"/>
            <w:vAlign w:val="center"/>
            <w:shd w:fill="0F172A"/>
          </w:tcPr>
          <w:p>
            <w:r>
              <w:rPr>
                <w:sz w:val="17"/>
              </w:rPr>
            </w:r>
            <w:r>
              <w:rPr>
                <w:b/>
                <w:color w:val="FFFFFF"/>
                <w:sz w:val="17"/>
              </w:rPr>
              <w:t>Descripción</w:t>
            </w:r>
          </w:p>
        </w:tc>
      </w:tr>
      <w:tr>
        <w:tc>
          <w:tcPr>
            <w:tcW w:type="dxa" w:w="7128"/>
            <w:vAlign w:val="center"/>
          </w:tcPr>
          <w:p>
            <w:r>
              <w:rPr>
                <w:sz w:val="17"/>
              </w:rPr>
            </w:r>
            <w:r>
              <w:rPr>
                <w:b w:val="0"/>
                <w:sz w:val="17"/>
              </w:rPr>
              <w:t>Sistema</w:t>
            </w:r>
          </w:p>
        </w:tc>
        <w:tc>
          <w:tcPr>
            <w:tcW w:type="dxa" w:w="7128"/>
            <w:vAlign w:val="center"/>
          </w:tcPr>
          <w:p>
            <w:r>
              <w:rPr>
                <w:sz w:val="17"/>
              </w:rPr>
            </w:r>
            <w:r>
              <w:rPr>
                <w:b w:val="0"/>
                <w:sz w:val="17"/>
              </w:rPr>
              <w:t>CoopSolutionsX / Sistema de Gestión Cooperativa</w:t>
            </w:r>
          </w:p>
        </w:tc>
      </w:tr>
      <w:tr>
        <w:tc>
          <w:tcPr>
            <w:tcW w:type="dxa" w:w="7128"/>
            <w:vAlign w:val="center"/>
          </w:tcPr>
          <w:p>
            <w:r>
              <w:rPr>
                <w:sz w:val="17"/>
              </w:rPr>
            </w:r>
            <w:r>
              <w:rPr>
                <w:b w:val="0"/>
                <w:sz w:val="17"/>
              </w:rPr>
              <w:t>Perfil del manual</w:t>
            </w:r>
          </w:p>
        </w:tc>
        <w:tc>
          <w:tcPr>
            <w:tcW w:type="dxa" w:w="7128"/>
            <w:vAlign w:val="center"/>
          </w:tcPr>
          <w:p>
            <w:r>
              <w:rPr>
                <w:sz w:val="17"/>
              </w:rPr>
            </w:r>
            <w:r>
              <w:rPr>
                <w:b w:val="0"/>
                <w:sz w:val="17"/>
              </w:rPr>
              <w:t>Playero</w:t>
            </w:r>
          </w:p>
        </w:tc>
      </w:tr>
      <w:tr>
        <w:tc>
          <w:tcPr>
            <w:tcW w:type="dxa" w:w="7128"/>
            <w:vAlign w:val="center"/>
          </w:tcPr>
          <w:p>
            <w:r>
              <w:rPr>
                <w:sz w:val="17"/>
              </w:rPr>
            </w:r>
            <w:r>
              <w:rPr>
                <w:b w:val="0"/>
                <w:sz w:val="17"/>
              </w:rPr>
              <w:t>Alcance</w:t>
            </w:r>
          </w:p>
        </w:tc>
        <w:tc>
          <w:tcPr>
            <w:tcW w:type="dxa" w:w="7128"/>
            <w:vAlign w:val="center"/>
          </w:tcPr>
          <w:p>
            <w:r>
              <w:rPr>
                <w:sz w:val="17"/>
              </w:rPr>
            </w:r>
            <w:r>
              <w:rPr>
                <w:b w:val="0"/>
                <w:sz w:val="17"/>
              </w:rPr>
              <w:t>Caja, mediciones iniciales, ventas de combustible, facturación e impresión, arqueo de caja</w:t>
            </w:r>
          </w:p>
        </w:tc>
      </w:tr>
      <w:tr>
        <w:tc>
          <w:tcPr>
            <w:tcW w:type="dxa" w:w="7128"/>
            <w:vAlign w:val="center"/>
          </w:tcPr>
          <w:p>
            <w:r>
              <w:rPr>
                <w:sz w:val="17"/>
              </w:rPr>
            </w:r>
            <w:r>
              <w:rPr>
                <w:b w:val="0"/>
                <w:sz w:val="17"/>
              </w:rPr>
              <w:t>Preparado para</w:t>
            </w:r>
          </w:p>
        </w:tc>
        <w:tc>
          <w:tcPr>
            <w:tcW w:type="dxa" w:w="7128"/>
            <w:vAlign w:val="center"/>
          </w:tcPr>
          <w:p>
            <w:r>
              <w:rPr>
                <w:sz w:val="17"/>
              </w:rPr>
            </w:r>
            <w:r>
              <w:rPr>
                <w:b w:val="0"/>
                <w:sz w:val="17"/>
              </w:rPr>
              <w:t>Operación en escritorio y tablet, preferentemente en orientación horizontal</w:t>
            </w:r>
          </w:p>
        </w:tc>
      </w:tr>
    </w:tbl>
    <w:p/>
    <w:p>
      <w:pPr>
        <w:jc w:val="center"/>
      </w:pPr>
      <w:r>
        <w:rPr>
          <w:color w:val="334155"/>
          <w:sz w:val="20"/>
        </w:rPr>
        <w:t>Versión de trabajo: 2026</w:t>
      </w:r>
    </w:p>
    <w:p>
      <w:r>
        <w:br w:type="page"/>
      </w:r>
    </w:p>
    <w:p>
      <w:pPr>
        <w:pStyle w:val="Heading1"/>
      </w:pPr>
      <w:r>
        <w:rPr>
          <w:color w:val="0F172A"/>
          <w:sz w:val="36"/>
        </w:rPr>
        <w:t>Índice operativo</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center"/>
            <w:shd w:fill="0F172A"/>
          </w:tcPr>
          <w:p>
            <w:r>
              <w:rPr>
                <w:sz w:val="17"/>
              </w:rPr>
            </w:r>
            <w:r>
              <w:rPr>
                <w:b/>
                <w:color w:val="FFFFFF"/>
                <w:sz w:val="17"/>
              </w:rPr>
              <w:t>Orden</w:t>
            </w:r>
          </w:p>
        </w:tc>
        <w:tc>
          <w:tcPr>
            <w:tcW w:type="dxa" w:w="4752"/>
            <w:vAlign w:val="center"/>
            <w:shd w:fill="0F172A"/>
          </w:tcPr>
          <w:p>
            <w:r>
              <w:rPr>
                <w:sz w:val="17"/>
              </w:rPr>
            </w:r>
            <w:r>
              <w:rPr>
                <w:b/>
                <w:color w:val="FFFFFF"/>
                <w:sz w:val="17"/>
              </w:rPr>
              <w:t>Tema</w:t>
            </w:r>
          </w:p>
        </w:tc>
        <w:tc>
          <w:tcPr>
            <w:tcW w:type="dxa" w:w="4752"/>
            <w:vAlign w:val="center"/>
            <w:shd w:fill="0F172A"/>
          </w:tcPr>
          <w:p>
            <w:r>
              <w:rPr>
                <w:sz w:val="17"/>
              </w:rPr>
            </w:r>
            <w:r>
              <w:rPr>
                <w:b/>
                <w:color w:val="FFFFFF"/>
                <w:sz w:val="17"/>
              </w:rPr>
              <w:t>Resultado esperado</w:t>
            </w:r>
          </w:p>
        </w:tc>
      </w:tr>
      <w:tr>
        <w:tc>
          <w:tcPr>
            <w:tcW w:type="dxa" w:w="4752"/>
            <w:vAlign w:val="center"/>
          </w:tcPr>
          <w:p>
            <w:r>
              <w:rPr>
                <w:sz w:val="17"/>
              </w:rPr>
            </w:r>
            <w:r>
              <w:rPr>
                <w:b w:val="0"/>
                <w:sz w:val="17"/>
              </w:rPr>
              <w:t>1</w:t>
            </w:r>
          </w:p>
        </w:tc>
        <w:tc>
          <w:tcPr>
            <w:tcW w:type="dxa" w:w="4752"/>
            <w:vAlign w:val="center"/>
          </w:tcPr>
          <w:p>
            <w:r>
              <w:rPr>
                <w:sz w:val="17"/>
              </w:rPr>
            </w:r>
            <w:r>
              <w:rPr>
                <w:b w:val="0"/>
                <w:sz w:val="17"/>
              </w:rPr>
              <w:t>Inicio de sesión</w:t>
            </w:r>
          </w:p>
        </w:tc>
        <w:tc>
          <w:tcPr>
            <w:tcW w:type="dxa" w:w="4752"/>
            <w:vAlign w:val="center"/>
          </w:tcPr>
          <w:p>
            <w:r>
              <w:rPr>
                <w:sz w:val="17"/>
              </w:rPr>
            </w:r>
            <w:r>
              <w:rPr>
                <w:b w:val="0"/>
                <w:sz w:val="17"/>
              </w:rPr>
              <w:t>El playero accede al sistema con su usuario.</w:t>
            </w:r>
          </w:p>
        </w:tc>
      </w:tr>
      <w:tr>
        <w:tc>
          <w:tcPr>
            <w:tcW w:type="dxa" w:w="4752"/>
            <w:vAlign w:val="center"/>
          </w:tcPr>
          <w:p>
            <w:r>
              <w:rPr>
                <w:sz w:val="17"/>
              </w:rPr>
            </w:r>
            <w:r>
              <w:rPr>
                <w:b w:val="0"/>
                <w:sz w:val="17"/>
              </w:rPr>
              <w:t>2</w:t>
            </w:r>
          </w:p>
        </w:tc>
        <w:tc>
          <w:tcPr>
            <w:tcW w:type="dxa" w:w="4752"/>
            <w:vAlign w:val="center"/>
          </w:tcPr>
          <w:p>
            <w:r>
              <w:rPr>
                <w:sz w:val="17"/>
              </w:rPr>
            </w:r>
            <w:r>
              <w:rPr>
                <w:b w:val="0"/>
                <w:sz w:val="17"/>
              </w:rPr>
              <w:t>Pantalla de inicio</w:t>
            </w:r>
          </w:p>
        </w:tc>
        <w:tc>
          <w:tcPr>
            <w:tcW w:type="dxa" w:w="4752"/>
            <w:vAlign w:val="center"/>
          </w:tcPr>
          <w:p>
            <w:r>
              <w:rPr>
                <w:sz w:val="17"/>
              </w:rPr>
            </w:r>
            <w:r>
              <w:rPr>
                <w:b w:val="0"/>
                <w:sz w:val="17"/>
              </w:rPr>
              <w:t>El playero identifica sus accesos rápidos y su rol.</w:t>
            </w:r>
          </w:p>
        </w:tc>
      </w:tr>
      <w:tr>
        <w:tc>
          <w:tcPr>
            <w:tcW w:type="dxa" w:w="4752"/>
            <w:vAlign w:val="center"/>
          </w:tcPr>
          <w:p>
            <w:r>
              <w:rPr>
                <w:sz w:val="17"/>
              </w:rPr>
            </w:r>
            <w:r>
              <w:rPr>
                <w:b w:val="0"/>
                <w:sz w:val="17"/>
              </w:rPr>
              <w:t>3</w:t>
            </w:r>
          </w:p>
        </w:tc>
        <w:tc>
          <w:tcPr>
            <w:tcW w:type="dxa" w:w="4752"/>
            <w:vAlign w:val="center"/>
          </w:tcPr>
          <w:p>
            <w:r>
              <w:rPr>
                <w:sz w:val="17"/>
              </w:rPr>
            </w:r>
            <w:r>
              <w:rPr>
                <w:b w:val="0"/>
                <w:sz w:val="17"/>
              </w:rPr>
              <w:t>Apertura de caja</w:t>
            </w:r>
          </w:p>
        </w:tc>
        <w:tc>
          <w:tcPr>
            <w:tcW w:type="dxa" w:w="4752"/>
            <w:vAlign w:val="center"/>
          </w:tcPr>
          <w:p>
            <w:r>
              <w:rPr>
                <w:sz w:val="17"/>
              </w:rPr>
            </w:r>
            <w:r>
              <w:rPr>
                <w:b w:val="0"/>
                <w:sz w:val="17"/>
              </w:rPr>
              <w:t>Se abre una caja y se registra el saldo inicial.</w:t>
            </w:r>
          </w:p>
        </w:tc>
      </w:tr>
      <w:tr>
        <w:tc>
          <w:tcPr>
            <w:tcW w:type="dxa" w:w="4752"/>
            <w:vAlign w:val="center"/>
          </w:tcPr>
          <w:p>
            <w:r>
              <w:rPr>
                <w:sz w:val="17"/>
              </w:rPr>
            </w:r>
            <w:r>
              <w:rPr>
                <w:b w:val="0"/>
                <w:sz w:val="17"/>
              </w:rPr>
              <w:t>4</w:t>
            </w:r>
          </w:p>
        </w:tc>
        <w:tc>
          <w:tcPr>
            <w:tcW w:type="dxa" w:w="4752"/>
            <w:vAlign w:val="center"/>
          </w:tcPr>
          <w:p>
            <w:r>
              <w:rPr>
                <w:sz w:val="17"/>
              </w:rPr>
            </w:r>
            <w:r>
              <w:rPr>
                <w:b w:val="0"/>
                <w:sz w:val="17"/>
              </w:rPr>
              <w:t>Totalizadores iniciales</w:t>
            </w:r>
          </w:p>
        </w:tc>
        <w:tc>
          <w:tcPr>
            <w:tcW w:type="dxa" w:w="4752"/>
            <w:vAlign w:val="center"/>
          </w:tcPr>
          <w:p>
            <w:r>
              <w:rPr>
                <w:sz w:val="17"/>
              </w:rPr>
            </w:r>
            <w:r>
              <w:rPr>
                <w:b w:val="0"/>
                <w:sz w:val="17"/>
              </w:rPr>
              <w:t>Se cargan o verifican las lecturas iniciales de cada expendedora.</w:t>
            </w:r>
          </w:p>
        </w:tc>
      </w:tr>
      <w:tr>
        <w:tc>
          <w:tcPr>
            <w:tcW w:type="dxa" w:w="4752"/>
            <w:vAlign w:val="center"/>
          </w:tcPr>
          <w:p>
            <w:r>
              <w:rPr>
                <w:sz w:val="17"/>
              </w:rPr>
            </w:r>
            <w:r>
              <w:rPr>
                <w:b w:val="0"/>
                <w:sz w:val="17"/>
              </w:rPr>
              <w:t>5</w:t>
            </w:r>
          </w:p>
        </w:tc>
        <w:tc>
          <w:tcPr>
            <w:tcW w:type="dxa" w:w="4752"/>
            <w:vAlign w:val="center"/>
          </w:tcPr>
          <w:p>
            <w:r>
              <w:rPr>
                <w:sz w:val="17"/>
              </w:rPr>
            </w:r>
            <w:r>
              <w:rPr>
                <w:b w:val="0"/>
                <w:sz w:val="17"/>
              </w:rPr>
              <w:t>Medición inicial de tanques</w:t>
            </w:r>
          </w:p>
        </w:tc>
        <w:tc>
          <w:tcPr>
            <w:tcW w:type="dxa" w:w="4752"/>
            <w:vAlign w:val="center"/>
          </w:tcPr>
          <w:p>
            <w:r>
              <w:rPr>
                <w:sz w:val="17"/>
              </w:rPr>
            </w:r>
            <w:r>
              <w:rPr>
                <w:b w:val="0"/>
                <w:sz w:val="17"/>
              </w:rPr>
              <w:t>Se registra el stock físico inicial por tanque.</w:t>
            </w:r>
          </w:p>
        </w:tc>
      </w:tr>
      <w:tr>
        <w:tc>
          <w:tcPr>
            <w:tcW w:type="dxa" w:w="4752"/>
            <w:vAlign w:val="center"/>
          </w:tcPr>
          <w:p>
            <w:r>
              <w:rPr>
                <w:sz w:val="17"/>
              </w:rPr>
            </w:r>
            <w:r>
              <w:rPr>
                <w:b w:val="0"/>
                <w:sz w:val="17"/>
              </w:rPr>
              <w:t>6</w:t>
            </w:r>
          </w:p>
        </w:tc>
        <w:tc>
          <w:tcPr>
            <w:tcW w:type="dxa" w:w="4752"/>
            <w:vAlign w:val="center"/>
          </w:tcPr>
          <w:p>
            <w:r>
              <w:rPr>
                <w:sz w:val="17"/>
              </w:rPr>
            </w:r>
            <w:r>
              <w:rPr>
                <w:b w:val="0"/>
                <w:sz w:val="17"/>
              </w:rPr>
              <w:t>Venta de combustible</w:t>
            </w:r>
          </w:p>
        </w:tc>
        <w:tc>
          <w:tcPr>
            <w:tcW w:type="dxa" w:w="4752"/>
            <w:vAlign w:val="center"/>
          </w:tcPr>
          <w:p>
            <w:r>
              <w:rPr>
                <w:sz w:val="17"/>
              </w:rPr>
            </w:r>
            <w:r>
              <w:rPr>
                <w:b w:val="0"/>
                <w:sz w:val="17"/>
              </w:rPr>
              <w:t>Se cargan litros vendidos por expendedora/pico.</w:t>
            </w:r>
          </w:p>
        </w:tc>
      </w:tr>
      <w:tr>
        <w:tc>
          <w:tcPr>
            <w:tcW w:type="dxa" w:w="4752"/>
            <w:vAlign w:val="center"/>
          </w:tcPr>
          <w:p>
            <w:r>
              <w:rPr>
                <w:sz w:val="17"/>
              </w:rPr>
            </w:r>
            <w:r>
              <w:rPr>
                <w:b w:val="0"/>
                <w:sz w:val="17"/>
              </w:rPr>
              <w:t>7</w:t>
            </w:r>
          </w:p>
        </w:tc>
        <w:tc>
          <w:tcPr>
            <w:tcW w:type="dxa" w:w="4752"/>
            <w:vAlign w:val="center"/>
          </w:tcPr>
          <w:p>
            <w:r>
              <w:rPr>
                <w:sz w:val="17"/>
              </w:rPr>
            </w:r>
            <w:r>
              <w:rPr>
                <w:b w:val="0"/>
                <w:sz w:val="17"/>
              </w:rPr>
              <w:t>Facturación e impresión</w:t>
            </w:r>
          </w:p>
        </w:tc>
        <w:tc>
          <w:tcPr>
            <w:tcW w:type="dxa" w:w="4752"/>
            <w:vAlign w:val="center"/>
          </w:tcPr>
          <w:p>
            <w:r>
              <w:rPr>
                <w:sz w:val="17"/>
              </w:rPr>
            </w:r>
            <w:r>
              <w:rPr>
                <w:b w:val="0"/>
                <w:sz w:val="17"/>
              </w:rPr>
              <w:t>Se emite factura usando talonario activo y se imprime.</w:t>
            </w:r>
          </w:p>
        </w:tc>
      </w:tr>
      <w:tr>
        <w:tc>
          <w:tcPr>
            <w:tcW w:type="dxa" w:w="4752"/>
            <w:vAlign w:val="center"/>
          </w:tcPr>
          <w:p>
            <w:r>
              <w:rPr>
                <w:sz w:val="17"/>
              </w:rPr>
            </w:r>
            <w:r>
              <w:rPr>
                <w:b w:val="0"/>
                <w:sz w:val="17"/>
              </w:rPr>
              <w:t>8</w:t>
            </w:r>
          </w:p>
        </w:tc>
        <w:tc>
          <w:tcPr>
            <w:tcW w:type="dxa" w:w="4752"/>
            <w:vAlign w:val="center"/>
          </w:tcPr>
          <w:p>
            <w:r>
              <w:rPr>
                <w:sz w:val="17"/>
              </w:rPr>
            </w:r>
            <w:r>
              <w:rPr>
                <w:b w:val="0"/>
                <w:sz w:val="17"/>
              </w:rPr>
              <w:t>Reporte de ventas</w:t>
            </w:r>
          </w:p>
        </w:tc>
        <w:tc>
          <w:tcPr>
            <w:tcW w:type="dxa" w:w="4752"/>
            <w:vAlign w:val="center"/>
          </w:tcPr>
          <w:p>
            <w:r>
              <w:rPr>
                <w:sz w:val="17"/>
              </w:rPr>
            </w:r>
            <w:r>
              <w:rPr>
                <w:b w:val="0"/>
                <w:sz w:val="17"/>
              </w:rPr>
              <w:t>Se imprime o consulta el resumen de ventas del turno.</w:t>
            </w:r>
          </w:p>
        </w:tc>
      </w:tr>
      <w:tr>
        <w:tc>
          <w:tcPr>
            <w:tcW w:type="dxa" w:w="4752"/>
            <w:vAlign w:val="center"/>
          </w:tcPr>
          <w:p>
            <w:r>
              <w:rPr>
                <w:sz w:val="17"/>
              </w:rPr>
            </w:r>
            <w:r>
              <w:rPr>
                <w:b w:val="0"/>
                <w:sz w:val="17"/>
              </w:rPr>
              <w:t>9</w:t>
            </w:r>
          </w:p>
        </w:tc>
        <w:tc>
          <w:tcPr>
            <w:tcW w:type="dxa" w:w="4752"/>
            <w:vAlign w:val="center"/>
          </w:tcPr>
          <w:p>
            <w:r>
              <w:rPr>
                <w:sz w:val="17"/>
              </w:rPr>
            </w:r>
            <w:r>
              <w:rPr>
                <w:b w:val="0"/>
                <w:sz w:val="17"/>
              </w:rPr>
              <w:t>Arqueo de caja</w:t>
            </w:r>
          </w:p>
        </w:tc>
        <w:tc>
          <w:tcPr>
            <w:tcW w:type="dxa" w:w="4752"/>
            <w:vAlign w:val="center"/>
          </w:tcPr>
          <w:p>
            <w:r>
              <w:rPr>
                <w:sz w:val="17"/>
              </w:rPr>
            </w:r>
            <w:r>
              <w:rPr>
                <w:b w:val="0"/>
                <w:sz w:val="17"/>
              </w:rPr>
              <w:t>Se cargan saldo real, totalizadores finales y medición final.</w:t>
            </w:r>
          </w:p>
        </w:tc>
      </w:tr>
      <w:tr>
        <w:tc>
          <w:tcPr>
            <w:tcW w:type="dxa" w:w="4752"/>
            <w:vAlign w:val="center"/>
          </w:tcPr>
          <w:p>
            <w:r>
              <w:rPr>
                <w:sz w:val="17"/>
              </w:rPr>
            </w:r>
            <w:r>
              <w:rPr>
                <w:b w:val="0"/>
                <w:sz w:val="17"/>
              </w:rPr>
              <w:t>10</w:t>
            </w:r>
          </w:p>
        </w:tc>
        <w:tc>
          <w:tcPr>
            <w:tcW w:type="dxa" w:w="4752"/>
            <w:vAlign w:val="center"/>
          </w:tcPr>
          <w:p>
            <w:r>
              <w:rPr>
                <w:sz w:val="17"/>
              </w:rPr>
            </w:r>
            <w:r>
              <w:rPr>
                <w:b w:val="0"/>
                <w:sz w:val="17"/>
              </w:rPr>
              <w:t>Cierre y control</w:t>
            </w:r>
          </w:p>
        </w:tc>
        <w:tc>
          <w:tcPr>
            <w:tcW w:type="dxa" w:w="4752"/>
            <w:vAlign w:val="center"/>
          </w:tcPr>
          <w:p>
            <w:r>
              <w:rPr>
                <w:sz w:val="17"/>
              </w:rPr>
            </w:r>
            <w:r>
              <w:rPr>
                <w:b w:val="0"/>
                <w:sz w:val="17"/>
              </w:rPr>
              <w:t>El sistema genera el reporte de apertura/cierre y deja trazabilidad.</w:t>
            </w:r>
          </w:p>
        </w:tc>
      </w:tr>
    </w:tbl>
    <w:p/>
    <w:tbl>
      <w:tblPr>
        <w:tblStyle w:val="TableGrid"/>
        <w:tblW w:type="auto" w:w="0"/>
        <w:tblLook w:firstColumn="1" w:firstRow="1" w:lastColumn="0" w:lastRow="0" w:noHBand="0" w:noVBand="1" w:val="04A0"/>
      </w:tblPr>
      <w:tblGrid>
        <w:gridCol w:w="14256"/>
      </w:tblGrid>
      <w:tr>
        <w:tc>
          <w:tcPr>
            <w:tcW w:type="dxa" w:w="14256"/>
            <w:shd w:fill="FFF7E6"/>
          </w:tcPr>
          <w:p>
            <w:r>
              <w:rPr>
                <w:b/>
                <w:color w:val="0F172A"/>
                <w:sz w:val="18"/>
              </w:rPr>
              <w:t xml:space="preserve">Regla general del turno: </w:t>
            </w:r>
            <w:r>
              <w:rPr>
                <w:sz w:val="18"/>
              </w:rPr>
              <w:t>Primero se abre caja, luego se cargan los totalizadores iniciales, después la medición inicial de tanques. Recién con el turno listo se debe comenzar a vender. Al terminar, se hace el arqueo con totalizadores finales, medición final y saldo real de caja.</w:t>
            </w:r>
          </w:p>
        </w:tc>
      </w:tr>
    </w:tbl>
    <w:p>
      <w:r>
        <w:br w:type="page"/>
      </w:r>
    </w:p>
    <w:p>
      <w:pPr>
        <w:pStyle w:val="Heading1"/>
      </w:pPr>
      <w:r>
        <w:rPr>
          <w:color w:val="0F172A"/>
          <w:sz w:val="36"/>
        </w:rPr>
        <w:t>1. Inicio de sesión</w:t>
      </w:r>
    </w:p>
    <w:p>
      <w:r>
        <w:rPr>
          <w:b w:val="0"/>
          <w:sz w:val="19"/>
        </w:rPr>
        <w:t>El primer paso es acceder al sistema desde el navegador. El usuario debe ingresar sus credenciales personales. Cada operación queda asociada al usuario que la realiza, por eso no se debe compartir la cuenta.</w:t>
      </w:r>
    </w:p>
    <w:p>
      <w:pPr>
        <w:jc w:val="center"/>
      </w:pPr>
      <w:r>
        <w:drawing>
          <wp:inline xmlns:a="http://schemas.openxmlformats.org/drawingml/2006/main" xmlns:pic="http://schemas.openxmlformats.org/drawingml/2006/picture">
            <wp:extent cx="8366760" cy="4424150"/>
            <wp:docPr id="1" name="Picture 1"/>
            <wp:cNvGraphicFramePr>
              <a:graphicFrameLocks noChangeAspect="1"/>
            </wp:cNvGraphicFramePr>
            <a:graphic>
              <a:graphicData uri="http://schemas.openxmlformats.org/drawingml/2006/picture">
                <pic:pic>
                  <pic:nvPicPr>
                    <pic:cNvPr id="0" name="login.jpg"/>
                    <pic:cNvPicPr/>
                  </pic:nvPicPr>
                  <pic:blipFill>
                    <a:blip r:embed="rId9"/>
                    <a:stretch>
                      <a:fillRect/>
                    </a:stretch>
                  </pic:blipFill>
                  <pic:spPr>
                    <a:xfrm>
                      <a:off x="0" y="0"/>
                      <a:ext cx="8366760" cy="4424150"/>
                    </a:xfrm>
                    <a:prstGeom prst="rect"/>
                  </pic:spPr>
                </pic:pic>
              </a:graphicData>
            </a:graphic>
          </wp:inline>
        </w:drawing>
      </w:r>
    </w:p>
    <w:p>
      <w:pPr>
        <w:jc w:val="center"/>
      </w:pPr>
      <w:r>
        <w:rPr>
          <w:i/>
          <w:color w:val="334155"/>
          <w:sz w:val="16"/>
        </w:rPr>
        <w:t>Ilustración 1 - Pantalla de acceso al sistema</w:t>
      </w:r>
    </w:p>
    <w:p>
      <w:pPr>
        <w:pStyle w:val="Heading2"/>
      </w:pPr>
      <w:r>
        <w:rPr>
          <w:color w:val="0F766E"/>
          <w:sz w:val="28"/>
        </w:rPr>
        <w:t>Campos de acceso</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center"/>
            <w:shd w:fill="0F172A"/>
          </w:tcPr>
          <w:p>
            <w:r>
              <w:rPr>
                <w:sz w:val="17"/>
              </w:rPr>
            </w:r>
            <w:r>
              <w:rPr>
                <w:b/>
                <w:color w:val="FFFFFF"/>
                <w:sz w:val="17"/>
              </w:rPr>
              <w:t>Campo</w:t>
            </w:r>
          </w:p>
        </w:tc>
        <w:tc>
          <w:tcPr>
            <w:tcW w:type="dxa" w:w="4752"/>
            <w:vAlign w:val="center"/>
            <w:shd w:fill="0F172A"/>
          </w:tcPr>
          <w:p>
            <w:r>
              <w:rPr>
                <w:sz w:val="17"/>
              </w:rPr>
            </w:r>
            <w:r>
              <w:rPr>
                <w:b/>
                <w:color w:val="FFFFFF"/>
                <w:sz w:val="17"/>
              </w:rPr>
              <w:t>Para qué sirve</w:t>
            </w:r>
          </w:p>
        </w:tc>
        <w:tc>
          <w:tcPr>
            <w:tcW w:type="dxa" w:w="4752"/>
            <w:vAlign w:val="center"/>
            <w:shd w:fill="0F172A"/>
          </w:tcPr>
          <w:p>
            <w:r>
              <w:rPr>
                <w:sz w:val="17"/>
              </w:rPr>
            </w:r>
            <w:r>
              <w:rPr>
                <w:b/>
                <w:color w:val="FFFFFF"/>
                <w:sz w:val="17"/>
              </w:rPr>
              <w:t>Ejemplo</w:t>
            </w:r>
          </w:p>
        </w:tc>
      </w:tr>
      <w:tr>
        <w:tc>
          <w:tcPr>
            <w:tcW w:type="dxa" w:w="4752"/>
            <w:vAlign w:val="center"/>
          </w:tcPr>
          <w:p>
            <w:r>
              <w:rPr>
                <w:sz w:val="17"/>
              </w:rPr>
            </w:r>
            <w:r>
              <w:rPr>
                <w:b w:val="0"/>
                <w:sz w:val="17"/>
              </w:rPr>
              <w:t>Correo electrónico / Usuario</w:t>
            </w:r>
          </w:p>
        </w:tc>
        <w:tc>
          <w:tcPr>
            <w:tcW w:type="dxa" w:w="4752"/>
            <w:vAlign w:val="center"/>
          </w:tcPr>
          <w:p>
            <w:r>
              <w:rPr>
                <w:sz w:val="17"/>
              </w:rPr>
            </w:r>
            <w:r>
              <w:rPr>
                <w:b w:val="0"/>
                <w:sz w:val="17"/>
              </w:rPr>
              <w:t>Identifica al usuario que ingresará al sistema. Puede ser el correo o usuario asignado por administración.</w:t>
            </w:r>
          </w:p>
        </w:tc>
        <w:tc>
          <w:tcPr>
            <w:tcW w:type="dxa" w:w="4752"/>
            <w:vAlign w:val="center"/>
          </w:tcPr>
          <w:p>
            <w:r>
              <w:rPr>
                <w:sz w:val="17"/>
              </w:rPr>
            </w:r>
            <w:r>
              <w:rPr>
                <w:b w:val="0"/>
                <w:sz w:val="17"/>
              </w:rPr>
              <w:t>rogelio@... / ROGELIO DELGADO</w:t>
            </w:r>
          </w:p>
        </w:tc>
      </w:tr>
      <w:tr>
        <w:tc>
          <w:tcPr>
            <w:tcW w:type="dxa" w:w="4752"/>
            <w:vAlign w:val="center"/>
          </w:tcPr>
          <w:p>
            <w:r>
              <w:rPr>
                <w:sz w:val="17"/>
              </w:rPr>
            </w:r>
            <w:r>
              <w:rPr>
                <w:b w:val="0"/>
                <w:sz w:val="17"/>
              </w:rPr>
              <w:t>Contraseña</w:t>
            </w:r>
          </w:p>
        </w:tc>
        <w:tc>
          <w:tcPr>
            <w:tcW w:type="dxa" w:w="4752"/>
            <w:vAlign w:val="center"/>
          </w:tcPr>
          <w:p>
            <w:r>
              <w:rPr>
                <w:sz w:val="17"/>
              </w:rPr>
            </w:r>
            <w:r>
              <w:rPr>
                <w:b w:val="0"/>
                <w:sz w:val="17"/>
              </w:rPr>
              <w:t>Clave personal del usuario. Debe mantenerse privada.</w:t>
            </w:r>
          </w:p>
        </w:tc>
        <w:tc>
          <w:tcPr>
            <w:tcW w:type="dxa" w:w="4752"/>
            <w:vAlign w:val="center"/>
          </w:tcPr>
          <w:p>
            <w:r>
              <w:rPr>
                <w:sz w:val="17"/>
              </w:rPr>
            </w:r>
            <w:r>
              <w:rPr>
                <w:b w:val="0"/>
                <w:sz w:val="17"/>
              </w:rPr>
              <w:t>********</w:t>
            </w:r>
          </w:p>
        </w:tc>
      </w:tr>
      <w:tr>
        <w:tc>
          <w:tcPr>
            <w:tcW w:type="dxa" w:w="4752"/>
            <w:vAlign w:val="center"/>
          </w:tcPr>
          <w:p>
            <w:r>
              <w:rPr>
                <w:sz w:val="17"/>
              </w:rPr>
            </w:r>
            <w:r>
              <w:rPr>
                <w:b w:val="0"/>
                <w:sz w:val="17"/>
              </w:rPr>
              <w:t>Recordarme</w:t>
            </w:r>
          </w:p>
        </w:tc>
        <w:tc>
          <w:tcPr>
            <w:tcW w:type="dxa" w:w="4752"/>
            <w:vAlign w:val="center"/>
          </w:tcPr>
          <w:p>
            <w:r>
              <w:rPr>
                <w:sz w:val="17"/>
              </w:rPr>
            </w:r>
            <w:r>
              <w:rPr>
                <w:b w:val="0"/>
                <w:sz w:val="17"/>
              </w:rPr>
              <w:t>Permite mantener la sesión iniciada en el equipo. En equipos compartidos no se recomienda marcarlo.</w:t>
            </w:r>
          </w:p>
        </w:tc>
        <w:tc>
          <w:tcPr>
            <w:tcW w:type="dxa" w:w="4752"/>
            <w:vAlign w:val="center"/>
          </w:tcPr>
          <w:p>
            <w:r>
              <w:rPr>
                <w:sz w:val="17"/>
              </w:rPr>
            </w:r>
            <w:r>
              <w:rPr>
                <w:b w:val="0"/>
                <w:sz w:val="17"/>
              </w:rPr>
              <w:t>No marcar en tablet compartida</w:t>
            </w:r>
          </w:p>
        </w:tc>
      </w:tr>
      <w:tr>
        <w:tc>
          <w:tcPr>
            <w:tcW w:type="dxa" w:w="4752"/>
            <w:vAlign w:val="center"/>
          </w:tcPr>
          <w:p>
            <w:r>
              <w:rPr>
                <w:sz w:val="17"/>
              </w:rPr>
            </w:r>
            <w:r>
              <w:rPr>
                <w:b w:val="0"/>
                <w:sz w:val="17"/>
              </w:rPr>
              <w:t>Ingresar al sistema</w:t>
            </w:r>
          </w:p>
        </w:tc>
        <w:tc>
          <w:tcPr>
            <w:tcW w:type="dxa" w:w="4752"/>
            <w:vAlign w:val="center"/>
          </w:tcPr>
          <w:p>
            <w:r>
              <w:rPr>
                <w:sz w:val="17"/>
              </w:rPr>
            </w:r>
            <w:r>
              <w:rPr>
                <w:b w:val="0"/>
                <w:sz w:val="17"/>
              </w:rPr>
              <w:t>Valida los datos y abre el sistema.</w:t>
            </w:r>
          </w:p>
        </w:tc>
        <w:tc>
          <w:tcPr>
            <w:tcW w:type="dxa" w:w="4752"/>
            <w:vAlign w:val="center"/>
          </w:tcPr>
          <w:p>
            <w:r>
              <w:rPr>
                <w:sz w:val="17"/>
              </w:rPr>
            </w:r>
            <w:r>
              <w:rPr>
                <w:b w:val="0"/>
                <w:sz w:val="17"/>
              </w:rPr>
              <w:t>Clic / toque en el botón</w:t>
            </w:r>
          </w:p>
        </w:tc>
      </w:tr>
    </w:tbl>
    <w:p/>
    <w:tbl>
      <w:tblPr>
        <w:tblStyle w:val="TableGrid"/>
        <w:tblW w:type="auto" w:w="0"/>
        <w:tblLook w:firstColumn="1" w:firstRow="1" w:lastColumn="0" w:lastRow="0" w:noHBand="0" w:noVBand="1" w:val="04A0"/>
      </w:tblPr>
      <w:tblGrid>
        <w:gridCol w:w="14256"/>
      </w:tblGrid>
      <w:tr>
        <w:tc>
          <w:tcPr>
            <w:tcW w:type="dxa" w:w="14256"/>
            <w:shd w:fill="EAF2FF"/>
          </w:tcPr>
          <w:p>
            <w:r>
              <w:rPr>
                <w:b/>
                <w:color w:val="0F172A"/>
                <w:sz w:val="18"/>
              </w:rPr>
              <w:t xml:space="preserve">Importante: </w:t>
            </w:r>
            <w:r>
              <w:rPr>
                <w:sz w:val="18"/>
              </w:rPr>
              <w:t>El perfil playero ve menos opciones que el perfil Master. Esto es intencional: el menú se limita a las tareas necesarias para operar caja, vender combustible y cerrar el turno.</w:t>
            </w:r>
          </w:p>
        </w:tc>
      </w:tr>
    </w:tbl>
    <w:p>
      <w:pPr>
        <w:pStyle w:val="Heading1"/>
      </w:pPr>
      <w:r>
        <w:rPr>
          <w:color w:val="0F172A"/>
          <w:sz w:val="36"/>
        </w:rPr>
        <w:t>2. Pantalla de inicio del playero</w:t>
      </w:r>
    </w:p>
    <w:p>
      <w:r>
        <w:rPr>
          <w:b w:val="0"/>
          <w:sz w:val="19"/>
        </w:rPr>
        <w:t>Después de iniciar sesión, el sistema muestra la pantalla de inicio. En el perfil playero se observan accesos rápidos a las funciones principales del turno.</w:t>
      </w:r>
    </w:p>
    <w:p>
      <w:pPr>
        <w:jc w:val="center"/>
      </w:pPr>
      <w:r>
        <w:drawing>
          <wp:inline xmlns:a="http://schemas.openxmlformats.org/drawingml/2006/main" xmlns:pic="http://schemas.openxmlformats.org/drawingml/2006/picture">
            <wp:extent cx="8366760" cy="3739655"/>
            <wp:docPr id="2" name="Picture 2"/>
            <wp:cNvGraphicFramePr>
              <a:graphicFrameLocks noChangeAspect="1"/>
            </wp:cNvGraphicFramePr>
            <a:graphic>
              <a:graphicData uri="http://schemas.openxmlformats.org/drawingml/2006/picture">
                <pic:pic>
                  <pic:nvPicPr>
                    <pic:cNvPr id="0" name="inicio.jpg"/>
                    <pic:cNvPicPr/>
                  </pic:nvPicPr>
                  <pic:blipFill>
                    <a:blip r:embed="rId10"/>
                    <a:stretch>
                      <a:fillRect/>
                    </a:stretch>
                  </pic:blipFill>
                  <pic:spPr>
                    <a:xfrm>
                      <a:off x="0" y="0"/>
                      <a:ext cx="8366760" cy="3739655"/>
                    </a:xfrm>
                    <a:prstGeom prst="rect"/>
                  </pic:spPr>
                </pic:pic>
              </a:graphicData>
            </a:graphic>
          </wp:inline>
        </w:drawing>
      </w:r>
    </w:p>
    <w:p>
      <w:pPr>
        <w:jc w:val="center"/>
      </w:pPr>
      <w:r>
        <w:rPr>
          <w:i/>
          <w:color w:val="334155"/>
          <w:sz w:val="16"/>
        </w:rPr>
        <w:t>Ilustración 2 - Inicio del sistema con perfil playero</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center"/>
            <w:shd w:fill="0F172A"/>
          </w:tcPr>
          <w:p>
            <w:r>
              <w:rPr>
                <w:sz w:val="17"/>
              </w:rPr>
            </w:r>
            <w:r>
              <w:rPr>
                <w:b/>
                <w:color w:val="FFFFFF"/>
                <w:sz w:val="17"/>
              </w:rPr>
              <w:t>Elemento</w:t>
            </w:r>
          </w:p>
        </w:tc>
        <w:tc>
          <w:tcPr>
            <w:tcW w:type="dxa" w:w="4752"/>
            <w:vAlign w:val="center"/>
            <w:shd w:fill="0F172A"/>
          </w:tcPr>
          <w:p>
            <w:r>
              <w:rPr>
                <w:sz w:val="17"/>
              </w:rPr>
            </w:r>
            <w:r>
              <w:rPr>
                <w:b/>
                <w:color w:val="FFFFFF"/>
                <w:sz w:val="17"/>
              </w:rPr>
              <w:t>Descripción</w:t>
            </w:r>
          </w:p>
        </w:tc>
        <w:tc>
          <w:tcPr>
            <w:tcW w:type="dxa" w:w="4752"/>
            <w:vAlign w:val="center"/>
            <w:shd w:fill="0F172A"/>
          </w:tcPr>
          <w:p>
            <w:r>
              <w:rPr>
                <w:sz w:val="17"/>
              </w:rPr>
            </w:r>
            <w:r>
              <w:rPr>
                <w:b/>
                <w:color w:val="FFFFFF"/>
                <w:sz w:val="17"/>
              </w:rPr>
              <w:t>Uso para el playero</w:t>
            </w:r>
          </w:p>
        </w:tc>
      </w:tr>
      <w:tr>
        <w:tc>
          <w:tcPr>
            <w:tcW w:type="dxa" w:w="4752"/>
            <w:vAlign w:val="center"/>
          </w:tcPr>
          <w:p>
            <w:r>
              <w:rPr>
                <w:sz w:val="17"/>
              </w:rPr>
            </w:r>
            <w:r>
              <w:rPr>
                <w:b w:val="0"/>
                <w:sz w:val="17"/>
              </w:rPr>
              <w:t>Apertura de Caja</w:t>
            </w:r>
          </w:p>
        </w:tc>
        <w:tc>
          <w:tcPr>
            <w:tcW w:type="dxa" w:w="4752"/>
            <w:vAlign w:val="center"/>
          </w:tcPr>
          <w:p>
            <w:r>
              <w:rPr>
                <w:sz w:val="17"/>
              </w:rPr>
            </w:r>
            <w:r>
              <w:rPr>
                <w:b w:val="0"/>
                <w:sz w:val="17"/>
              </w:rPr>
              <w:t>Permite iniciar el turno seleccionando una caja y cargando saldo inicial.</w:t>
            </w:r>
          </w:p>
        </w:tc>
        <w:tc>
          <w:tcPr>
            <w:tcW w:type="dxa" w:w="4752"/>
            <w:vAlign w:val="center"/>
          </w:tcPr>
          <w:p>
            <w:r>
              <w:rPr>
                <w:sz w:val="17"/>
              </w:rPr>
            </w:r>
            <w:r>
              <w:rPr>
                <w:b w:val="0"/>
                <w:sz w:val="17"/>
              </w:rPr>
              <w:t>Debe ser la primera operación del día o del turno.</w:t>
            </w:r>
          </w:p>
        </w:tc>
      </w:tr>
      <w:tr>
        <w:tc>
          <w:tcPr>
            <w:tcW w:type="dxa" w:w="4752"/>
            <w:vAlign w:val="center"/>
          </w:tcPr>
          <w:p>
            <w:r>
              <w:rPr>
                <w:sz w:val="17"/>
              </w:rPr>
            </w:r>
            <w:r>
              <w:rPr>
                <w:b w:val="0"/>
                <w:sz w:val="17"/>
              </w:rPr>
              <w:t>Ventas | Combustible</w:t>
            </w:r>
          </w:p>
        </w:tc>
        <w:tc>
          <w:tcPr>
            <w:tcW w:type="dxa" w:w="4752"/>
            <w:vAlign w:val="center"/>
          </w:tcPr>
          <w:p>
            <w:r>
              <w:rPr>
                <w:sz w:val="17"/>
              </w:rPr>
            </w:r>
            <w:r>
              <w:rPr>
                <w:b w:val="0"/>
                <w:sz w:val="17"/>
              </w:rPr>
              <w:t>Acceso a la bandeja de ventas y al registro de venta rápida.</w:t>
            </w:r>
          </w:p>
        </w:tc>
        <w:tc>
          <w:tcPr>
            <w:tcW w:type="dxa" w:w="4752"/>
            <w:vAlign w:val="center"/>
          </w:tcPr>
          <w:p>
            <w:r>
              <w:rPr>
                <w:sz w:val="17"/>
              </w:rPr>
            </w:r>
            <w:r>
              <w:rPr>
                <w:b w:val="0"/>
                <w:sz w:val="17"/>
              </w:rPr>
              <w:t>Se usa para cargar litros vendidos y luego facturar.</w:t>
            </w:r>
          </w:p>
        </w:tc>
      </w:tr>
      <w:tr>
        <w:tc>
          <w:tcPr>
            <w:tcW w:type="dxa" w:w="4752"/>
            <w:vAlign w:val="center"/>
          </w:tcPr>
          <w:p>
            <w:r>
              <w:rPr>
                <w:sz w:val="17"/>
              </w:rPr>
            </w:r>
            <w:r>
              <w:rPr>
                <w:b w:val="0"/>
                <w:sz w:val="17"/>
              </w:rPr>
              <w:t>Arqueo de Caja</w:t>
            </w:r>
          </w:p>
        </w:tc>
        <w:tc>
          <w:tcPr>
            <w:tcW w:type="dxa" w:w="4752"/>
            <w:vAlign w:val="center"/>
          </w:tcPr>
          <w:p>
            <w:r>
              <w:rPr>
                <w:sz w:val="17"/>
              </w:rPr>
            </w:r>
            <w:r>
              <w:rPr>
                <w:b w:val="0"/>
                <w:sz w:val="17"/>
              </w:rPr>
              <w:t>Permite cerrar y conciliar el turno.</w:t>
            </w:r>
          </w:p>
        </w:tc>
        <w:tc>
          <w:tcPr>
            <w:tcW w:type="dxa" w:w="4752"/>
            <w:vAlign w:val="center"/>
          </w:tcPr>
          <w:p>
            <w:r>
              <w:rPr>
                <w:sz w:val="17"/>
              </w:rPr>
            </w:r>
            <w:r>
              <w:rPr>
                <w:b w:val="0"/>
                <w:sz w:val="17"/>
              </w:rPr>
              <w:t>Se usa al finalizar la jornada o el cambio de playero.</w:t>
            </w:r>
          </w:p>
        </w:tc>
      </w:tr>
      <w:tr>
        <w:tc>
          <w:tcPr>
            <w:tcW w:type="dxa" w:w="4752"/>
            <w:vAlign w:val="center"/>
          </w:tcPr>
          <w:p>
            <w:r>
              <w:rPr>
                <w:sz w:val="17"/>
              </w:rPr>
            </w:r>
            <w:r>
              <w:rPr>
                <w:b w:val="0"/>
                <w:sz w:val="17"/>
              </w:rPr>
              <w:t>Panel En línea</w:t>
            </w:r>
          </w:p>
        </w:tc>
        <w:tc>
          <w:tcPr>
            <w:tcW w:type="dxa" w:w="4752"/>
            <w:vAlign w:val="center"/>
          </w:tcPr>
          <w:p>
            <w:r>
              <w:rPr>
                <w:sz w:val="17"/>
              </w:rPr>
            </w:r>
            <w:r>
              <w:rPr>
                <w:b w:val="0"/>
                <w:sz w:val="17"/>
              </w:rPr>
              <w:t>Muestra usuario, rol, ejercicio y hora.</w:t>
            </w:r>
          </w:p>
        </w:tc>
        <w:tc>
          <w:tcPr>
            <w:tcW w:type="dxa" w:w="4752"/>
            <w:vAlign w:val="center"/>
          </w:tcPr>
          <w:p>
            <w:r>
              <w:rPr>
                <w:sz w:val="17"/>
              </w:rPr>
            </w:r>
            <w:r>
              <w:rPr>
                <w:b w:val="0"/>
                <w:sz w:val="17"/>
              </w:rPr>
              <w:t>Sirve para confirmar que está trabajando con el usuario correcto.</w:t>
            </w:r>
          </w:p>
        </w:tc>
      </w:tr>
    </w:tbl>
    <w:p/>
    <w:tbl>
      <w:tblPr>
        <w:tblStyle w:val="TableGrid"/>
        <w:tblW w:type="auto" w:w="0"/>
        <w:tblLook w:firstColumn="1" w:firstRow="1" w:lastColumn="0" w:lastRow="0" w:noHBand="0" w:noVBand="1" w:val="04A0"/>
      </w:tblPr>
      <w:tblGrid>
        <w:gridCol w:w="14256"/>
      </w:tblGrid>
      <w:tr>
        <w:tc>
          <w:tcPr>
            <w:tcW w:type="dxa" w:w="14256"/>
            <w:shd w:fill="EAFBF3"/>
          </w:tcPr>
          <w:p>
            <w:r>
              <w:rPr>
                <w:b/>
                <w:color w:val="0F172A"/>
                <w:sz w:val="18"/>
              </w:rPr>
              <w:t xml:space="preserve">Uso en tablet: </w:t>
            </w:r>
            <w:r>
              <w:rPr>
                <w:sz w:val="18"/>
              </w:rPr>
              <w:t>La pantalla está preparada para botones grandes, tarjetas y formularios táctiles. Se recomienda usar la tablet en forma horizontal para ver mejor los campos y evitar desplazamientos innecesarios.</w:t>
            </w:r>
          </w:p>
        </w:tc>
      </w:tr>
    </w:tbl>
    <w:p>
      <w:r>
        <w:br w:type="page"/>
      </w:r>
    </w:p>
    <w:p>
      <w:pPr>
        <w:pStyle w:val="Heading1"/>
      </w:pPr>
      <w:r>
        <w:rPr>
          <w:color w:val="0F172A"/>
          <w:sz w:val="36"/>
        </w:rPr>
        <w:t>3. Apertura de caja</w:t>
      </w:r>
    </w:p>
    <w:p>
      <w:r>
        <w:rPr>
          <w:b w:val="0"/>
          <w:sz w:val="19"/>
        </w:rPr>
        <w:t>La apertura de caja habilita el turno de trabajo. Sin una apertura activa, el playero no debe registrar ventas ni mediciones. Al abrir caja, el sistema registra la fecha, hora, caja seleccionada, usuario y saldo inicial.</w:t>
      </w:r>
    </w:p>
    <w:p>
      <w:pPr>
        <w:jc w:val="center"/>
      </w:pPr>
      <w:r>
        <w:drawing>
          <wp:inline xmlns:a="http://schemas.openxmlformats.org/drawingml/2006/main" xmlns:pic="http://schemas.openxmlformats.org/drawingml/2006/picture">
            <wp:extent cx="8366760" cy="3489585"/>
            <wp:docPr id="3" name="Picture 3"/>
            <wp:cNvGraphicFramePr>
              <a:graphicFrameLocks noChangeAspect="1"/>
            </wp:cNvGraphicFramePr>
            <a:graphic>
              <a:graphicData uri="http://schemas.openxmlformats.org/drawingml/2006/picture">
                <pic:pic>
                  <pic:nvPicPr>
                    <pic:cNvPr id="0" name="abrir_caja.jpg"/>
                    <pic:cNvPicPr/>
                  </pic:nvPicPr>
                  <pic:blipFill>
                    <a:blip r:embed="rId11"/>
                    <a:stretch>
                      <a:fillRect/>
                    </a:stretch>
                  </pic:blipFill>
                  <pic:spPr>
                    <a:xfrm>
                      <a:off x="0" y="0"/>
                      <a:ext cx="8366760" cy="3489585"/>
                    </a:xfrm>
                    <a:prstGeom prst="rect"/>
                  </pic:spPr>
                </pic:pic>
              </a:graphicData>
            </a:graphic>
          </wp:inline>
        </w:drawing>
      </w:r>
    </w:p>
    <w:p>
      <w:pPr>
        <w:jc w:val="center"/>
      </w:pPr>
      <w:r>
        <w:rPr>
          <w:i/>
          <w:color w:val="334155"/>
          <w:sz w:val="16"/>
        </w:rPr>
        <w:t>Ilustración 3 - Formulario para abrir caja</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center"/>
            <w:shd w:fill="0F172A"/>
          </w:tcPr>
          <w:p>
            <w:r>
              <w:rPr>
                <w:sz w:val="17"/>
              </w:rPr>
            </w:r>
            <w:r>
              <w:rPr>
                <w:b/>
                <w:color w:val="FFFFFF"/>
                <w:sz w:val="17"/>
              </w:rPr>
              <w:t>Campo</w:t>
            </w:r>
          </w:p>
        </w:tc>
        <w:tc>
          <w:tcPr>
            <w:tcW w:type="dxa" w:w="3564"/>
            <w:vAlign w:val="center"/>
            <w:shd w:fill="0F172A"/>
          </w:tcPr>
          <w:p>
            <w:r>
              <w:rPr>
                <w:sz w:val="17"/>
              </w:rPr>
            </w:r>
            <w:r>
              <w:rPr>
                <w:b/>
                <w:color w:val="FFFFFF"/>
                <w:sz w:val="17"/>
              </w:rPr>
              <w:t>Qué se carga</w:t>
            </w:r>
          </w:p>
        </w:tc>
        <w:tc>
          <w:tcPr>
            <w:tcW w:type="dxa" w:w="3564"/>
            <w:vAlign w:val="center"/>
            <w:shd w:fill="0F172A"/>
          </w:tcPr>
          <w:p>
            <w:r>
              <w:rPr>
                <w:sz w:val="17"/>
              </w:rPr>
            </w:r>
            <w:r>
              <w:rPr>
                <w:b/>
                <w:color w:val="FFFFFF"/>
                <w:sz w:val="17"/>
              </w:rPr>
              <w:t>Ejemplo</w:t>
            </w:r>
          </w:p>
        </w:tc>
        <w:tc>
          <w:tcPr>
            <w:tcW w:type="dxa" w:w="3564"/>
            <w:vAlign w:val="center"/>
            <w:shd w:fill="0F172A"/>
          </w:tcPr>
          <w:p>
            <w:r>
              <w:rPr>
                <w:sz w:val="17"/>
              </w:rPr>
            </w:r>
            <w:r>
              <w:rPr>
                <w:b/>
                <w:color w:val="FFFFFF"/>
                <w:sz w:val="17"/>
              </w:rPr>
              <w:t>Impacto</w:t>
            </w:r>
          </w:p>
        </w:tc>
      </w:tr>
      <w:tr>
        <w:tc>
          <w:tcPr>
            <w:tcW w:type="dxa" w:w="3564"/>
            <w:vAlign w:val="center"/>
          </w:tcPr>
          <w:p>
            <w:r>
              <w:rPr>
                <w:sz w:val="17"/>
              </w:rPr>
            </w:r>
            <w:r>
              <w:rPr>
                <w:b w:val="0"/>
                <w:sz w:val="17"/>
              </w:rPr>
              <w:t>Caja</w:t>
            </w:r>
          </w:p>
        </w:tc>
        <w:tc>
          <w:tcPr>
            <w:tcW w:type="dxa" w:w="3564"/>
            <w:vAlign w:val="center"/>
          </w:tcPr>
          <w:p>
            <w:r>
              <w:rPr>
                <w:sz w:val="17"/>
              </w:rPr>
            </w:r>
            <w:r>
              <w:rPr>
                <w:b w:val="0"/>
                <w:sz w:val="17"/>
              </w:rPr>
              <w:t>Caja donde trabajará el playero durante el turno.</w:t>
            </w:r>
          </w:p>
        </w:tc>
        <w:tc>
          <w:tcPr>
            <w:tcW w:type="dxa" w:w="3564"/>
            <w:vAlign w:val="center"/>
          </w:tcPr>
          <w:p>
            <w:r>
              <w:rPr>
                <w:sz w:val="17"/>
              </w:rPr>
            </w:r>
            <w:r>
              <w:rPr>
                <w:b w:val="0"/>
                <w:sz w:val="17"/>
              </w:rPr>
              <w:t>CAJA PRINCIPAL</w:t>
            </w:r>
          </w:p>
        </w:tc>
        <w:tc>
          <w:tcPr>
            <w:tcW w:type="dxa" w:w="3564"/>
            <w:vAlign w:val="center"/>
          </w:tcPr>
          <w:p>
            <w:r>
              <w:rPr>
                <w:sz w:val="17"/>
              </w:rPr>
            </w:r>
            <w:r>
              <w:rPr>
                <w:b w:val="0"/>
                <w:sz w:val="17"/>
              </w:rPr>
              <w:t>Todas las ventas y movimientos quedan asociados a esa apertura.</w:t>
            </w:r>
          </w:p>
        </w:tc>
      </w:tr>
      <w:tr>
        <w:tc>
          <w:tcPr>
            <w:tcW w:type="dxa" w:w="3564"/>
            <w:vAlign w:val="center"/>
          </w:tcPr>
          <w:p>
            <w:r>
              <w:rPr>
                <w:sz w:val="17"/>
              </w:rPr>
            </w:r>
            <w:r>
              <w:rPr>
                <w:b w:val="0"/>
                <w:sz w:val="17"/>
              </w:rPr>
              <w:t>Saldo inicial (Gs.)</w:t>
            </w:r>
          </w:p>
        </w:tc>
        <w:tc>
          <w:tcPr>
            <w:tcW w:type="dxa" w:w="3564"/>
            <w:vAlign w:val="center"/>
          </w:tcPr>
          <w:p>
            <w:r>
              <w:rPr>
                <w:sz w:val="17"/>
              </w:rPr>
            </w:r>
            <w:r>
              <w:rPr>
                <w:b w:val="0"/>
                <w:sz w:val="17"/>
              </w:rPr>
              <w:t>Dinero físico entregado al inicio del turno.</w:t>
            </w:r>
          </w:p>
        </w:tc>
        <w:tc>
          <w:tcPr>
            <w:tcW w:type="dxa" w:w="3564"/>
            <w:vAlign w:val="center"/>
          </w:tcPr>
          <w:p>
            <w:r>
              <w:rPr>
                <w:sz w:val="17"/>
              </w:rPr>
            </w:r>
            <w:r>
              <w:rPr>
                <w:b w:val="0"/>
                <w:sz w:val="17"/>
              </w:rPr>
              <w:t>Gs. 10.000</w:t>
            </w:r>
          </w:p>
        </w:tc>
        <w:tc>
          <w:tcPr>
            <w:tcW w:type="dxa" w:w="3564"/>
            <w:vAlign w:val="center"/>
          </w:tcPr>
          <w:p>
            <w:r>
              <w:rPr>
                <w:sz w:val="17"/>
              </w:rPr>
            </w:r>
            <w:r>
              <w:rPr>
                <w:b w:val="0"/>
                <w:sz w:val="17"/>
              </w:rPr>
              <w:t>Se usa para calcular el saldo esperado al cierre.</w:t>
            </w:r>
          </w:p>
        </w:tc>
      </w:tr>
      <w:tr>
        <w:tc>
          <w:tcPr>
            <w:tcW w:type="dxa" w:w="3564"/>
            <w:vAlign w:val="center"/>
          </w:tcPr>
          <w:p>
            <w:r>
              <w:rPr>
                <w:sz w:val="17"/>
              </w:rPr>
            </w:r>
            <w:r>
              <w:rPr>
                <w:b w:val="0"/>
                <w:sz w:val="17"/>
              </w:rPr>
              <w:t>Observaciones</w:t>
            </w:r>
          </w:p>
        </w:tc>
        <w:tc>
          <w:tcPr>
            <w:tcW w:type="dxa" w:w="3564"/>
            <w:vAlign w:val="center"/>
          </w:tcPr>
          <w:p>
            <w:r>
              <w:rPr>
                <w:sz w:val="17"/>
              </w:rPr>
            </w:r>
            <w:r>
              <w:rPr>
                <w:b w:val="0"/>
                <w:sz w:val="17"/>
              </w:rPr>
              <w:t>Comentario opcional sobre la apertura.</w:t>
            </w:r>
          </w:p>
        </w:tc>
        <w:tc>
          <w:tcPr>
            <w:tcW w:type="dxa" w:w="3564"/>
            <w:vAlign w:val="center"/>
          </w:tcPr>
          <w:p>
            <w:r>
              <w:rPr>
                <w:sz w:val="17"/>
              </w:rPr>
            </w:r>
            <w:r>
              <w:rPr>
                <w:b w:val="0"/>
                <w:sz w:val="17"/>
              </w:rPr>
              <w:t>Se recibe caja con sencillo.</w:t>
            </w:r>
          </w:p>
        </w:tc>
        <w:tc>
          <w:tcPr>
            <w:tcW w:type="dxa" w:w="3564"/>
            <w:vAlign w:val="center"/>
          </w:tcPr>
          <w:p>
            <w:r>
              <w:rPr>
                <w:sz w:val="17"/>
              </w:rPr>
            </w:r>
            <w:r>
              <w:rPr>
                <w:b w:val="0"/>
                <w:sz w:val="17"/>
              </w:rPr>
              <w:t>Queda registrado para auditoría.</w:t>
            </w:r>
          </w:p>
        </w:tc>
      </w:tr>
      <w:tr>
        <w:tc>
          <w:tcPr>
            <w:tcW w:type="dxa" w:w="3564"/>
            <w:vAlign w:val="center"/>
          </w:tcPr>
          <w:p>
            <w:r>
              <w:rPr>
                <w:sz w:val="17"/>
              </w:rPr>
            </w:r>
            <w:r>
              <w:rPr>
                <w:b w:val="0"/>
                <w:sz w:val="17"/>
              </w:rPr>
              <w:t>Abrir caja</w:t>
            </w:r>
          </w:p>
        </w:tc>
        <w:tc>
          <w:tcPr>
            <w:tcW w:type="dxa" w:w="3564"/>
            <w:vAlign w:val="center"/>
          </w:tcPr>
          <w:p>
            <w:r>
              <w:rPr>
                <w:sz w:val="17"/>
              </w:rPr>
            </w:r>
            <w:r>
              <w:rPr>
                <w:b w:val="0"/>
                <w:sz w:val="17"/>
              </w:rPr>
              <w:t>Confirma la apertura con fecha y hora actual.</w:t>
            </w:r>
          </w:p>
        </w:tc>
        <w:tc>
          <w:tcPr>
            <w:tcW w:type="dxa" w:w="3564"/>
            <w:vAlign w:val="center"/>
          </w:tcPr>
          <w:p>
            <w:r>
              <w:rPr>
                <w:sz w:val="17"/>
              </w:rPr>
            </w:r>
            <w:r>
              <w:rPr>
                <w:b w:val="0"/>
                <w:sz w:val="17"/>
              </w:rPr>
              <w:t>Botón Abrir caja</w:t>
            </w:r>
          </w:p>
        </w:tc>
        <w:tc>
          <w:tcPr>
            <w:tcW w:type="dxa" w:w="3564"/>
            <w:vAlign w:val="center"/>
          </w:tcPr>
          <w:p>
            <w:r>
              <w:rPr>
                <w:sz w:val="17"/>
              </w:rPr>
            </w:r>
            <w:r>
              <w:rPr>
                <w:b w:val="0"/>
                <w:sz w:val="17"/>
              </w:rPr>
              <w:t>Activa el turno e inicia el flujo de totalizadores y mediciones.</w:t>
            </w:r>
          </w:p>
        </w:tc>
      </w:tr>
    </w:tbl>
    <w:p/>
    <w:tbl>
      <w:tblPr>
        <w:tblStyle w:val="TableGrid"/>
        <w:tblW w:type="auto" w:w="0"/>
        <w:tblLook w:firstColumn="1" w:firstRow="1" w:lastColumn="0" w:lastRow="0" w:noHBand="0" w:noVBand="1" w:val="04A0"/>
      </w:tblPr>
      <w:tblGrid>
        <w:gridCol w:w="14256"/>
      </w:tblGrid>
      <w:tr>
        <w:tc>
          <w:tcPr>
            <w:tcW w:type="dxa" w:w="14256"/>
            <w:shd w:fill="FFF7E6"/>
          </w:tcPr>
          <w:p>
            <w:r>
              <w:rPr>
                <w:b/>
                <w:color w:val="0F172A"/>
                <w:sz w:val="18"/>
              </w:rPr>
              <w:t xml:space="preserve">Impacto: </w:t>
            </w:r>
            <w:r>
              <w:rPr>
                <w:sz w:val="18"/>
              </w:rPr>
              <w:t>El saldo esperado del cierre se calcula tomando el saldo inicial, sumando ingresos y ventas de combustible, y restando gastos, compras o depósitos cuando corresponda. El billetaje electrónico se muestra como informativo y no afecta el efectivo físico en caja.</w:t>
            </w:r>
          </w:p>
        </w:tc>
      </w:tr>
    </w:tbl>
    <w:p>
      <w:pPr>
        <w:pStyle w:val="Heading2"/>
      </w:pPr>
      <w:r>
        <w:rPr>
          <w:color w:val="0F766E"/>
          <w:sz w:val="28"/>
        </w:rPr>
        <w:t>Ejemplo de apertura</w:t>
      </w:r>
    </w:p>
    <w:tbl>
      <w:tblPr>
        <w:tblStyle w:val="TableGrid"/>
        <w:tblW w:type="auto" w:w="0"/>
        <w:jc w:val="center"/>
        <w:tblLook w:firstColumn="1" w:firstRow="1" w:lastColumn="0" w:lastRow="0" w:noHBand="0" w:noVBand="1" w:val="04A0"/>
      </w:tblPr>
      <w:tblGrid>
        <w:gridCol w:w="7128"/>
        <w:gridCol w:w="7128"/>
      </w:tblGrid>
      <w:tr>
        <w:tc>
          <w:tcPr>
            <w:tcW w:type="dxa" w:w="7128"/>
            <w:vAlign w:val="center"/>
            <w:shd w:fill="0F172A"/>
          </w:tcPr>
          <w:p>
            <w:r>
              <w:rPr>
                <w:sz w:val="17"/>
              </w:rPr>
            </w:r>
            <w:r>
              <w:rPr>
                <w:b/>
                <w:color w:val="FFFFFF"/>
                <w:sz w:val="17"/>
              </w:rPr>
              <w:t>Dato</w:t>
            </w:r>
          </w:p>
        </w:tc>
        <w:tc>
          <w:tcPr>
            <w:tcW w:type="dxa" w:w="7128"/>
            <w:vAlign w:val="center"/>
            <w:shd w:fill="0F172A"/>
          </w:tcPr>
          <w:p>
            <w:r>
              <w:rPr>
                <w:sz w:val="17"/>
              </w:rPr>
            </w:r>
            <w:r>
              <w:rPr>
                <w:b/>
                <w:color w:val="FFFFFF"/>
                <w:sz w:val="17"/>
              </w:rPr>
              <w:t>Valor</w:t>
            </w:r>
          </w:p>
        </w:tc>
      </w:tr>
      <w:tr>
        <w:tc>
          <w:tcPr>
            <w:tcW w:type="dxa" w:w="7128"/>
            <w:vAlign w:val="center"/>
          </w:tcPr>
          <w:p>
            <w:r>
              <w:rPr>
                <w:sz w:val="17"/>
              </w:rPr>
            </w:r>
            <w:r>
              <w:rPr>
                <w:b w:val="0"/>
                <w:sz w:val="17"/>
              </w:rPr>
              <w:t>Caja seleccionada</w:t>
            </w:r>
          </w:p>
        </w:tc>
        <w:tc>
          <w:tcPr>
            <w:tcW w:type="dxa" w:w="7128"/>
            <w:vAlign w:val="center"/>
          </w:tcPr>
          <w:p>
            <w:r>
              <w:rPr>
                <w:sz w:val="17"/>
              </w:rPr>
            </w:r>
            <w:r>
              <w:rPr>
                <w:b w:val="0"/>
                <w:sz w:val="17"/>
              </w:rPr>
              <w:t>CAJA PRINCIPAL</w:t>
            </w:r>
          </w:p>
        </w:tc>
      </w:tr>
      <w:tr>
        <w:tc>
          <w:tcPr>
            <w:tcW w:type="dxa" w:w="7128"/>
            <w:vAlign w:val="center"/>
          </w:tcPr>
          <w:p>
            <w:r>
              <w:rPr>
                <w:sz w:val="17"/>
              </w:rPr>
            </w:r>
            <w:r>
              <w:rPr>
                <w:b w:val="0"/>
                <w:sz w:val="17"/>
              </w:rPr>
              <w:t>Saldo inicial</w:t>
            </w:r>
          </w:p>
        </w:tc>
        <w:tc>
          <w:tcPr>
            <w:tcW w:type="dxa" w:w="7128"/>
            <w:vAlign w:val="center"/>
          </w:tcPr>
          <w:p>
            <w:r>
              <w:rPr>
                <w:sz w:val="17"/>
              </w:rPr>
            </w:r>
            <w:r>
              <w:rPr>
                <w:b w:val="0"/>
                <w:sz w:val="17"/>
              </w:rPr>
              <w:t>Gs. 10.000</w:t>
            </w:r>
          </w:p>
        </w:tc>
      </w:tr>
      <w:tr>
        <w:tc>
          <w:tcPr>
            <w:tcW w:type="dxa" w:w="7128"/>
            <w:vAlign w:val="center"/>
          </w:tcPr>
          <w:p>
            <w:r>
              <w:rPr>
                <w:sz w:val="17"/>
              </w:rPr>
            </w:r>
            <w:r>
              <w:rPr>
                <w:b w:val="0"/>
                <w:sz w:val="17"/>
              </w:rPr>
              <w:t>Usuario</w:t>
            </w:r>
          </w:p>
        </w:tc>
        <w:tc>
          <w:tcPr>
            <w:tcW w:type="dxa" w:w="7128"/>
            <w:vAlign w:val="center"/>
          </w:tcPr>
          <w:p>
            <w:r>
              <w:rPr>
                <w:sz w:val="17"/>
              </w:rPr>
            </w:r>
            <w:r>
              <w:rPr>
                <w:b w:val="0"/>
                <w:sz w:val="17"/>
              </w:rPr>
              <w:t>ROGELIO DELGADO</w:t>
            </w:r>
          </w:p>
        </w:tc>
      </w:tr>
      <w:tr>
        <w:tc>
          <w:tcPr>
            <w:tcW w:type="dxa" w:w="7128"/>
            <w:vAlign w:val="center"/>
          </w:tcPr>
          <w:p>
            <w:r>
              <w:rPr>
                <w:sz w:val="17"/>
              </w:rPr>
            </w:r>
            <w:r>
              <w:rPr>
                <w:b w:val="0"/>
                <w:sz w:val="17"/>
              </w:rPr>
              <w:t>Resultado</w:t>
            </w:r>
          </w:p>
        </w:tc>
        <w:tc>
          <w:tcPr>
            <w:tcW w:type="dxa" w:w="7128"/>
            <w:vAlign w:val="center"/>
          </w:tcPr>
          <w:p>
            <w:r>
              <w:rPr>
                <w:sz w:val="17"/>
              </w:rPr>
            </w:r>
            <w:r>
              <w:rPr>
                <w:b w:val="0"/>
                <w:sz w:val="17"/>
              </w:rPr>
              <w:t>Se genera una apertura activa y un turno para el playero.</w:t>
            </w:r>
          </w:p>
        </w:tc>
      </w:tr>
    </w:tbl>
    <w:p/>
    <w:p>
      <w:pPr>
        <w:pStyle w:val="Heading1"/>
      </w:pPr>
      <w:r>
        <w:rPr>
          <w:color w:val="0F172A"/>
          <w:sz w:val="36"/>
        </w:rPr>
        <w:t>4. Carga de totalizadores iniciales</w:t>
      </w:r>
    </w:p>
    <w:p>
      <w:r>
        <w:rPr>
          <w:b w:val="0"/>
          <w:sz w:val="19"/>
        </w:rPr>
        <w:t>Después de abrir caja, el sistema solicita los totalizadores iniciales de cada expendedora activa. El totalizador es la lectura acumulada que muestra el surtidor o pico. Sirve para controlar cuántos litros se despacharon durante el turno.</w:t>
      </w:r>
    </w:p>
    <w:p>
      <w:pPr>
        <w:jc w:val="center"/>
      </w:pPr>
      <w:r>
        <w:drawing>
          <wp:inline xmlns:a="http://schemas.openxmlformats.org/drawingml/2006/main" xmlns:pic="http://schemas.openxmlformats.org/drawingml/2006/picture">
            <wp:extent cx="8366760" cy="3209484"/>
            <wp:docPr id="4" name="Picture 4"/>
            <wp:cNvGraphicFramePr>
              <a:graphicFrameLocks noChangeAspect="1"/>
            </wp:cNvGraphicFramePr>
            <a:graphic>
              <a:graphicData uri="http://schemas.openxmlformats.org/drawingml/2006/picture">
                <pic:pic>
                  <pic:nvPicPr>
                    <pic:cNvPr id="0" name="totalizadores.jpg"/>
                    <pic:cNvPicPr/>
                  </pic:nvPicPr>
                  <pic:blipFill>
                    <a:blip r:embed="rId12"/>
                    <a:stretch>
                      <a:fillRect/>
                    </a:stretch>
                  </pic:blipFill>
                  <pic:spPr>
                    <a:xfrm>
                      <a:off x="0" y="0"/>
                      <a:ext cx="8366760" cy="3209484"/>
                    </a:xfrm>
                    <a:prstGeom prst="rect"/>
                  </pic:spPr>
                </pic:pic>
              </a:graphicData>
            </a:graphic>
          </wp:inline>
        </w:drawing>
      </w:r>
    </w:p>
    <w:p>
      <w:pPr>
        <w:jc w:val="center"/>
      </w:pPr>
      <w:r>
        <w:rPr>
          <w:i/>
          <w:color w:val="334155"/>
          <w:sz w:val="16"/>
        </w:rPr>
        <w:t>Ilustración 4 - Totalizadores iniciales de expendedoras</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center"/>
            <w:shd w:fill="0F172A"/>
          </w:tcPr>
          <w:p>
            <w:r>
              <w:rPr>
                <w:sz w:val="17"/>
              </w:rPr>
            </w:r>
            <w:r>
              <w:rPr>
                <w:b/>
                <w:color w:val="FFFFFF"/>
                <w:sz w:val="17"/>
              </w:rPr>
              <w:t>Campo / dato</w:t>
            </w:r>
          </w:p>
        </w:tc>
        <w:tc>
          <w:tcPr>
            <w:tcW w:type="dxa" w:w="4752"/>
            <w:vAlign w:val="center"/>
            <w:shd w:fill="0F172A"/>
          </w:tcPr>
          <w:p>
            <w:r>
              <w:rPr>
                <w:sz w:val="17"/>
              </w:rPr>
            </w:r>
            <w:r>
              <w:rPr>
                <w:b/>
                <w:color w:val="FFFFFF"/>
                <w:sz w:val="17"/>
              </w:rPr>
              <w:t>Descripción</w:t>
            </w:r>
          </w:p>
        </w:tc>
        <w:tc>
          <w:tcPr>
            <w:tcW w:type="dxa" w:w="4752"/>
            <w:vAlign w:val="center"/>
            <w:shd w:fill="0F172A"/>
          </w:tcPr>
          <w:p>
            <w:r>
              <w:rPr>
                <w:sz w:val="17"/>
              </w:rPr>
            </w:r>
            <w:r>
              <w:rPr>
                <w:b/>
                <w:color w:val="FFFFFF"/>
                <w:sz w:val="17"/>
              </w:rPr>
              <w:t>Ejemplo</w:t>
            </w:r>
          </w:p>
        </w:tc>
      </w:tr>
      <w:tr>
        <w:tc>
          <w:tcPr>
            <w:tcW w:type="dxa" w:w="4752"/>
            <w:vAlign w:val="center"/>
          </w:tcPr>
          <w:p>
            <w:r>
              <w:rPr>
                <w:sz w:val="17"/>
              </w:rPr>
            </w:r>
            <w:r>
              <w:rPr>
                <w:b w:val="0"/>
                <w:sz w:val="17"/>
              </w:rPr>
              <w:t>Expendedora / Pico</w:t>
            </w:r>
          </w:p>
        </w:tc>
        <w:tc>
          <w:tcPr>
            <w:tcW w:type="dxa" w:w="4752"/>
            <w:vAlign w:val="center"/>
          </w:tcPr>
          <w:p>
            <w:r>
              <w:rPr>
                <w:sz w:val="17"/>
              </w:rPr>
            </w:r>
            <w:r>
              <w:rPr>
                <w:b w:val="0"/>
                <w:sz w:val="17"/>
              </w:rPr>
              <w:t>Identifica el pico o expendedora que será controlado.</w:t>
            </w:r>
          </w:p>
        </w:tc>
        <w:tc>
          <w:tcPr>
            <w:tcW w:type="dxa" w:w="4752"/>
            <w:vAlign w:val="center"/>
          </w:tcPr>
          <w:p>
            <w:r>
              <w:rPr>
                <w:sz w:val="17"/>
              </w:rPr>
            </w:r>
            <w:r>
              <w:rPr>
                <w:b w:val="0"/>
                <w:sz w:val="17"/>
              </w:rPr>
              <w:t>Pico 1, Pico 2, EXPENDEDORA 97</w:t>
            </w:r>
          </w:p>
        </w:tc>
      </w:tr>
      <w:tr>
        <w:tc>
          <w:tcPr>
            <w:tcW w:type="dxa" w:w="4752"/>
            <w:vAlign w:val="center"/>
          </w:tcPr>
          <w:p>
            <w:r>
              <w:rPr>
                <w:sz w:val="17"/>
              </w:rPr>
            </w:r>
            <w:r>
              <w:rPr>
                <w:b w:val="0"/>
                <w:sz w:val="17"/>
              </w:rPr>
              <w:t>Código</w:t>
            </w:r>
          </w:p>
        </w:tc>
        <w:tc>
          <w:tcPr>
            <w:tcW w:type="dxa" w:w="4752"/>
            <w:vAlign w:val="center"/>
          </w:tcPr>
          <w:p>
            <w:r>
              <w:rPr>
                <w:sz w:val="17"/>
              </w:rPr>
            </w:r>
            <w:r>
              <w:rPr>
                <w:b w:val="0"/>
                <w:sz w:val="17"/>
              </w:rPr>
              <w:t>Código interno o de referencia del pico.</w:t>
            </w:r>
          </w:p>
        </w:tc>
        <w:tc>
          <w:tcPr>
            <w:tcW w:type="dxa" w:w="4752"/>
            <w:vAlign w:val="center"/>
          </w:tcPr>
          <w:p>
            <w:r>
              <w:rPr>
                <w:sz w:val="17"/>
              </w:rPr>
            </w:r>
            <w:r>
              <w:rPr>
                <w:b w:val="0"/>
                <w:sz w:val="17"/>
              </w:rPr>
              <w:t>001, 002, EX-97</w:t>
            </w:r>
          </w:p>
        </w:tc>
      </w:tr>
      <w:tr>
        <w:tc>
          <w:tcPr>
            <w:tcW w:type="dxa" w:w="4752"/>
            <w:vAlign w:val="center"/>
          </w:tcPr>
          <w:p>
            <w:r>
              <w:rPr>
                <w:sz w:val="17"/>
              </w:rPr>
            </w:r>
            <w:r>
              <w:rPr>
                <w:b w:val="0"/>
                <w:sz w:val="17"/>
              </w:rPr>
              <w:t>Combustible</w:t>
            </w:r>
          </w:p>
        </w:tc>
        <w:tc>
          <w:tcPr>
            <w:tcW w:type="dxa" w:w="4752"/>
            <w:vAlign w:val="center"/>
          </w:tcPr>
          <w:p>
            <w:r>
              <w:rPr>
                <w:sz w:val="17"/>
              </w:rPr>
            </w:r>
            <w:r>
              <w:rPr>
                <w:b w:val="0"/>
                <w:sz w:val="17"/>
              </w:rPr>
              <w:t>Combustible asociado a la expendedora.</w:t>
            </w:r>
          </w:p>
        </w:tc>
        <w:tc>
          <w:tcPr>
            <w:tcW w:type="dxa" w:w="4752"/>
            <w:vAlign w:val="center"/>
          </w:tcPr>
          <w:p>
            <w:r>
              <w:rPr>
                <w:sz w:val="17"/>
              </w:rPr>
            </w:r>
            <w:r>
              <w:rPr>
                <w:b w:val="0"/>
                <w:sz w:val="17"/>
              </w:rPr>
              <w:t>N93, N97, Diesel, Nafta 97</w:t>
            </w:r>
          </w:p>
        </w:tc>
      </w:tr>
      <w:tr>
        <w:tc>
          <w:tcPr>
            <w:tcW w:type="dxa" w:w="4752"/>
            <w:vAlign w:val="center"/>
          </w:tcPr>
          <w:p>
            <w:r>
              <w:rPr>
                <w:sz w:val="17"/>
              </w:rPr>
            </w:r>
            <w:r>
              <w:rPr>
                <w:b w:val="0"/>
                <w:sz w:val="17"/>
              </w:rPr>
              <w:t>Lectura inicial</w:t>
            </w:r>
          </w:p>
        </w:tc>
        <w:tc>
          <w:tcPr>
            <w:tcW w:type="dxa" w:w="4752"/>
            <w:vAlign w:val="center"/>
          </w:tcPr>
          <w:p>
            <w:r>
              <w:rPr>
                <w:sz w:val="17"/>
              </w:rPr>
            </w:r>
            <w:r>
              <w:rPr>
                <w:b w:val="0"/>
                <w:sz w:val="17"/>
              </w:rPr>
              <w:t>Valor inicial del totalizador al comienzo del turno.</w:t>
            </w:r>
          </w:p>
        </w:tc>
        <w:tc>
          <w:tcPr>
            <w:tcW w:type="dxa" w:w="4752"/>
            <w:vAlign w:val="center"/>
          </w:tcPr>
          <w:p>
            <w:r>
              <w:rPr>
                <w:sz w:val="17"/>
              </w:rPr>
            </w:r>
            <w:r>
              <w:rPr>
                <w:b w:val="0"/>
                <w:sz w:val="17"/>
              </w:rPr>
              <w:t>128.000 L</w:t>
            </w:r>
          </w:p>
        </w:tc>
      </w:tr>
      <w:tr>
        <w:tc>
          <w:tcPr>
            <w:tcW w:type="dxa" w:w="4752"/>
            <w:vAlign w:val="center"/>
          </w:tcPr>
          <w:p>
            <w:r>
              <w:rPr>
                <w:sz w:val="17"/>
              </w:rPr>
            </w:r>
            <w:r>
              <w:rPr>
                <w:b w:val="0"/>
                <w:sz w:val="17"/>
              </w:rPr>
              <w:t>Motivo de edición</w:t>
            </w:r>
          </w:p>
        </w:tc>
        <w:tc>
          <w:tcPr>
            <w:tcW w:type="dxa" w:w="4752"/>
            <w:vAlign w:val="center"/>
          </w:tcPr>
          <w:p>
            <w:r>
              <w:rPr>
                <w:sz w:val="17"/>
              </w:rPr>
            </w:r>
            <w:r>
              <w:rPr>
                <w:b w:val="0"/>
                <w:sz w:val="17"/>
              </w:rPr>
              <w:t>Se completa si se modifica la lectura automática.</w:t>
            </w:r>
          </w:p>
        </w:tc>
        <w:tc>
          <w:tcPr>
            <w:tcW w:type="dxa" w:w="4752"/>
            <w:vAlign w:val="center"/>
          </w:tcPr>
          <w:p>
            <w:r>
              <w:rPr>
                <w:sz w:val="17"/>
              </w:rPr>
            </w:r>
            <w:r>
              <w:rPr>
                <w:b w:val="0"/>
                <w:sz w:val="17"/>
              </w:rPr>
              <w:t>Corrección por lectura mal cargada</w:t>
            </w:r>
          </w:p>
        </w:tc>
      </w:tr>
      <w:tr>
        <w:tc>
          <w:tcPr>
            <w:tcW w:type="dxa" w:w="4752"/>
            <w:vAlign w:val="center"/>
          </w:tcPr>
          <w:p>
            <w:r>
              <w:rPr>
                <w:sz w:val="17"/>
              </w:rPr>
            </w:r>
            <w:r>
              <w:rPr>
                <w:b w:val="0"/>
                <w:sz w:val="17"/>
              </w:rPr>
              <w:t>Guardar y continuar</w:t>
            </w:r>
          </w:p>
        </w:tc>
        <w:tc>
          <w:tcPr>
            <w:tcW w:type="dxa" w:w="4752"/>
            <w:vAlign w:val="center"/>
          </w:tcPr>
          <w:p>
            <w:r>
              <w:rPr>
                <w:sz w:val="17"/>
              </w:rPr>
            </w:r>
            <w:r>
              <w:rPr>
                <w:b w:val="0"/>
                <w:sz w:val="17"/>
              </w:rPr>
              <w:t>Guarda los valores iniciales y avanza a la medición inicial de tanques.</w:t>
            </w:r>
          </w:p>
        </w:tc>
        <w:tc>
          <w:tcPr>
            <w:tcW w:type="dxa" w:w="4752"/>
            <w:vAlign w:val="center"/>
          </w:tcPr>
          <w:p>
            <w:r>
              <w:rPr>
                <w:sz w:val="17"/>
              </w:rPr>
            </w:r>
            <w:r>
              <w:rPr>
                <w:b w:val="0"/>
                <w:sz w:val="17"/>
              </w:rPr>
              <w:t>Botón naranja</w:t>
            </w:r>
          </w:p>
        </w:tc>
      </w:tr>
    </w:tbl>
    <w:p/>
    <w:tbl>
      <w:tblPr>
        <w:tblStyle w:val="TableGrid"/>
        <w:tblW w:type="auto" w:w="0"/>
        <w:tblLook w:firstColumn="1" w:firstRow="1" w:lastColumn="0" w:lastRow="0" w:noHBand="0" w:noVBand="1" w:val="04A0"/>
      </w:tblPr>
      <w:tblGrid>
        <w:gridCol w:w="14256"/>
      </w:tblGrid>
      <w:tr>
        <w:tc>
          <w:tcPr>
            <w:tcW w:type="dxa" w:w="14256"/>
            <w:shd w:fill="EAF2FF"/>
          </w:tcPr>
          <w:p>
            <w:r>
              <w:rPr>
                <w:b/>
                <w:color w:val="0F172A"/>
                <w:sz w:val="18"/>
              </w:rPr>
              <w:t xml:space="preserve">Regla de uso: </w:t>
            </w:r>
            <w:r>
              <w:rPr>
                <w:sz w:val="18"/>
              </w:rPr>
              <w:t>Los totalizadores iniciales se obtienen automáticamente del último cierre registrado. El playero solo debe modificarlos si existe una corrección autorizada y debe dejar escrito el motivo.</w:t>
            </w:r>
          </w:p>
        </w:tc>
      </w:tr>
    </w:tbl>
    <w:p>
      <w:pPr>
        <w:pStyle w:val="Heading2"/>
      </w:pPr>
      <w:r>
        <w:rPr>
          <w:color w:val="0F766E"/>
          <w:sz w:val="28"/>
        </w:rPr>
        <w:t>Ejemplo de totalizador</w:t>
      </w:r>
    </w:p>
    <w:p>
      <w:r>
        <w:rPr>
          <w:b w:val="0"/>
          <w:sz w:val="19"/>
        </w:rPr>
        <w:t>Si la expendedora de Nafta 97 terminó el turno anterior con lectura 100.000 L, el sistema puede traer ese valor como lectura inicial del nuevo turno. Al cerrar, si el final es 150.000 L, el despacho del turno será 50 L.</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center"/>
            <w:shd w:fill="0F172A"/>
          </w:tcPr>
          <w:p>
            <w:r>
              <w:rPr>
                <w:sz w:val="17"/>
              </w:rPr>
            </w:r>
            <w:r>
              <w:rPr>
                <w:b/>
                <w:color w:val="FFFFFF"/>
                <w:sz w:val="17"/>
              </w:rPr>
              <w:t>Expendedora</w:t>
            </w:r>
          </w:p>
        </w:tc>
        <w:tc>
          <w:tcPr>
            <w:tcW w:type="dxa" w:w="3564"/>
            <w:vAlign w:val="center"/>
            <w:shd w:fill="0F172A"/>
          </w:tcPr>
          <w:p>
            <w:r>
              <w:rPr>
                <w:sz w:val="17"/>
              </w:rPr>
            </w:r>
            <w:r>
              <w:rPr>
                <w:b/>
                <w:color w:val="FFFFFF"/>
                <w:sz w:val="17"/>
              </w:rPr>
              <w:t>Lectura inicial</w:t>
            </w:r>
          </w:p>
        </w:tc>
        <w:tc>
          <w:tcPr>
            <w:tcW w:type="dxa" w:w="3564"/>
            <w:vAlign w:val="center"/>
            <w:shd w:fill="0F172A"/>
          </w:tcPr>
          <w:p>
            <w:r>
              <w:rPr>
                <w:sz w:val="17"/>
              </w:rPr>
            </w:r>
            <w:r>
              <w:rPr>
                <w:b/>
                <w:color w:val="FFFFFF"/>
                <w:sz w:val="17"/>
              </w:rPr>
              <w:t>Lectura final</w:t>
            </w:r>
          </w:p>
        </w:tc>
        <w:tc>
          <w:tcPr>
            <w:tcW w:type="dxa" w:w="3564"/>
            <w:vAlign w:val="center"/>
            <w:shd w:fill="0F172A"/>
          </w:tcPr>
          <w:p>
            <w:r>
              <w:rPr>
                <w:sz w:val="17"/>
              </w:rPr>
            </w:r>
            <w:r>
              <w:rPr>
                <w:b/>
                <w:color w:val="FFFFFF"/>
                <w:sz w:val="17"/>
              </w:rPr>
              <w:t>Litros del turno</w:t>
            </w:r>
          </w:p>
        </w:tc>
      </w:tr>
      <w:tr>
        <w:tc>
          <w:tcPr>
            <w:tcW w:type="dxa" w:w="3564"/>
            <w:vAlign w:val="center"/>
          </w:tcPr>
          <w:p>
            <w:r>
              <w:rPr>
                <w:sz w:val="17"/>
              </w:rPr>
            </w:r>
            <w:r>
              <w:rPr>
                <w:b w:val="0"/>
                <w:sz w:val="17"/>
              </w:rPr>
              <w:t>EXPENDEDORA 97</w:t>
            </w:r>
          </w:p>
        </w:tc>
        <w:tc>
          <w:tcPr>
            <w:tcW w:type="dxa" w:w="3564"/>
            <w:vAlign w:val="center"/>
          </w:tcPr>
          <w:p>
            <w:r>
              <w:rPr>
                <w:sz w:val="17"/>
              </w:rPr>
            </w:r>
            <w:r>
              <w:rPr>
                <w:b w:val="0"/>
                <w:sz w:val="17"/>
              </w:rPr>
              <w:t>100.000 L</w:t>
            </w:r>
          </w:p>
        </w:tc>
        <w:tc>
          <w:tcPr>
            <w:tcW w:type="dxa" w:w="3564"/>
            <w:vAlign w:val="center"/>
          </w:tcPr>
          <w:p>
            <w:r>
              <w:rPr>
                <w:sz w:val="17"/>
              </w:rPr>
            </w:r>
            <w:r>
              <w:rPr>
                <w:b w:val="0"/>
                <w:sz w:val="17"/>
              </w:rPr>
              <w:t>150.000 L</w:t>
            </w:r>
          </w:p>
        </w:tc>
        <w:tc>
          <w:tcPr>
            <w:tcW w:type="dxa" w:w="3564"/>
            <w:vAlign w:val="center"/>
          </w:tcPr>
          <w:p>
            <w:r>
              <w:rPr>
                <w:sz w:val="17"/>
              </w:rPr>
            </w:r>
            <w:r>
              <w:rPr>
                <w:b w:val="0"/>
                <w:sz w:val="17"/>
              </w:rPr>
              <w:t>50 L</w:t>
            </w:r>
          </w:p>
        </w:tc>
      </w:tr>
    </w:tbl>
    <w:p/>
    <w:p>
      <w:r>
        <w:br w:type="page"/>
      </w:r>
    </w:p>
    <w:p>
      <w:pPr>
        <w:pStyle w:val="Heading1"/>
      </w:pPr>
      <w:r>
        <w:rPr>
          <w:color w:val="0F172A"/>
          <w:sz w:val="36"/>
        </w:rPr>
        <w:t>5. Medición inicial de tanques</w:t>
      </w:r>
    </w:p>
    <w:p>
      <w:r>
        <w:rPr>
          <w:b w:val="0"/>
          <w:sz w:val="19"/>
        </w:rPr>
        <w:t>La medición inicial registra el combustible físico disponible en los tanques al inicio del turno. Este dato es fundamental para comparar el stock físico contra el stock teórico y para controlar diferencias al cierre.</w:t>
      </w:r>
    </w:p>
    <w:p>
      <w:pPr>
        <w:jc w:val="center"/>
      </w:pPr>
      <w:r>
        <w:drawing>
          <wp:inline xmlns:a="http://schemas.openxmlformats.org/drawingml/2006/main" xmlns:pic="http://schemas.openxmlformats.org/drawingml/2006/picture">
            <wp:extent cx="8366760" cy="3981329"/>
            <wp:docPr id="5" name="Picture 5"/>
            <wp:cNvGraphicFramePr>
              <a:graphicFrameLocks noChangeAspect="1"/>
            </wp:cNvGraphicFramePr>
            <a:graphic>
              <a:graphicData uri="http://schemas.openxmlformats.org/drawingml/2006/picture">
                <pic:pic>
                  <pic:nvPicPr>
                    <pic:cNvPr id="0" name="medicion_inicial.jpg"/>
                    <pic:cNvPicPr/>
                  </pic:nvPicPr>
                  <pic:blipFill>
                    <a:blip r:embed="rId13"/>
                    <a:stretch>
                      <a:fillRect/>
                    </a:stretch>
                  </pic:blipFill>
                  <pic:spPr>
                    <a:xfrm>
                      <a:off x="0" y="0"/>
                      <a:ext cx="8366760" cy="3981329"/>
                    </a:xfrm>
                    <a:prstGeom prst="rect"/>
                  </pic:spPr>
                </pic:pic>
              </a:graphicData>
            </a:graphic>
          </wp:inline>
        </w:drawing>
      </w:r>
    </w:p>
    <w:p>
      <w:pPr>
        <w:jc w:val="center"/>
      </w:pPr>
      <w:r>
        <w:rPr>
          <w:i/>
          <w:color w:val="334155"/>
          <w:sz w:val="16"/>
        </w:rPr>
        <w:t>Ilustración 5 - Medición inicial de tanques por regla calibrada</w:t>
      </w:r>
    </w:p>
    <w:p>
      <w:pPr>
        <w:jc w:val="center"/>
      </w:pPr>
      <w:r>
        <w:drawing>
          <wp:inline xmlns:a="http://schemas.openxmlformats.org/drawingml/2006/main" xmlns:pic="http://schemas.openxmlformats.org/drawingml/2006/picture">
            <wp:extent cx="4072985" cy="4892039"/>
            <wp:docPr id="6" name="Picture 6"/>
            <wp:cNvGraphicFramePr>
              <a:graphicFrameLocks noChangeAspect="1"/>
            </wp:cNvGraphicFramePr>
            <a:graphic>
              <a:graphicData uri="http://schemas.openxmlformats.org/drawingml/2006/picture">
                <pic:pic>
                  <pic:nvPicPr>
                    <pic:cNvPr id="0" name="medicion_tall.jpg"/>
                    <pic:cNvPicPr/>
                  </pic:nvPicPr>
                  <pic:blipFill>
                    <a:blip r:embed="rId14"/>
                    <a:stretch>
                      <a:fillRect/>
                    </a:stretch>
                  </pic:blipFill>
                  <pic:spPr>
                    <a:xfrm>
                      <a:off x="0" y="0"/>
                      <a:ext cx="4072985" cy="4892039"/>
                    </a:xfrm>
                    <a:prstGeom prst="rect"/>
                  </pic:spPr>
                </pic:pic>
              </a:graphicData>
            </a:graphic>
          </wp:inline>
        </w:drawing>
      </w:r>
    </w:p>
    <w:p>
      <w:pPr>
        <w:jc w:val="center"/>
      </w:pPr>
      <w:r>
        <w:rPr>
          <w:i/>
          <w:color w:val="334155"/>
          <w:sz w:val="16"/>
        </w:rPr>
        <w:t>Ilustración 6 - Vista tipo tablet para completar mediciones iniciales</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center"/>
            <w:shd w:fill="0F172A"/>
          </w:tcPr>
          <w:p>
            <w:r>
              <w:rPr>
                <w:sz w:val="17"/>
              </w:rPr>
            </w:r>
            <w:r>
              <w:rPr>
                <w:b/>
                <w:color w:val="FFFFFF"/>
                <w:sz w:val="17"/>
              </w:rPr>
              <w:t>Campo / dato</w:t>
            </w:r>
          </w:p>
        </w:tc>
        <w:tc>
          <w:tcPr>
            <w:tcW w:type="dxa" w:w="4752"/>
            <w:vAlign w:val="center"/>
            <w:shd w:fill="0F172A"/>
          </w:tcPr>
          <w:p>
            <w:r>
              <w:rPr>
                <w:sz w:val="17"/>
              </w:rPr>
            </w:r>
            <w:r>
              <w:rPr>
                <w:b/>
                <w:color w:val="FFFFFF"/>
                <w:sz w:val="17"/>
              </w:rPr>
              <w:t>Descripción</w:t>
            </w:r>
          </w:p>
        </w:tc>
        <w:tc>
          <w:tcPr>
            <w:tcW w:type="dxa" w:w="4752"/>
            <w:vAlign w:val="center"/>
            <w:shd w:fill="0F172A"/>
          </w:tcPr>
          <w:p>
            <w:r>
              <w:rPr>
                <w:sz w:val="17"/>
              </w:rPr>
            </w:r>
            <w:r>
              <w:rPr>
                <w:b/>
                <w:color w:val="FFFFFF"/>
                <w:sz w:val="17"/>
              </w:rPr>
              <w:t>Ejemplo</w:t>
            </w:r>
          </w:p>
        </w:tc>
      </w:tr>
      <w:tr>
        <w:tc>
          <w:tcPr>
            <w:tcW w:type="dxa" w:w="4752"/>
            <w:vAlign w:val="center"/>
          </w:tcPr>
          <w:p>
            <w:r>
              <w:rPr>
                <w:sz w:val="17"/>
              </w:rPr>
            </w:r>
            <w:r>
              <w:rPr>
                <w:b w:val="0"/>
                <w:sz w:val="17"/>
              </w:rPr>
              <w:t>Tanque</w:t>
            </w:r>
          </w:p>
        </w:tc>
        <w:tc>
          <w:tcPr>
            <w:tcW w:type="dxa" w:w="4752"/>
            <w:vAlign w:val="center"/>
          </w:tcPr>
          <w:p>
            <w:r>
              <w:rPr>
                <w:sz w:val="17"/>
              </w:rPr>
            </w:r>
            <w:r>
              <w:rPr>
                <w:b w:val="0"/>
                <w:sz w:val="17"/>
              </w:rPr>
              <w:t>Tanque que se está midiendo.</w:t>
            </w:r>
          </w:p>
        </w:tc>
        <w:tc>
          <w:tcPr>
            <w:tcW w:type="dxa" w:w="4752"/>
            <w:vAlign w:val="center"/>
          </w:tcPr>
          <w:p>
            <w:r>
              <w:rPr>
                <w:sz w:val="17"/>
              </w:rPr>
            </w:r>
            <w:r>
              <w:rPr>
                <w:b w:val="0"/>
                <w:sz w:val="17"/>
              </w:rPr>
              <w:t>Tanque Nafta 97</w:t>
            </w:r>
          </w:p>
        </w:tc>
      </w:tr>
      <w:tr>
        <w:tc>
          <w:tcPr>
            <w:tcW w:type="dxa" w:w="4752"/>
            <w:vAlign w:val="center"/>
          </w:tcPr>
          <w:p>
            <w:r>
              <w:rPr>
                <w:sz w:val="17"/>
              </w:rPr>
            </w:r>
            <w:r>
              <w:rPr>
                <w:b w:val="0"/>
                <w:sz w:val="17"/>
              </w:rPr>
              <w:t>Combustible</w:t>
            </w:r>
          </w:p>
        </w:tc>
        <w:tc>
          <w:tcPr>
            <w:tcW w:type="dxa" w:w="4752"/>
            <w:vAlign w:val="center"/>
          </w:tcPr>
          <w:p>
            <w:r>
              <w:rPr>
                <w:sz w:val="17"/>
              </w:rPr>
            </w:r>
            <w:r>
              <w:rPr>
                <w:b w:val="0"/>
                <w:sz w:val="17"/>
              </w:rPr>
              <w:t>Combustible vinculado al tanque.</w:t>
            </w:r>
          </w:p>
        </w:tc>
        <w:tc>
          <w:tcPr>
            <w:tcW w:type="dxa" w:w="4752"/>
            <w:vAlign w:val="center"/>
          </w:tcPr>
          <w:p>
            <w:r>
              <w:rPr>
                <w:sz w:val="17"/>
              </w:rPr>
            </w:r>
            <w:r>
              <w:rPr>
                <w:b w:val="0"/>
                <w:sz w:val="17"/>
              </w:rPr>
              <w:t>N97 / Nafta 97</w:t>
            </w:r>
          </w:p>
        </w:tc>
      </w:tr>
      <w:tr>
        <w:tc>
          <w:tcPr>
            <w:tcW w:type="dxa" w:w="4752"/>
            <w:vAlign w:val="center"/>
          </w:tcPr>
          <w:p>
            <w:r>
              <w:rPr>
                <w:sz w:val="17"/>
              </w:rPr>
            </w:r>
            <w:r>
              <w:rPr>
                <w:b w:val="0"/>
                <w:sz w:val="17"/>
              </w:rPr>
              <w:t>Capacidad</w:t>
            </w:r>
          </w:p>
        </w:tc>
        <w:tc>
          <w:tcPr>
            <w:tcW w:type="dxa" w:w="4752"/>
            <w:vAlign w:val="center"/>
          </w:tcPr>
          <w:p>
            <w:r>
              <w:rPr>
                <w:sz w:val="17"/>
              </w:rPr>
            </w:r>
            <w:r>
              <w:rPr>
                <w:b w:val="0"/>
                <w:sz w:val="17"/>
              </w:rPr>
              <w:t>Capacidad total del tanque.</w:t>
            </w:r>
          </w:p>
        </w:tc>
        <w:tc>
          <w:tcPr>
            <w:tcW w:type="dxa" w:w="4752"/>
            <w:vAlign w:val="center"/>
          </w:tcPr>
          <w:p>
            <w:r>
              <w:rPr>
                <w:sz w:val="17"/>
              </w:rPr>
            </w:r>
            <w:r>
              <w:rPr>
                <w:b w:val="0"/>
                <w:sz w:val="17"/>
              </w:rPr>
              <w:t>8.000 L o 13.000 L</w:t>
            </w:r>
          </w:p>
        </w:tc>
      </w:tr>
      <w:tr>
        <w:tc>
          <w:tcPr>
            <w:tcW w:type="dxa" w:w="4752"/>
            <w:vAlign w:val="center"/>
          </w:tcPr>
          <w:p>
            <w:r>
              <w:rPr>
                <w:sz w:val="17"/>
              </w:rPr>
            </w:r>
            <w:r>
              <w:rPr>
                <w:b w:val="0"/>
                <w:sz w:val="17"/>
              </w:rPr>
              <w:t>Stock teórico</w:t>
            </w:r>
          </w:p>
        </w:tc>
        <w:tc>
          <w:tcPr>
            <w:tcW w:type="dxa" w:w="4752"/>
            <w:vAlign w:val="center"/>
          </w:tcPr>
          <w:p>
            <w:r>
              <w:rPr>
                <w:sz w:val="17"/>
              </w:rPr>
            </w:r>
            <w:r>
              <w:rPr>
                <w:b w:val="0"/>
                <w:sz w:val="17"/>
              </w:rPr>
              <w:t>Cantidad que el sistema calcula según compras, ventas y ajustes.</w:t>
            </w:r>
          </w:p>
        </w:tc>
        <w:tc>
          <w:tcPr>
            <w:tcW w:type="dxa" w:w="4752"/>
            <w:vAlign w:val="center"/>
          </w:tcPr>
          <w:p>
            <w:r>
              <w:rPr>
                <w:sz w:val="17"/>
              </w:rPr>
            </w:r>
            <w:r>
              <w:rPr>
                <w:b w:val="0"/>
                <w:sz w:val="17"/>
              </w:rPr>
              <w:t>2.000 L</w:t>
            </w:r>
          </w:p>
        </w:tc>
      </w:tr>
      <w:tr>
        <w:tc>
          <w:tcPr>
            <w:tcW w:type="dxa" w:w="4752"/>
            <w:vAlign w:val="center"/>
          </w:tcPr>
          <w:p>
            <w:r>
              <w:rPr>
                <w:sz w:val="17"/>
              </w:rPr>
            </w:r>
            <w:r>
              <w:rPr>
                <w:b w:val="0"/>
                <w:sz w:val="17"/>
              </w:rPr>
              <w:t>Método</w:t>
            </w:r>
          </w:p>
        </w:tc>
        <w:tc>
          <w:tcPr>
            <w:tcW w:type="dxa" w:w="4752"/>
            <w:vAlign w:val="center"/>
          </w:tcPr>
          <w:p>
            <w:r>
              <w:rPr>
                <w:sz w:val="17"/>
              </w:rPr>
            </w:r>
            <w:r>
              <w:rPr>
                <w:b w:val="0"/>
                <w:sz w:val="17"/>
              </w:rPr>
              <w:t>Forma de carga de la medición.</w:t>
            </w:r>
          </w:p>
        </w:tc>
        <w:tc>
          <w:tcPr>
            <w:tcW w:type="dxa" w:w="4752"/>
            <w:vAlign w:val="center"/>
          </w:tcPr>
          <w:p>
            <w:r>
              <w:rPr>
                <w:sz w:val="17"/>
              </w:rPr>
            </w:r>
            <w:r>
              <w:rPr>
                <w:b w:val="0"/>
                <w:sz w:val="17"/>
              </w:rPr>
              <w:t>Regla calibrada en litros</w:t>
            </w:r>
          </w:p>
        </w:tc>
      </w:tr>
      <w:tr>
        <w:tc>
          <w:tcPr>
            <w:tcW w:type="dxa" w:w="4752"/>
            <w:vAlign w:val="center"/>
          </w:tcPr>
          <w:p>
            <w:r>
              <w:rPr>
                <w:sz w:val="17"/>
              </w:rPr>
            </w:r>
            <w:r>
              <w:rPr>
                <w:b w:val="0"/>
                <w:sz w:val="17"/>
              </w:rPr>
              <w:t>Lectura de regla en litros</w:t>
            </w:r>
          </w:p>
        </w:tc>
        <w:tc>
          <w:tcPr>
            <w:tcW w:type="dxa" w:w="4752"/>
            <w:vAlign w:val="center"/>
          </w:tcPr>
          <w:p>
            <w:r>
              <w:rPr>
                <w:sz w:val="17"/>
              </w:rPr>
            </w:r>
            <w:r>
              <w:rPr>
                <w:b w:val="0"/>
                <w:sz w:val="17"/>
              </w:rPr>
              <w:t>Litros observados físicamente según regla calibrada.</w:t>
            </w:r>
          </w:p>
        </w:tc>
        <w:tc>
          <w:tcPr>
            <w:tcW w:type="dxa" w:w="4752"/>
            <w:vAlign w:val="center"/>
          </w:tcPr>
          <w:p>
            <w:r>
              <w:rPr>
                <w:sz w:val="17"/>
              </w:rPr>
            </w:r>
            <w:r>
              <w:rPr>
                <w:b w:val="0"/>
                <w:sz w:val="17"/>
              </w:rPr>
              <w:t>2.000 L</w:t>
            </w:r>
          </w:p>
        </w:tc>
      </w:tr>
      <w:tr>
        <w:tc>
          <w:tcPr>
            <w:tcW w:type="dxa" w:w="4752"/>
            <w:vAlign w:val="center"/>
          </w:tcPr>
          <w:p>
            <w:r>
              <w:rPr>
                <w:sz w:val="17"/>
              </w:rPr>
            </w:r>
            <w:r>
              <w:rPr>
                <w:b w:val="0"/>
                <w:sz w:val="17"/>
              </w:rPr>
              <w:t>Observación</w:t>
            </w:r>
          </w:p>
        </w:tc>
        <w:tc>
          <w:tcPr>
            <w:tcW w:type="dxa" w:w="4752"/>
            <w:vAlign w:val="center"/>
          </w:tcPr>
          <w:p>
            <w:r>
              <w:rPr>
                <w:sz w:val="17"/>
              </w:rPr>
            </w:r>
            <w:r>
              <w:rPr>
                <w:b w:val="0"/>
                <w:sz w:val="17"/>
              </w:rPr>
              <w:t>Comentario opcional sobre la medición.</w:t>
            </w:r>
          </w:p>
        </w:tc>
        <w:tc>
          <w:tcPr>
            <w:tcW w:type="dxa" w:w="4752"/>
            <w:vAlign w:val="center"/>
          </w:tcPr>
          <w:p>
            <w:r>
              <w:rPr>
                <w:sz w:val="17"/>
              </w:rPr>
            </w:r>
            <w:r>
              <w:rPr>
                <w:b w:val="0"/>
                <w:sz w:val="17"/>
              </w:rPr>
              <w:t>Medición inicial con regla calibrada en litros.</w:t>
            </w:r>
          </w:p>
        </w:tc>
      </w:tr>
    </w:tbl>
    <w:p/>
    <w:tbl>
      <w:tblPr>
        <w:tblStyle w:val="TableGrid"/>
        <w:tblW w:type="auto" w:w="0"/>
        <w:tblLook w:firstColumn="1" w:firstRow="1" w:lastColumn="0" w:lastRow="0" w:noHBand="0" w:noVBand="1" w:val="04A0"/>
      </w:tblPr>
      <w:tblGrid>
        <w:gridCol w:w="14256"/>
      </w:tblGrid>
      <w:tr>
        <w:tc>
          <w:tcPr>
            <w:tcW w:type="dxa" w:w="14256"/>
            <w:shd w:fill="FFF7E6"/>
          </w:tcPr>
          <w:p>
            <w:r>
              <w:rPr>
                <w:b/>
                <w:color w:val="0F172A"/>
                <w:sz w:val="18"/>
              </w:rPr>
              <w:t xml:space="preserve">Método recomendado: </w:t>
            </w:r>
            <w:r>
              <w:rPr>
                <w:sz w:val="18"/>
              </w:rPr>
              <w:t>Para el flujo operativo del playero se usa Regla calibrada en litros. Si excepcionalmente se usa Aforo o Lineal, el sistema habilita campos adicionales, pero la operación diaria está preparada para cargar litros directamente.</w:t>
            </w:r>
          </w:p>
        </w:tc>
      </w:tr>
    </w:tbl>
    <w:p>
      <w:pPr>
        <w:pStyle w:val="Heading2"/>
      </w:pPr>
      <w:r>
        <w:rPr>
          <w:color w:val="0F766E"/>
          <w:sz w:val="28"/>
        </w:rPr>
        <w:t>Impacto de la medición inicial</w:t>
      </w:r>
    </w:p>
    <w:tbl>
      <w:tblPr>
        <w:tblStyle w:val="TableGrid"/>
        <w:tblW w:type="auto" w:w="0"/>
        <w:jc w:val="center"/>
        <w:tblLook w:firstColumn="1" w:firstRow="1" w:lastColumn="0" w:lastRow="0" w:noHBand="0" w:noVBand="1" w:val="04A0"/>
      </w:tblPr>
      <w:tblGrid>
        <w:gridCol w:w="7128"/>
        <w:gridCol w:w="7128"/>
      </w:tblGrid>
      <w:tr>
        <w:tc>
          <w:tcPr>
            <w:tcW w:type="dxa" w:w="7128"/>
            <w:vAlign w:val="center"/>
            <w:shd w:fill="0F172A"/>
          </w:tcPr>
          <w:p>
            <w:r>
              <w:rPr>
                <w:sz w:val="17"/>
              </w:rPr>
            </w:r>
            <w:r>
              <w:rPr>
                <w:b/>
                <w:color w:val="FFFFFF"/>
                <w:sz w:val="17"/>
              </w:rPr>
              <w:t>Área</w:t>
            </w:r>
          </w:p>
        </w:tc>
        <w:tc>
          <w:tcPr>
            <w:tcW w:type="dxa" w:w="7128"/>
            <w:vAlign w:val="center"/>
            <w:shd w:fill="0F172A"/>
          </w:tcPr>
          <w:p>
            <w:r>
              <w:rPr>
                <w:sz w:val="17"/>
              </w:rPr>
            </w:r>
            <w:r>
              <w:rPr>
                <w:b/>
                <w:color w:val="FFFFFF"/>
                <w:sz w:val="17"/>
              </w:rPr>
              <w:t>Impacto</w:t>
            </w:r>
          </w:p>
        </w:tc>
      </w:tr>
      <w:tr>
        <w:tc>
          <w:tcPr>
            <w:tcW w:type="dxa" w:w="7128"/>
            <w:vAlign w:val="center"/>
          </w:tcPr>
          <w:p>
            <w:r>
              <w:rPr>
                <w:sz w:val="17"/>
              </w:rPr>
            </w:r>
            <w:r>
              <w:rPr>
                <w:b w:val="0"/>
                <w:sz w:val="17"/>
              </w:rPr>
              <w:t>Stock físico</w:t>
            </w:r>
          </w:p>
        </w:tc>
        <w:tc>
          <w:tcPr>
            <w:tcW w:type="dxa" w:w="7128"/>
            <w:vAlign w:val="center"/>
          </w:tcPr>
          <w:p>
            <w:r>
              <w:rPr>
                <w:sz w:val="17"/>
              </w:rPr>
            </w:r>
            <w:r>
              <w:rPr>
                <w:b w:val="0"/>
                <w:sz w:val="17"/>
              </w:rPr>
              <w:t>Guarda el combustible realmente medido al inicio del turno.</w:t>
            </w:r>
          </w:p>
        </w:tc>
      </w:tr>
      <w:tr>
        <w:tc>
          <w:tcPr>
            <w:tcW w:type="dxa" w:w="7128"/>
            <w:vAlign w:val="center"/>
          </w:tcPr>
          <w:p>
            <w:r>
              <w:rPr>
                <w:sz w:val="17"/>
              </w:rPr>
            </w:r>
            <w:r>
              <w:rPr>
                <w:b w:val="0"/>
                <w:sz w:val="17"/>
              </w:rPr>
              <w:t>Control de diferencias</w:t>
            </w:r>
          </w:p>
        </w:tc>
        <w:tc>
          <w:tcPr>
            <w:tcW w:type="dxa" w:w="7128"/>
            <w:vAlign w:val="center"/>
          </w:tcPr>
          <w:p>
            <w:r>
              <w:rPr>
                <w:sz w:val="17"/>
              </w:rPr>
            </w:r>
            <w:r>
              <w:rPr>
                <w:b w:val="0"/>
                <w:sz w:val="17"/>
              </w:rPr>
              <w:t>Permite comparar inicio, ventas y medición final.</w:t>
            </w:r>
          </w:p>
        </w:tc>
      </w:tr>
      <w:tr>
        <w:tc>
          <w:tcPr>
            <w:tcW w:type="dxa" w:w="7128"/>
            <w:vAlign w:val="center"/>
          </w:tcPr>
          <w:p>
            <w:r>
              <w:rPr>
                <w:sz w:val="17"/>
              </w:rPr>
            </w:r>
            <w:r>
              <w:rPr>
                <w:b w:val="0"/>
                <w:sz w:val="17"/>
              </w:rPr>
              <w:t>Arqueo</w:t>
            </w:r>
          </w:p>
        </w:tc>
        <w:tc>
          <w:tcPr>
            <w:tcW w:type="dxa" w:w="7128"/>
            <w:vAlign w:val="center"/>
          </w:tcPr>
          <w:p>
            <w:r>
              <w:rPr>
                <w:sz w:val="17"/>
              </w:rPr>
            </w:r>
            <w:r>
              <w:rPr>
                <w:b w:val="0"/>
                <w:sz w:val="17"/>
              </w:rPr>
              <w:t>El reporte de cierre muestra stock inicial, stock final, despacho y diferencia.</w:t>
            </w:r>
          </w:p>
        </w:tc>
      </w:tr>
      <w:tr>
        <w:tc>
          <w:tcPr>
            <w:tcW w:type="dxa" w:w="7128"/>
            <w:vAlign w:val="center"/>
          </w:tcPr>
          <w:p>
            <w:r>
              <w:rPr>
                <w:sz w:val="17"/>
              </w:rPr>
            </w:r>
            <w:r>
              <w:rPr>
                <w:b w:val="0"/>
                <w:sz w:val="17"/>
              </w:rPr>
              <w:t>Auditoría</w:t>
            </w:r>
          </w:p>
        </w:tc>
        <w:tc>
          <w:tcPr>
            <w:tcW w:type="dxa" w:w="7128"/>
            <w:vAlign w:val="center"/>
          </w:tcPr>
          <w:p>
            <w:r>
              <w:rPr>
                <w:sz w:val="17"/>
              </w:rPr>
            </w:r>
            <w:r>
              <w:rPr>
                <w:b w:val="0"/>
                <w:sz w:val="17"/>
              </w:rPr>
              <w:t>Permite saber quién midió, cuándo y con qué lectura inició el turno.</w:t>
            </w:r>
          </w:p>
        </w:tc>
      </w:tr>
    </w:tbl>
    <w:p/>
    <w:p>
      <w:pPr>
        <w:pStyle w:val="Heading1"/>
      </w:pPr>
      <w:r>
        <w:rPr>
          <w:color w:val="0F172A"/>
          <w:sz w:val="36"/>
        </w:rPr>
        <w:t>6. Verificación de apertura activa</w:t>
      </w:r>
    </w:p>
    <w:p>
      <w:r>
        <w:rPr>
          <w:b w:val="0"/>
          <w:sz w:val="19"/>
        </w:rPr>
        <w:t>El listado de aperturas permite revisar si existe una caja abierta, cerrada o el historial de turnos anteriores. Para vender, debe existir una apertura activa del playero o de la caja correspondiente.</w:t>
      </w:r>
    </w:p>
    <w:p>
      <w:pPr>
        <w:jc w:val="center"/>
      </w:pPr>
      <w:r>
        <w:drawing>
          <wp:inline xmlns:a="http://schemas.openxmlformats.org/drawingml/2006/main" xmlns:pic="http://schemas.openxmlformats.org/drawingml/2006/picture">
            <wp:extent cx="8366760" cy="2174361"/>
            <wp:docPr id="7" name="Picture 7"/>
            <wp:cNvGraphicFramePr>
              <a:graphicFrameLocks noChangeAspect="1"/>
            </wp:cNvGraphicFramePr>
            <a:graphic>
              <a:graphicData uri="http://schemas.openxmlformats.org/drawingml/2006/picture">
                <pic:pic>
                  <pic:nvPicPr>
                    <pic:cNvPr id="0" name="aperturas.jpg"/>
                    <pic:cNvPicPr/>
                  </pic:nvPicPr>
                  <pic:blipFill>
                    <a:blip r:embed="rId15"/>
                    <a:stretch>
                      <a:fillRect/>
                    </a:stretch>
                  </pic:blipFill>
                  <pic:spPr>
                    <a:xfrm>
                      <a:off x="0" y="0"/>
                      <a:ext cx="8366760" cy="2174361"/>
                    </a:xfrm>
                    <a:prstGeom prst="rect"/>
                  </pic:spPr>
                </pic:pic>
              </a:graphicData>
            </a:graphic>
          </wp:inline>
        </w:drawing>
      </w:r>
    </w:p>
    <w:p>
      <w:pPr>
        <w:jc w:val="center"/>
      </w:pPr>
      <w:r>
        <w:rPr>
          <w:i/>
          <w:color w:val="334155"/>
          <w:sz w:val="16"/>
        </w:rPr>
        <w:t>Ilustración 7 - Listado de aperturas de caja</w:t>
      </w:r>
    </w:p>
    <w:tbl>
      <w:tblPr>
        <w:tblStyle w:val="TableGrid"/>
        <w:tblW w:type="auto" w:w="0"/>
        <w:jc w:val="center"/>
        <w:tblLook w:firstColumn="1" w:firstRow="1" w:lastColumn="0" w:lastRow="0" w:noHBand="0" w:noVBand="1" w:val="04A0"/>
      </w:tblPr>
      <w:tblGrid>
        <w:gridCol w:w="7128"/>
        <w:gridCol w:w="7128"/>
      </w:tblGrid>
      <w:tr>
        <w:tc>
          <w:tcPr>
            <w:tcW w:type="dxa" w:w="7128"/>
            <w:vAlign w:val="center"/>
            <w:shd w:fill="0F172A"/>
          </w:tcPr>
          <w:p>
            <w:r>
              <w:rPr>
                <w:sz w:val="17"/>
              </w:rPr>
            </w:r>
            <w:r>
              <w:rPr>
                <w:b/>
                <w:color w:val="FFFFFF"/>
                <w:sz w:val="17"/>
              </w:rPr>
              <w:t>Columna</w:t>
            </w:r>
          </w:p>
        </w:tc>
        <w:tc>
          <w:tcPr>
            <w:tcW w:type="dxa" w:w="7128"/>
            <w:vAlign w:val="center"/>
            <w:shd w:fill="0F172A"/>
          </w:tcPr>
          <w:p>
            <w:r>
              <w:rPr>
                <w:sz w:val="17"/>
              </w:rPr>
            </w:r>
            <w:r>
              <w:rPr>
                <w:b/>
                <w:color w:val="FFFFFF"/>
                <w:sz w:val="17"/>
              </w:rPr>
              <w:t>Descripción</w:t>
            </w:r>
          </w:p>
        </w:tc>
      </w:tr>
      <w:tr>
        <w:tc>
          <w:tcPr>
            <w:tcW w:type="dxa" w:w="7128"/>
            <w:vAlign w:val="center"/>
          </w:tcPr>
          <w:p>
            <w:r>
              <w:rPr>
                <w:sz w:val="17"/>
              </w:rPr>
            </w:r>
            <w:r>
              <w:rPr>
                <w:b w:val="0"/>
                <w:sz w:val="17"/>
              </w:rPr>
              <w:t>ID</w:t>
            </w:r>
          </w:p>
        </w:tc>
        <w:tc>
          <w:tcPr>
            <w:tcW w:type="dxa" w:w="7128"/>
            <w:vAlign w:val="center"/>
          </w:tcPr>
          <w:p>
            <w:r>
              <w:rPr>
                <w:sz w:val="17"/>
              </w:rPr>
            </w:r>
            <w:r>
              <w:rPr>
                <w:b w:val="0"/>
                <w:sz w:val="17"/>
              </w:rPr>
              <w:t>Número interno de la apertura.</w:t>
            </w:r>
          </w:p>
        </w:tc>
      </w:tr>
      <w:tr>
        <w:tc>
          <w:tcPr>
            <w:tcW w:type="dxa" w:w="7128"/>
            <w:vAlign w:val="center"/>
          </w:tcPr>
          <w:p>
            <w:r>
              <w:rPr>
                <w:sz w:val="17"/>
              </w:rPr>
            </w:r>
            <w:r>
              <w:rPr>
                <w:b w:val="0"/>
                <w:sz w:val="17"/>
              </w:rPr>
              <w:t>Caja</w:t>
            </w:r>
          </w:p>
        </w:tc>
        <w:tc>
          <w:tcPr>
            <w:tcW w:type="dxa" w:w="7128"/>
            <w:vAlign w:val="center"/>
          </w:tcPr>
          <w:p>
            <w:r>
              <w:rPr>
                <w:sz w:val="17"/>
              </w:rPr>
            </w:r>
            <w:r>
              <w:rPr>
                <w:b w:val="0"/>
                <w:sz w:val="17"/>
              </w:rPr>
              <w:t>Caja utilizada en el turno.</w:t>
            </w:r>
          </w:p>
        </w:tc>
      </w:tr>
      <w:tr>
        <w:tc>
          <w:tcPr>
            <w:tcW w:type="dxa" w:w="7128"/>
            <w:vAlign w:val="center"/>
          </w:tcPr>
          <w:p>
            <w:r>
              <w:rPr>
                <w:sz w:val="17"/>
              </w:rPr>
            </w:r>
            <w:r>
              <w:rPr>
                <w:b w:val="0"/>
                <w:sz w:val="17"/>
              </w:rPr>
              <w:t>Fecha apertura</w:t>
            </w:r>
          </w:p>
        </w:tc>
        <w:tc>
          <w:tcPr>
            <w:tcW w:type="dxa" w:w="7128"/>
            <w:vAlign w:val="center"/>
          </w:tcPr>
          <w:p>
            <w:r>
              <w:rPr>
                <w:sz w:val="17"/>
              </w:rPr>
            </w:r>
            <w:r>
              <w:rPr>
                <w:b w:val="0"/>
                <w:sz w:val="17"/>
              </w:rPr>
              <w:t>Fecha y hora de inicio.</w:t>
            </w:r>
          </w:p>
        </w:tc>
      </w:tr>
      <w:tr>
        <w:tc>
          <w:tcPr>
            <w:tcW w:type="dxa" w:w="7128"/>
            <w:vAlign w:val="center"/>
          </w:tcPr>
          <w:p>
            <w:r>
              <w:rPr>
                <w:sz w:val="17"/>
              </w:rPr>
            </w:r>
            <w:r>
              <w:rPr>
                <w:b w:val="0"/>
                <w:sz w:val="17"/>
              </w:rPr>
              <w:t>Saldo inicial</w:t>
            </w:r>
          </w:p>
        </w:tc>
        <w:tc>
          <w:tcPr>
            <w:tcW w:type="dxa" w:w="7128"/>
            <w:vAlign w:val="center"/>
          </w:tcPr>
          <w:p>
            <w:r>
              <w:rPr>
                <w:sz w:val="17"/>
              </w:rPr>
            </w:r>
            <w:r>
              <w:rPr>
                <w:b w:val="0"/>
                <w:sz w:val="17"/>
              </w:rPr>
              <w:t>Monto de efectivo con que inició la caja.</w:t>
            </w:r>
          </w:p>
        </w:tc>
      </w:tr>
      <w:tr>
        <w:tc>
          <w:tcPr>
            <w:tcW w:type="dxa" w:w="7128"/>
            <w:vAlign w:val="center"/>
          </w:tcPr>
          <w:p>
            <w:r>
              <w:rPr>
                <w:sz w:val="17"/>
              </w:rPr>
            </w:r>
            <w:r>
              <w:rPr>
                <w:b w:val="0"/>
                <w:sz w:val="17"/>
              </w:rPr>
              <w:t>Estado</w:t>
            </w:r>
          </w:p>
        </w:tc>
        <w:tc>
          <w:tcPr>
            <w:tcW w:type="dxa" w:w="7128"/>
            <w:vAlign w:val="center"/>
          </w:tcPr>
          <w:p>
            <w:r>
              <w:rPr>
                <w:sz w:val="17"/>
              </w:rPr>
            </w:r>
            <w:r>
              <w:rPr>
                <w:b w:val="0"/>
                <w:sz w:val="17"/>
              </w:rPr>
              <w:t>Abierta o Cerrada.</w:t>
            </w:r>
          </w:p>
        </w:tc>
      </w:tr>
      <w:tr>
        <w:tc>
          <w:tcPr>
            <w:tcW w:type="dxa" w:w="7128"/>
            <w:vAlign w:val="center"/>
          </w:tcPr>
          <w:p>
            <w:r>
              <w:rPr>
                <w:sz w:val="17"/>
              </w:rPr>
            </w:r>
            <w:r>
              <w:rPr>
                <w:b w:val="0"/>
                <w:sz w:val="17"/>
              </w:rPr>
              <w:t>Acción</w:t>
            </w:r>
          </w:p>
        </w:tc>
        <w:tc>
          <w:tcPr>
            <w:tcW w:type="dxa" w:w="7128"/>
            <w:vAlign w:val="center"/>
          </w:tcPr>
          <w:p>
            <w:r>
              <w:rPr>
                <w:sz w:val="17"/>
              </w:rPr>
            </w:r>
            <w:r>
              <w:rPr>
                <w:b w:val="0"/>
                <w:sz w:val="17"/>
              </w:rPr>
              <w:t>Permite revisar el detalle de la apertura.</w:t>
            </w:r>
          </w:p>
        </w:tc>
      </w:tr>
    </w:tbl>
    <w:p/>
    <w:tbl>
      <w:tblPr>
        <w:tblStyle w:val="TableGrid"/>
        <w:tblW w:type="auto" w:w="0"/>
        <w:tblLook w:firstColumn="1" w:firstRow="1" w:lastColumn="0" w:lastRow="0" w:noHBand="0" w:noVBand="1" w:val="04A0"/>
      </w:tblPr>
      <w:tblGrid>
        <w:gridCol w:w="14256"/>
      </w:tblGrid>
      <w:tr>
        <w:tc>
          <w:tcPr>
            <w:tcW w:type="dxa" w:w="14256"/>
            <w:shd w:fill="FDECEC"/>
          </w:tcPr>
          <w:p>
            <w:r>
              <w:rPr>
                <w:b/>
                <w:color w:val="0F172A"/>
                <w:sz w:val="18"/>
              </w:rPr>
              <w:t xml:space="preserve">Control: </w:t>
            </w:r>
            <w:r>
              <w:rPr>
                <w:sz w:val="18"/>
              </w:rPr>
              <w:t>Si no hay apertura abierta, el sistema puede impedir mediciones o ventas y mostrará advertencias. En ese caso, primero se debe abrir caja.</w:t>
            </w:r>
          </w:p>
        </w:tc>
      </w:tr>
    </w:tbl>
    <w:p>
      <w:r>
        <w:br w:type="page"/>
      </w:r>
    </w:p>
    <w:p>
      <w:pPr>
        <w:pStyle w:val="Heading1"/>
      </w:pPr>
      <w:r>
        <w:rPr>
          <w:color w:val="0F172A"/>
          <w:sz w:val="36"/>
        </w:rPr>
        <w:t>7. Bandeja de ventas</w:t>
      </w:r>
    </w:p>
    <w:p>
      <w:r>
        <w:rPr>
          <w:b w:val="0"/>
          <w:sz w:val="19"/>
        </w:rPr>
        <w:t>La bandeja de ventas muestra todas las ventas registradas en la apertura activa. Desde aquí se crea una nueva venta, se filtran operaciones, se facturan pendientes y se imprime el reporte.</w:t>
      </w:r>
    </w:p>
    <w:p>
      <w:pPr>
        <w:jc w:val="center"/>
      </w:pPr>
      <w:r>
        <w:drawing>
          <wp:inline xmlns:a="http://schemas.openxmlformats.org/drawingml/2006/main" xmlns:pic="http://schemas.openxmlformats.org/drawingml/2006/picture">
            <wp:extent cx="8366760" cy="2745202"/>
            <wp:docPr id="8" name="Picture 8"/>
            <wp:cNvGraphicFramePr>
              <a:graphicFrameLocks noChangeAspect="1"/>
            </wp:cNvGraphicFramePr>
            <a:graphic>
              <a:graphicData uri="http://schemas.openxmlformats.org/drawingml/2006/picture">
                <pic:pic>
                  <pic:nvPicPr>
                    <pic:cNvPr id="0" name="bandeja_ventas.jpg"/>
                    <pic:cNvPicPr/>
                  </pic:nvPicPr>
                  <pic:blipFill>
                    <a:blip r:embed="rId16"/>
                    <a:stretch>
                      <a:fillRect/>
                    </a:stretch>
                  </pic:blipFill>
                  <pic:spPr>
                    <a:xfrm>
                      <a:off x="0" y="0"/>
                      <a:ext cx="8366760" cy="2745202"/>
                    </a:xfrm>
                    <a:prstGeom prst="rect"/>
                  </pic:spPr>
                </pic:pic>
              </a:graphicData>
            </a:graphic>
          </wp:inline>
        </w:drawing>
      </w:r>
    </w:p>
    <w:p>
      <w:pPr>
        <w:jc w:val="center"/>
      </w:pPr>
      <w:r>
        <w:rPr>
          <w:i/>
          <w:color w:val="334155"/>
          <w:sz w:val="16"/>
        </w:rPr>
        <w:t>Ilustración 8 - Bandeja de ventas del playero</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center"/>
            <w:shd w:fill="0F172A"/>
          </w:tcPr>
          <w:p>
            <w:r>
              <w:rPr>
                <w:sz w:val="17"/>
              </w:rPr>
            </w:r>
            <w:r>
              <w:rPr>
                <w:b/>
                <w:color w:val="FFFFFF"/>
                <w:sz w:val="17"/>
              </w:rPr>
              <w:t>Indicador / campo</w:t>
            </w:r>
          </w:p>
        </w:tc>
        <w:tc>
          <w:tcPr>
            <w:tcW w:type="dxa" w:w="4752"/>
            <w:vAlign w:val="center"/>
            <w:shd w:fill="0F172A"/>
          </w:tcPr>
          <w:p>
            <w:r>
              <w:rPr>
                <w:sz w:val="17"/>
              </w:rPr>
            </w:r>
            <w:r>
              <w:rPr>
                <w:b/>
                <w:color w:val="FFFFFF"/>
                <w:sz w:val="17"/>
              </w:rPr>
              <w:t>Descripción</w:t>
            </w:r>
          </w:p>
        </w:tc>
        <w:tc>
          <w:tcPr>
            <w:tcW w:type="dxa" w:w="4752"/>
            <w:vAlign w:val="center"/>
            <w:shd w:fill="0F172A"/>
          </w:tcPr>
          <w:p>
            <w:r>
              <w:rPr>
                <w:sz w:val="17"/>
              </w:rPr>
            </w:r>
            <w:r>
              <w:rPr>
                <w:b/>
                <w:color w:val="FFFFFF"/>
                <w:sz w:val="17"/>
              </w:rPr>
              <w:t>Ejemplo</w:t>
            </w:r>
          </w:p>
        </w:tc>
      </w:tr>
      <w:tr>
        <w:tc>
          <w:tcPr>
            <w:tcW w:type="dxa" w:w="4752"/>
            <w:vAlign w:val="center"/>
          </w:tcPr>
          <w:p>
            <w:r>
              <w:rPr>
                <w:sz w:val="17"/>
              </w:rPr>
            </w:r>
            <w:r>
              <w:rPr>
                <w:b w:val="0"/>
                <w:sz w:val="17"/>
              </w:rPr>
              <w:t>Total ventas</w:t>
            </w:r>
          </w:p>
        </w:tc>
        <w:tc>
          <w:tcPr>
            <w:tcW w:type="dxa" w:w="4752"/>
            <w:vAlign w:val="center"/>
          </w:tcPr>
          <w:p>
            <w:r>
              <w:rPr>
                <w:sz w:val="17"/>
              </w:rPr>
            </w:r>
            <w:r>
              <w:rPr>
                <w:b w:val="0"/>
                <w:sz w:val="17"/>
              </w:rPr>
              <w:t>Cantidad de ventas registradas en la apertura o filtro.</w:t>
            </w:r>
          </w:p>
        </w:tc>
        <w:tc>
          <w:tcPr>
            <w:tcW w:type="dxa" w:w="4752"/>
            <w:vAlign w:val="center"/>
          </w:tcPr>
          <w:p>
            <w:r>
              <w:rPr>
                <w:sz w:val="17"/>
              </w:rPr>
            </w:r>
            <w:r>
              <w:rPr>
                <w:b w:val="0"/>
                <w:sz w:val="17"/>
              </w:rPr>
              <w:t>4, 6, 2</w:t>
            </w:r>
          </w:p>
        </w:tc>
      </w:tr>
      <w:tr>
        <w:tc>
          <w:tcPr>
            <w:tcW w:type="dxa" w:w="4752"/>
            <w:vAlign w:val="center"/>
          </w:tcPr>
          <w:p>
            <w:r>
              <w:rPr>
                <w:sz w:val="17"/>
              </w:rPr>
            </w:r>
            <w:r>
              <w:rPr>
                <w:b w:val="0"/>
                <w:sz w:val="17"/>
              </w:rPr>
              <w:t>Facturadas</w:t>
            </w:r>
          </w:p>
        </w:tc>
        <w:tc>
          <w:tcPr>
            <w:tcW w:type="dxa" w:w="4752"/>
            <w:vAlign w:val="center"/>
          </w:tcPr>
          <w:p>
            <w:r>
              <w:rPr>
                <w:sz w:val="17"/>
              </w:rPr>
            </w:r>
            <w:r>
              <w:rPr>
                <w:b w:val="0"/>
                <w:sz w:val="17"/>
              </w:rPr>
              <w:t>Ventas que ya tienen factura emitida.</w:t>
            </w:r>
          </w:p>
        </w:tc>
        <w:tc>
          <w:tcPr>
            <w:tcW w:type="dxa" w:w="4752"/>
            <w:vAlign w:val="center"/>
          </w:tcPr>
          <w:p>
            <w:r>
              <w:rPr>
                <w:sz w:val="17"/>
              </w:rPr>
            </w:r>
            <w:r>
              <w:rPr>
                <w:b w:val="0"/>
                <w:sz w:val="17"/>
              </w:rPr>
              <w:t>4</w:t>
            </w:r>
          </w:p>
        </w:tc>
      </w:tr>
      <w:tr>
        <w:tc>
          <w:tcPr>
            <w:tcW w:type="dxa" w:w="4752"/>
            <w:vAlign w:val="center"/>
          </w:tcPr>
          <w:p>
            <w:r>
              <w:rPr>
                <w:sz w:val="17"/>
              </w:rPr>
            </w:r>
            <w:r>
              <w:rPr>
                <w:b w:val="0"/>
                <w:sz w:val="17"/>
              </w:rPr>
              <w:t>Pendientes</w:t>
            </w:r>
          </w:p>
        </w:tc>
        <w:tc>
          <w:tcPr>
            <w:tcW w:type="dxa" w:w="4752"/>
            <w:vAlign w:val="center"/>
          </w:tcPr>
          <w:p>
            <w:r>
              <w:rPr>
                <w:sz w:val="17"/>
              </w:rPr>
            </w:r>
            <w:r>
              <w:rPr>
                <w:b w:val="0"/>
                <w:sz w:val="17"/>
              </w:rPr>
              <w:t>Ventas registradas pero todavía no facturadas.</w:t>
            </w:r>
          </w:p>
        </w:tc>
        <w:tc>
          <w:tcPr>
            <w:tcW w:type="dxa" w:w="4752"/>
            <w:vAlign w:val="center"/>
          </w:tcPr>
          <w:p>
            <w:r>
              <w:rPr>
                <w:sz w:val="17"/>
              </w:rPr>
            </w:r>
            <w:r>
              <w:rPr>
                <w:b w:val="0"/>
                <w:sz w:val="17"/>
              </w:rPr>
              <w:t>2</w:t>
            </w:r>
          </w:p>
        </w:tc>
      </w:tr>
      <w:tr>
        <w:tc>
          <w:tcPr>
            <w:tcW w:type="dxa" w:w="4752"/>
            <w:vAlign w:val="center"/>
          </w:tcPr>
          <w:p>
            <w:r>
              <w:rPr>
                <w:sz w:val="17"/>
              </w:rPr>
            </w:r>
            <w:r>
              <w:rPr>
                <w:b w:val="0"/>
                <w:sz w:val="17"/>
              </w:rPr>
              <w:t>Monto total</w:t>
            </w:r>
          </w:p>
        </w:tc>
        <w:tc>
          <w:tcPr>
            <w:tcW w:type="dxa" w:w="4752"/>
            <w:vAlign w:val="center"/>
          </w:tcPr>
          <w:p>
            <w:r>
              <w:rPr>
                <w:sz w:val="17"/>
              </w:rPr>
            </w:r>
            <w:r>
              <w:rPr>
                <w:b w:val="0"/>
                <w:sz w:val="17"/>
              </w:rPr>
              <w:t>Suma de las ventas listadas.</w:t>
            </w:r>
          </w:p>
        </w:tc>
        <w:tc>
          <w:tcPr>
            <w:tcW w:type="dxa" w:w="4752"/>
            <w:vAlign w:val="center"/>
          </w:tcPr>
          <w:p>
            <w:r>
              <w:rPr>
                <w:sz w:val="17"/>
              </w:rPr>
            </w:r>
            <w:r>
              <w:rPr>
                <w:b w:val="0"/>
                <w:sz w:val="17"/>
              </w:rPr>
              <w:t>Gs. 1.967.500</w:t>
            </w:r>
          </w:p>
        </w:tc>
      </w:tr>
      <w:tr>
        <w:tc>
          <w:tcPr>
            <w:tcW w:type="dxa" w:w="4752"/>
            <w:vAlign w:val="center"/>
          </w:tcPr>
          <w:p>
            <w:r>
              <w:rPr>
                <w:sz w:val="17"/>
              </w:rPr>
            </w:r>
            <w:r>
              <w:rPr>
                <w:b w:val="0"/>
                <w:sz w:val="17"/>
              </w:rPr>
              <w:t>Buscar</w:t>
            </w:r>
          </w:p>
        </w:tc>
        <w:tc>
          <w:tcPr>
            <w:tcW w:type="dxa" w:w="4752"/>
            <w:vAlign w:val="center"/>
          </w:tcPr>
          <w:p>
            <w:r>
              <w:rPr>
                <w:sz w:val="17"/>
              </w:rPr>
            </w:r>
            <w:r>
              <w:rPr>
                <w:b w:val="0"/>
                <w:sz w:val="17"/>
              </w:rPr>
              <w:t>Permite localizar ventas por ID, cliente o documento.</w:t>
            </w:r>
          </w:p>
        </w:tc>
        <w:tc>
          <w:tcPr>
            <w:tcW w:type="dxa" w:w="4752"/>
            <w:vAlign w:val="center"/>
          </w:tcPr>
          <w:p>
            <w:r>
              <w:rPr>
                <w:sz w:val="17"/>
              </w:rPr>
            </w:r>
            <w:r>
              <w:rPr>
                <w:b w:val="0"/>
                <w:sz w:val="17"/>
              </w:rPr>
              <w:t>ANDRES AVELINO DIAZ</w:t>
            </w:r>
          </w:p>
        </w:tc>
      </w:tr>
      <w:tr>
        <w:tc>
          <w:tcPr>
            <w:tcW w:type="dxa" w:w="4752"/>
            <w:vAlign w:val="center"/>
          </w:tcPr>
          <w:p>
            <w:r>
              <w:rPr>
                <w:sz w:val="17"/>
              </w:rPr>
            </w:r>
            <w:r>
              <w:rPr>
                <w:b w:val="0"/>
                <w:sz w:val="17"/>
              </w:rPr>
              <w:t>Desde / Hasta</w:t>
            </w:r>
          </w:p>
        </w:tc>
        <w:tc>
          <w:tcPr>
            <w:tcW w:type="dxa" w:w="4752"/>
            <w:vAlign w:val="center"/>
          </w:tcPr>
          <w:p>
            <w:r>
              <w:rPr>
                <w:sz w:val="17"/>
              </w:rPr>
            </w:r>
            <w:r>
              <w:rPr>
                <w:b w:val="0"/>
                <w:sz w:val="17"/>
              </w:rPr>
              <w:t>Filtra por fecha.</w:t>
            </w:r>
          </w:p>
        </w:tc>
        <w:tc>
          <w:tcPr>
            <w:tcW w:type="dxa" w:w="4752"/>
            <w:vAlign w:val="center"/>
          </w:tcPr>
          <w:p>
            <w:r>
              <w:rPr>
                <w:sz w:val="17"/>
              </w:rPr>
            </w:r>
            <w:r>
              <w:rPr>
                <w:b w:val="0"/>
                <w:sz w:val="17"/>
              </w:rPr>
              <w:t>02/07/2026</w:t>
            </w:r>
          </w:p>
        </w:tc>
      </w:tr>
      <w:tr>
        <w:tc>
          <w:tcPr>
            <w:tcW w:type="dxa" w:w="4752"/>
            <w:vAlign w:val="center"/>
          </w:tcPr>
          <w:p>
            <w:r>
              <w:rPr>
                <w:sz w:val="17"/>
              </w:rPr>
            </w:r>
            <w:r>
              <w:rPr>
                <w:b w:val="0"/>
                <w:sz w:val="17"/>
              </w:rPr>
              <w:t>Imprimir</w:t>
            </w:r>
          </w:p>
        </w:tc>
        <w:tc>
          <w:tcPr>
            <w:tcW w:type="dxa" w:w="4752"/>
            <w:vAlign w:val="center"/>
          </w:tcPr>
          <w:p>
            <w:r>
              <w:rPr>
                <w:sz w:val="17"/>
              </w:rPr>
            </w:r>
            <w:r>
              <w:rPr>
                <w:b w:val="0"/>
                <w:sz w:val="17"/>
              </w:rPr>
              <w:t>Genera el reporte de ventas filtrado.</w:t>
            </w:r>
          </w:p>
        </w:tc>
        <w:tc>
          <w:tcPr>
            <w:tcW w:type="dxa" w:w="4752"/>
            <w:vAlign w:val="center"/>
          </w:tcPr>
          <w:p>
            <w:r>
              <w:rPr>
                <w:sz w:val="17"/>
              </w:rPr>
            </w:r>
            <w:r>
              <w:rPr>
                <w:b w:val="0"/>
                <w:sz w:val="17"/>
              </w:rPr>
              <w:t>PDF de ventas de combustible</w:t>
            </w:r>
          </w:p>
        </w:tc>
      </w:tr>
      <w:tr>
        <w:tc>
          <w:tcPr>
            <w:tcW w:type="dxa" w:w="4752"/>
            <w:vAlign w:val="center"/>
          </w:tcPr>
          <w:p>
            <w:r>
              <w:rPr>
                <w:sz w:val="17"/>
              </w:rPr>
            </w:r>
            <w:r>
              <w:rPr>
                <w:b w:val="0"/>
                <w:sz w:val="17"/>
              </w:rPr>
              <w:t>Nueva Venta</w:t>
            </w:r>
          </w:p>
        </w:tc>
        <w:tc>
          <w:tcPr>
            <w:tcW w:type="dxa" w:w="4752"/>
            <w:vAlign w:val="center"/>
          </w:tcPr>
          <w:p>
            <w:r>
              <w:rPr>
                <w:sz w:val="17"/>
              </w:rPr>
            </w:r>
            <w:r>
              <w:rPr>
                <w:b w:val="0"/>
                <w:sz w:val="17"/>
              </w:rPr>
              <w:t>Abre el formulario de venta rápida.</w:t>
            </w:r>
          </w:p>
        </w:tc>
        <w:tc>
          <w:tcPr>
            <w:tcW w:type="dxa" w:w="4752"/>
            <w:vAlign w:val="center"/>
          </w:tcPr>
          <w:p>
            <w:r>
              <w:rPr>
                <w:sz w:val="17"/>
              </w:rPr>
            </w:r>
            <w:r>
              <w:rPr>
                <w:b w:val="0"/>
                <w:sz w:val="17"/>
              </w:rPr>
              <w:t>Botón naranja</w:t>
            </w:r>
          </w:p>
        </w:tc>
      </w:tr>
    </w:tbl>
    <w:p/>
    <w:tbl>
      <w:tblPr>
        <w:tblStyle w:val="TableGrid"/>
        <w:tblW w:type="auto" w:w="0"/>
        <w:tblLook w:firstColumn="1" w:firstRow="1" w:lastColumn="0" w:lastRow="0" w:noHBand="0" w:noVBand="1" w:val="04A0"/>
      </w:tblPr>
      <w:tblGrid>
        <w:gridCol w:w="14256"/>
      </w:tblGrid>
      <w:tr>
        <w:tc>
          <w:tcPr>
            <w:tcW w:type="dxa" w:w="14256"/>
            <w:shd w:fill="EAF2FF"/>
          </w:tcPr>
          <w:p>
            <w:r>
              <w:rPr>
                <w:b/>
                <w:color w:val="0F172A"/>
                <w:sz w:val="18"/>
              </w:rPr>
              <w:t xml:space="preserve">Impacto: </w:t>
            </w:r>
            <w:r>
              <w:rPr>
                <w:sz w:val="18"/>
              </w:rPr>
              <w:t>Cada venta registrada afecta el control de ventas del turno. Cuando se factura, también consume un folio del talonario activo y queda disponible para impresión y reporte.</w:t>
            </w:r>
          </w:p>
        </w:tc>
      </w:tr>
    </w:tbl>
    <w:p>
      <w:pPr>
        <w:pStyle w:val="Heading1"/>
      </w:pPr>
      <w:r>
        <w:rPr>
          <w:color w:val="0F172A"/>
          <w:sz w:val="36"/>
        </w:rPr>
        <w:t>8. Registrar venta rápida de combustible</w:t>
      </w:r>
    </w:p>
    <w:p>
      <w:r>
        <w:rPr>
          <w:b w:val="0"/>
          <w:sz w:val="19"/>
        </w:rPr>
        <w:t>La venta rápida permite cargar una venta de combustible desde la playa, con pocos pasos y preparada para pantalla táctil. El cliente es opcional: si se deja vacío, la venta queda como Consumidor final; si se busca un cliente o socio, los datos se guardan con la venta.</w:t>
      </w:r>
    </w:p>
    <w:p>
      <w:pPr>
        <w:jc w:val="center"/>
      </w:pPr>
      <w:r>
        <w:drawing>
          <wp:inline xmlns:a="http://schemas.openxmlformats.org/drawingml/2006/main" xmlns:pic="http://schemas.openxmlformats.org/drawingml/2006/picture">
            <wp:extent cx="8366760" cy="3412167"/>
            <wp:docPr id="9" name="Picture 9"/>
            <wp:cNvGraphicFramePr>
              <a:graphicFrameLocks noChangeAspect="1"/>
            </wp:cNvGraphicFramePr>
            <a:graphic>
              <a:graphicData uri="http://schemas.openxmlformats.org/drawingml/2006/picture">
                <pic:pic>
                  <pic:nvPicPr>
                    <pic:cNvPr id="0" name="venta_rapida_cliente.jpg"/>
                    <pic:cNvPicPr/>
                  </pic:nvPicPr>
                  <pic:blipFill>
                    <a:blip r:embed="rId17"/>
                    <a:stretch>
                      <a:fillRect/>
                    </a:stretch>
                  </pic:blipFill>
                  <pic:spPr>
                    <a:xfrm>
                      <a:off x="0" y="0"/>
                      <a:ext cx="8366760" cy="3412167"/>
                    </a:xfrm>
                    <a:prstGeom prst="rect"/>
                  </pic:spPr>
                </pic:pic>
              </a:graphicData>
            </a:graphic>
          </wp:inline>
        </w:drawing>
      </w:r>
    </w:p>
    <w:p>
      <w:pPr>
        <w:jc w:val="center"/>
      </w:pPr>
      <w:r>
        <w:rPr>
          <w:i/>
          <w:color w:val="334155"/>
          <w:sz w:val="16"/>
        </w:rPr>
        <w:t>Ilustración 9 - Venta rápida con cliente seleccionado</w:t>
      </w:r>
    </w:p>
    <w:p>
      <w:pPr>
        <w:jc w:val="center"/>
      </w:pPr>
      <w:r>
        <w:drawing>
          <wp:inline xmlns:a="http://schemas.openxmlformats.org/drawingml/2006/main" xmlns:pic="http://schemas.openxmlformats.org/drawingml/2006/picture">
            <wp:extent cx="8366760" cy="3212478"/>
            <wp:docPr id="10" name="Picture 10"/>
            <wp:cNvGraphicFramePr>
              <a:graphicFrameLocks noChangeAspect="1"/>
            </wp:cNvGraphicFramePr>
            <a:graphic>
              <a:graphicData uri="http://schemas.openxmlformats.org/drawingml/2006/picture">
                <pic:pic>
                  <pic:nvPicPr>
                    <pic:cNvPr id="0" name="venta_rapida_sin_cliente.jpg"/>
                    <pic:cNvPicPr/>
                  </pic:nvPicPr>
                  <pic:blipFill>
                    <a:blip r:embed="rId18"/>
                    <a:stretch>
                      <a:fillRect/>
                    </a:stretch>
                  </pic:blipFill>
                  <pic:spPr>
                    <a:xfrm>
                      <a:off x="0" y="0"/>
                      <a:ext cx="8366760" cy="3212478"/>
                    </a:xfrm>
                    <a:prstGeom prst="rect"/>
                  </pic:spPr>
                </pic:pic>
              </a:graphicData>
            </a:graphic>
          </wp:inline>
        </w:drawing>
      </w:r>
    </w:p>
    <w:p>
      <w:pPr>
        <w:jc w:val="center"/>
      </w:pPr>
      <w:r>
        <w:rPr>
          <w:i/>
          <w:color w:val="334155"/>
          <w:sz w:val="16"/>
        </w:rPr>
        <w:t>Ilustración 10 - Venta rápida como consumidor final</w:t>
      </w:r>
    </w:p>
    <w:p>
      <w:pPr>
        <w:pStyle w:val="Heading2"/>
      </w:pPr>
      <w:r>
        <w:rPr>
          <w:color w:val="0F766E"/>
          <w:sz w:val="28"/>
        </w:rPr>
        <w:t>Campos de la venta rápida</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center"/>
            <w:shd w:fill="0F172A"/>
          </w:tcPr>
          <w:p>
            <w:r>
              <w:rPr>
                <w:sz w:val="17"/>
              </w:rPr>
            </w:r>
            <w:r>
              <w:rPr>
                <w:b/>
                <w:color w:val="FFFFFF"/>
                <w:sz w:val="17"/>
              </w:rPr>
              <w:t>Sección</w:t>
            </w:r>
          </w:p>
        </w:tc>
        <w:tc>
          <w:tcPr>
            <w:tcW w:type="dxa" w:w="3564"/>
            <w:vAlign w:val="center"/>
            <w:shd w:fill="0F172A"/>
          </w:tcPr>
          <w:p>
            <w:r>
              <w:rPr>
                <w:sz w:val="17"/>
              </w:rPr>
            </w:r>
            <w:r>
              <w:rPr>
                <w:b/>
                <w:color w:val="FFFFFF"/>
                <w:sz w:val="17"/>
              </w:rPr>
              <w:t>Campo</w:t>
            </w:r>
          </w:p>
        </w:tc>
        <w:tc>
          <w:tcPr>
            <w:tcW w:type="dxa" w:w="3564"/>
            <w:vAlign w:val="center"/>
            <w:shd w:fill="0F172A"/>
          </w:tcPr>
          <w:p>
            <w:r>
              <w:rPr>
                <w:sz w:val="17"/>
              </w:rPr>
            </w:r>
            <w:r>
              <w:rPr>
                <w:b/>
                <w:color w:val="FFFFFF"/>
                <w:sz w:val="17"/>
              </w:rPr>
              <w:t>Descripción</w:t>
            </w:r>
          </w:p>
        </w:tc>
        <w:tc>
          <w:tcPr>
            <w:tcW w:type="dxa" w:w="3564"/>
            <w:vAlign w:val="center"/>
            <w:shd w:fill="0F172A"/>
          </w:tcPr>
          <w:p>
            <w:r>
              <w:rPr>
                <w:sz w:val="17"/>
              </w:rPr>
            </w:r>
            <w:r>
              <w:rPr>
                <w:b/>
                <w:color w:val="FFFFFF"/>
                <w:sz w:val="17"/>
              </w:rPr>
              <w:t>Ejemplo</w:t>
            </w:r>
          </w:p>
        </w:tc>
      </w:tr>
      <w:tr>
        <w:tc>
          <w:tcPr>
            <w:tcW w:type="dxa" w:w="3564"/>
            <w:vAlign w:val="center"/>
          </w:tcPr>
          <w:p>
            <w:r>
              <w:rPr>
                <w:sz w:val="17"/>
              </w:rPr>
            </w:r>
            <w:r>
              <w:rPr>
                <w:b w:val="0"/>
                <w:sz w:val="17"/>
              </w:rPr>
              <w:t>Cliente</w:t>
            </w:r>
          </w:p>
        </w:tc>
        <w:tc>
          <w:tcPr>
            <w:tcW w:type="dxa" w:w="3564"/>
            <w:vAlign w:val="center"/>
          </w:tcPr>
          <w:p>
            <w:r>
              <w:rPr>
                <w:sz w:val="17"/>
              </w:rPr>
            </w:r>
            <w:r>
              <w:rPr>
                <w:b w:val="0"/>
                <w:sz w:val="17"/>
              </w:rPr>
              <w:t>Buscar por CI o nombre</w:t>
            </w:r>
          </w:p>
        </w:tc>
        <w:tc>
          <w:tcPr>
            <w:tcW w:type="dxa" w:w="3564"/>
            <w:vAlign w:val="center"/>
          </w:tcPr>
          <w:p>
            <w:r>
              <w:rPr>
                <w:sz w:val="17"/>
              </w:rPr>
            </w:r>
            <w:r>
              <w:rPr>
                <w:b w:val="0"/>
                <w:sz w:val="17"/>
              </w:rPr>
              <w:t>Permite asociar la venta a una persona registrada. No es obligatorio.</w:t>
            </w:r>
          </w:p>
        </w:tc>
        <w:tc>
          <w:tcPr>
            <w:tcW w:type="dxa" w:w="3564"/>
            <w:vAlign w:val="center"/>
          </w:tcPr>
          <w:p>
            <w:r>
              <w:rPr>
                <w:sz w:val="17"/>
              </w:rPr>
            </w:r>
            <w:r>
              <w:rPr>
                <w:b w:val="0"/>
                <w:sz w:val="17"/>
              </w:rPr>
              <w:t>ANDRES AVELINO DIAZ</w:t>
            </w:r>
          </w:p>
        </w:tc>
      </w:tr>
      <w:tr>
        <w:tc>
          <w:tcPr>
            <w:tcW w:type="dxa" w:w="3564"/>
            <w:vAlign w:val="center"/>
          </w:tcPr>
          <w:p>
            <w:r>
              <w:rPr>
                <w:sz w:val="17"/>
              </w:rPr>
            </w:r>
            <w:r>
              <w:rPr>
                <w:b w:val="0"/>
                <w:sz w:val="17"/>
              </w:rPr>
              <w:t>Cliente</w:t>
            </w:r>
          </w:p>
        </w:tc>
        <w:tc>
          <w:tcPr>
            <w:tcW w:type="dxa" w:w="3564"/>
            <w:vAlign w:val="center"/>
          </w:tcPr>
          <w:p>
            <w:r>
              <w:rPr>
                <w:sz w:val="17"/>
              </w:rPr>
            </w:r>
            <w:r>
              <w:rPr>
                <w:b w:val="0"/>
                <w:sz w:val="17"/>
              </w:rPr>
              <w:t>Cliente seleccionado</w:t>
            </w:r>
          </w:p>
        </w:tc>
        <w:tc>
          <w:tcPr>
            <w:tcW w:type="dxa" w:w="3564"/>
            <w:vAlign w:val="center"/>
          </w:tcPr>
          <w:p>
            <w:r>
              <w:rPr>
                <w:sz w:val="17"/>
              </w:rPr>
            </w:r>
            <w:r>
              <w:rPr>
                <w:b w:val="0"/>
                <w:sz w:val="17"/>
              </w:rPr>
              <w:t>Muestra el nombre y documento si se selecciona un cliente.</w:t>
            </w:r>
          </w:p>
        </w:tc>
        <w:tc>
          <w:tcPr>
            <w:tcW w:type="dxa" w:w="3564"/>
            <w:vAlign w:val="center"/>
          </w:tcPr>
          <w:p>
            <w:r>
              <w:rPr>
                <w:sz w:val="17"/>
              </w:rPr>
            </w:r>
            <w:r>
              <w:rPr>
                <w:b w:val="0"/>
                <w:sz w:val="17"/>
              </w:rPr>
              <w:t>CI: 568299</w:t>
            </w:r>
          </w:p>
        </w:tc>
      </w:tr>
      <w:tr>
        <w:tc>
          <w:tcPr>
            <w:tcW w:type="dxa" w:w="3564"/>
            <w:vAlign w:val="center"/>
          </w:tcPr>
          <w:p>
            <w:r>
              <w:rPr>
                <w:sz w:val="17"/>
              </w:rPr>
            </w:r>
            <w:r>
              <w:rPr>
                <w:b w:val="0"/>
                <w:sz w:val="17"/>
              </w:rPr>
              <w:t>Pago</w:t>
            </w:r>
          </w:p>
        </w:tc>
        <w:tc>
          <w:tcPr>
            <w:tcW w:type="dxa" w:w="3564"/>
            <w:vAlign w:val="center"/>
          </w:tcPr>
          <w:p>
            <w:r>
              <w:rPr>
                <w:sz w:val="17"/>
              </w:rPr>
            </w:r>
            <w:r>
              <w:rPr>
                <w:b w:val="0"/>
                <w:sz w:val="17"/>
              </w:rPr>
              <w:t>Forma de pago</w:t>
            </w:r>
          </w:p>
        </w:tc>
        <w:tc>
          <w:tcPr>
            <w:tcW w:type="dxa" w:w="3564"/>
            <w:vAlign w:val="center"/>
          </w:tcPr>
          <w:p>
            <w:r>
              <w:rPr>
                <w:sz w:val="17"/>
              </w:rPr>
            </w:r>
            <w:r>
              <w:rPr>
                <w:b w:val="0"/>
                <w:sz w:val="17"/>
              </w:rPr>
              <w:t>Indica cómo paga el cliente.</w:t>
            </w:r>
          </w:p>
        </w:tc>
        <w:tc>
          <w:tcPr>
            <w:tcW w:type="dxa" w:w="3564"/>
            <w:vAlign w:val="center"/>
          </w:tcPr>
          <w:p>
            <w:r>
              <w:rPr>
                <w:sz w:val="17"/>
              </w:rPr>
            </w:r>
            <w:r>
              <w:rPr>
                <w:b w:val="0"/>
                <w:sz w:val="17"/>
              </w:rPr>
              <w:t>Efectivo</w:t>
            </w:r>
          </w:p>
        </w:tc>
      </w:tr>
      <w:tr>
        <w:tc>
          <w:tcPr>
            <w:tcW w:type="dxa" w:w="3564"/>
            <w:vAlign w:val="center"/>
          </w:tcPr>
          <w:p>
            <w:r>
              <w:rPr>
                <w:sz w:val="17"/>
              </w:rPr>
            </w:r>
            <w:r>
              <w:rPr>
                <w:b w:val="0"/>
                <w:sz w:val="17"/>
              </w:rPr>
              <w:t>Pago</w:t>
            </w:r>
          </w:p>
        </w:tc>
        <w:tc>
          <w:tcPr>
            <w:tcW w:type="dxa" w:w="3564"/>
            <w:vAlign w:val="center"/>
          </w:tcPr>
          <w:p>
            <w:r>
              <w:rPr>
                <w:sz w:val="17"/>
              </w:rPr>
            </w:r>
            <w:r>
              <w:rPr>
                <w:b w:val="0"/>
                <w:sz w:val="17"/>
              </w:rPr>
              <w:t>Observación</w:t>
            </w:r>
          </w:p>
        </w:tc>
        <w:tc>
          <w:tcPr>
            <w:tcW w:type="dxa" w:w="3564"/>
            <w:vAlign w:val="center"/>
          </w:tcPr>
          <w:p>
            <w:r>
              <w:rPr>
                <w:sz w:val="17"/>
              </w:rPr>
            </w:r>
            <w:r>
              <w:rPr>
                <w:b w:val="0"/>
                <w:sz w:val="17"/>
              </w:rPr>
              <w:t>Comentario opcional sobre la venta.</w:t>
            </w:r>
          </w:p>
        </w:tc>
        <w:tc>
          <w:tcPr>
            <w:tcW w:type="dxa" w:w="3564"/>
            <w:vAlign w:val="center"/>
          </w:tcPr>
          <w:p>
            <w:r>
              <w:rPr>
                <w:sz w:val="17"/>
              </w:rPr>
            </w:r>
            <w:r>
              <w:rPr>
                <w:b w:val="0"/>
                <w:sz w:val="17"/>
              </w:rPr>
              <w:t>Venta agrupada / tarjeta Visa / etc.</w:t>
            </w:r>
          </w:p>
        </w:tc>
      </w:tr>
      <w:tr>
        <w:tc>
          <w:tcPr>
            <w:tcW w:type="dxa" w:w="3564"/>
            <w:vAlign w:val="center"/>
          </w:tcPr>
          <w:p>
            <w:r>
              <w:rPr>
                <w:sz w:val="17"/>
              </w:rPr>
            </w:r>
            <w:r>
              <w:rPr>
                <w:b w:val="0"/>
                <w:sz w:val="17"/>
              </w:rPr>
              <w:t>Detalle</w:t>
            </w:r>
          </w:p>
        </w:tc>
        <w:tc>
          <w:tcPr>
            <w:tcW w:type="dxa" w:w="3564"/>
            <w:vAlign w:val="center"/>
          </w:tcPr>
          <w:p>
            <w:r>
              <w:rPr>
                <w:sz w:val="17"/>
              </w:rPr>
            </w:r>
            <w:r>
              <w:rPr>
                <w:b w:val="0"/>
                <w:sz w:val="17"/>
              </w:rPr>
              <w:t>Expendedora / Pico</w:t>
            </w:r>
          </w:p>
        </w:tc>
        <w:tc>
          <w:tcPr>
            <w:tcW w:type="dxa" w:w="3564"/>
            <w:vAlign w:val="center"/>
          </w:tcPr>
          <w:p>
            <w:r>
              <w:rPr>
                <w:sz w:val="17"/>
              </w:rPr>
            </w:r>
            <w:r>
              <w:rPr>
                <w:b w:val="0"/>
                <w:sz w:val="17"/>
              </w:rPr>
              <w:t>Selecciona el pico usado. Al elegirlo, el sistema trae tanque y combustible vinculado.</w:t>
            </w:r>
          </w:p>
        </w:tc>
        <w:tc>
          <w:tcPr>
            <w:tcW w:type="dxa" w:w="3564"/>
            <w:vAlign w:val="center"/>
          </w:tcPr>
          <w:p>
            <w:r>
              <w:rPr>
                <w:sz w:val="17"/>
              </w:rPr>
            </w:r>
            <w:r>
              <w:rPr>
                <w:b w:val="0"/>
                <w:sz w:val="17"/>
              </w:rPr>
              <w:t>EXPENDEDORA 97 - Nafta 97 - TANQUE 5</w:t>
            </w:r>
          </w:p>
        </w:tc>
      </w:tr>
      <w:tr>
        <w:tc>
          <w:tcPr>
            <w:tcW w:type="dxa" w:w="3564"/>
            <w:vAlign w:val="center"/>
          </w:tcPr>
          <w:p>
            <w:r>
              <w:rPr>
                <w:sz w:val="17"/>
              </w:rPr>
            </w:r>
            <w:r>
              <w:rPr>
                <w:b w:val="0"/>
                <w:sz w:val="17"/>
              </w:rPr>
              <w:t>Detalle</w:t>
            </w:r>
          </w:p>
        </w:tc>
        <w:tc>
          <w:tcPr>
            <w:tcW w:type="dxa" w:w="3564"/>
            <w:vAlign w:val="center"/>
          </w:tcPr>
          <w:p>
            <w:r>
              <w:rPr>
                <w:sz w:val="17"/>
              </w:rPr>
            </w:r>
            <w:r>
              <w:rPr>
                <w:b w:val="0"/>
                <w:sz w:val="17"/>
              </w:rPr>
              <w:t>Combustible</w:t>
            </w:r>
          </w:p>
        </w:tc>
        <w:tc>
          <w:tcPr>
            <w:tcW w:type="dxa" w:w="3564"/>
            <w:vAlign w:val="center"/>
          </w:tcPr>
          <w:p>
            <w:r>
              <w:rPr>
                <w:sz w:val="17"/>
              </w:rPr>
            </w:r>
            <w:r>
              <w:rPr>
                <w:b w:val="0"/>
                <w:sz w:val="17"/>
              </w:rPr>
              <w:t>Se completa automáticamente según el pico.</w:t>
            </w:r>
          </w:p>
        </w:tc>
        <w:tc>
          <w:tcPr>
            <w:tcW w:type="dxa" w:w="3564"/>
            <w:vAlign w:val="center"/>
          </w:tcPr>
          <w:p>
            <w:r>
              <w:rPr>
                <w:sz w:val="17"/>
              </w:rPr>
            </w:r>
            <w:r>
              <w:rPr>
                <w:b w:val="0"/>
                <w:sz w:val="17"/>
              </w:rPr>
              <w:t>Nafta 97</w:t>
            </w:r>
          </w:p>
        </w:tc>
      </w:tr>
      <w:tr>
        <w:tc>
          <w:tcPr>
            <w:tcW w:type="dxa" w:w="3564"/>
            <w:vAlign w:val="center"/>
          </w:tcPr>
          <w:p>
            <w:r>
              <w:rPr>
                <w:sz w:val="17"/>
              </w:rPr>
            </w:r>
            <w:r>
              <w:rPr>
                <w:b w:val="0"/>
                <w:sz w:val="17"/>
              </w:rPr>
              <w:t>Detalle</w:t>
            </w:r>
          </w:p>
        </w:tc>
        <w:tc>
          <w:tcPr>
            <w:tcW w:type="dxa" w:w="3564"/>
            <w:vAlign w:val="center"/>
          </w:tcPr>
          <w:p>
            <w:r>
              <w:rPr>
                <w:sz w:val="17"/>
              </w:rPr>
            </w:r>
            <w:r>
              <w:rPr>
                <w:b w:val="0"/>
                <w:sz w:val="17"/>
              </w:rPr>
              <w:t>Tanque</w:t>
            </w:r>
          </w:p>
        </w:tc>
        <w:tc>
          <w:tcPr>
            <w:tcW w:type="dxa" w:w="3564"/>
            <w:vAlign w:val="center"/>
          </w:tcPr>
          <w:p>
            <w:r>
              <w:rPr>
                <w:sz w:val="17"/>
              </w:rPr>
            </w:r>
            <w:r>
              <w:rPr>
                <w:b w:val="0"/>
                <w:sz w:val="17"/>
              </w:rPr>
              <w:t>Tanque del cual sale el combustible.</w:t>
            </w:r>
          </w:p>
        </w:tc>
        <w:tc>
          <w:tcPr>
            <w:tcW w:type="dxa" w:w="3564"/>
            <w:vAlign w:val="center"/>
          </w:tcPr>
          <w:p>
            <w:r>
              <w:rPr>
                <w:sz w:val="17"/>
              </w:rPr>
            </w:r>
            <w:r>
              <w:rPr>
                <w:b w:val="0"/>
                <w:sz w:val="17"/>
              </w:rPr>
              <w:t>TANQUE 5</w:t>
            </w:r>
          </w:p>
        </w:tc>
      </w:tr>
      <w:tr>
        <w:tc>
          <w:tcPr>
            <w:tcW w:type="dxa" w:w="3564"/>
            <w:vAlign w:val="center"/>
          </w:tcPr>
          <w:p>
            <w:r>
              <w:rPr>
                <w:sz w:val="17"/>
              </w:rPr>
            </w:r>
            <w:r>
              <w:rPr>
                <w:b w:val="0"/>
                <w:sz w:val="17"/>
              </w:rPr>
              <w:t>Detalle</w:t>
            </w:r>
          </w:p>
        </w:tc>
        <w:tc>
          <w:tcPr>
            <w:tcW w:type="dxa" w:w="3564"/>
            <w:vAlign w:val="center"/>
          </w:tcPr>
          <w:p>
            <w:r>
              <w:rPr>
                <w:sz w:val="17"/>
              </w:rPr>
            </w:r>
            <w:r>
              <w:rPr>
                <w:b w:val="0"/>
                <w:sz w:val="17"/>
              </w:rPr>
              <w:t>Stock disponible</w:t>
            </w:r>
          </w:p>
        </w:tc>
        <w:tc>
          <w:tcPr>
            <w:tcW w:type="dxa" w:w="3564"/>
            <w:vAlign w:val="center"/>
          </w:tcPr>
          <w:p>
            <w:r>
              <w:rPr>
                <w:sz w:val="17"/>
              </w:rPr>
            </w:r>
            <w:r>
              <w:rPr>
                <w:b w:val="0"/>
                <w:sz w:val="17"/>
              </w:rPr>
              <w:t>Stock teórico disponible antes de la venta.</w:t>
            </w:r>
          </w:p>
        </w:tc>
        <w:tc>
          <w:tcPr>
            <w:tcW w:type="dxa" w:w="3564"/>
            <w:vAlign w:val="center"/>
          </w:tcPr>
          <w:p>
            <w:r>
              <w:rPr>
                <w:sz w:val="17"/>
              </w:rPr>
            </w:r>
            <w:r>
              <w:rPr>
                <w:b w:val="0"/>
                <w:sz w:val="17"/>
              </w:rPr>
              <w:t>5.500 L</w:t>
            </w:r>
          </w:p>
        </w:tc>
      </w:tr>
      <w:tr>
        <w:tc>
          <w:tcPr>
            <w:tcW w:type="dxa" w:w="3564"/>
            <w:vAlign w:val="center"/>
          </w:tcPr>
          <w:p>
            <w:r>
              <w:rPr>
                <w:sz w:val="17"/>
              </w:rPr>
            </w:r>
            <w:r>
              <w:rPr>
                <w:b w:val="0"/>
                <w:sz w:val="17"/>
              </w:rPr>
              <w:t>Detalle</w:t>
            </w:r>
          </w:p>
        </w:tc>
        <w:tc>
          <w:tcPr>
            <w:tcW w:type="dxa" w:w="3564"/>
            <w:vAlign w:val="center"/>
          </w:tcPr>
          <w:p>
            <w:r>
              <w:rPr>
                <w:sz w:val="17"/>
              </w:rPr>
            </w:r>
            <w:r>
              <w:rPr>
                <w:b w:val="0"/>
                <w:sz w:val="17"/>
              </w:rPr>
              <w:t>Precio / litro</w:t>
            </w:r>
          </w:p>
        </w:tc>
        <w:tc>
          <w:tcPr>
            <w:tcW w:type="dxa" w:w="3564"/>
            <w:vAlign w:val="center"/>
          </w:tcPr>
          <w:p>
            <w:r>
              <w:rPr>
                <w:sz w:val="17"/>
              </w:rPr>
            </w:r>
            <w:r>
              <w:rPr>
                <w:b w:val="0"/>
                <w:sz w:val="17"/>
              </w:rPr>
              <w:t>Precio vigente configurado por administración.</w:t>
            </w:r>
          </w:p>
        </w:tc>
        <w:tc>
          <w:tcPr>
            <w:tcW w:type="dxa" w:w="3564"/>
            <w:vAlign w:val="center"/>
          </w:tcPr>
          <w:p>
            <w:r>
              <w:rPr>
                <w:sz w:val="17"/>
              </w:rPr>
            </w:r>
            <w:r>
              <w:rPr>
                <w:b w:val="0"/>
                <w:sz w:val="17"/>
              </w:rPr>
              <w:t>Gs. 10.500</w:t>
            </w:r>
          </w:p>
        </w:tc>
      </w:tr>
      <w:tr>
        <w:tc>
          <w:tcPr>
            <w:tcW w:type="dxa" w:w="3564"/>
            <w:vAlign w:val="center"/>
          </w:tcPr>
          <w:p>
            <w:r>
              <w:rPr>
                <w:sz w:val="17"/>
              </w:rPr>
            </w:r>
            <w:r>
              <w:rPr>
                <w:b w:val="0"/>
                <w:sz w:val="17"/>
              </w:rPr>
              <w:t>Detalle</w:t>
            </w:r>
          </w:p>
        </w:tc>
        <w:tc>
          <w:tcPr>
            <w:tcW w:type="dxa" w:w="3564"/>
            <w:vAlign w:val="center"/>
          </w:tcPr>
          <w:p>
            <w:r>
              <w:rPr>
                <w:sz w:val="17"/>
              </w:rPr>
            </w:r>
            <w:r>
              <w:rPr>
                <w:b w:val="0"/>
                <w:sz w:val="17"/>
              </w:rPr>
              <w:t>Litros</w:t>
            </w:r>
          </w:p>
        </w:tc>
        <w:tc>
          <w:tcPr>
            <w:tcW w:type="dxa" w:w="3564"/>
            <w:vAlign w:val="center"/>
          </w:tcPr>
          <w:p>
            <w:r>
              <w:rPr>
                <w:sz w:val="17"/>
              </w:rPr>
            </w:r>
            <w:r>
              <w:rPr>
                <w:b w:val="0"/>
                <w:sz w:val="17"/>
              </w:rPr>
              <w:t>Cantidad vendida al cliente.</w:t>
            </w:r>
          </w:p>
        </w:tc>
        <w:tc>
          <w:tcPr>
            <w:tcW w:type="dxa" w:w="3564"/>
            <w:vAlign w:val="center"/>
          </w:tcPr>
          <w:p>
            <w:r>
              <w:rPr>
                <w:sz w:val="17"/>
              </w:rPr>
            </w:r>
            <w:r>
              <w:rPr>
                <w:b w:val="0"/>
                <w:sz w:val="17"/>
              </w:rPr>
              <w:t>50 L</w:t>
            </w:r>
          </w:p>
        </w:tc>
      </w:tr>
      <w:tr>
        <w:tc>
          <w:tcPr>
            <w:tcW w:type="dxa" w:w="3564"/>
            <w:vAlign w:val="center"/>
          </w:tcPr>
          <w:p>
            <w:r>
              <w:rPr>
                <w:sz w:val="17"/>
              </w:rPr>
            </w:r>
            <w:r>
              <w:rPr>
                <w:b w:val="0"/>
                <w:sz w:val="17"/>
              </w:rPr>
              <w:t>Detalle</w:t>
            </w:r>
          </w:p>
        </w:tc>
        <w:tc>
          <w:tcPr>
            <w:tcW w:type="dxa" w:w="3564"/>
            <w:vAlign w:val="center"/>
          </w:tcPr>
          <w:p>
            <w:r>
              <w:rPr>
                <w:sz w:val="17"/>
              </w:rPr>
            </w:r>
            <w:r>
              <w:rPr>
                <w:b w:val="0"/>
                <w:sz w:val="17"/>
              </w:rPr>
              <w:t>Total</w:t>
            </w:r>
          </w:p>
        </w:tc>
        <w:tc>
          <w:tcPr>
            <w:tcW w:type="dxa" w:w="3564"/>
            <w:vAlign w:val="center"/>
          </w:tcPr>
          <w:p>
            <w:r>
              <w:rPr>
                <w:sz w:val="17"/>
              </w:rPr>
            </w:r>
            <w:r>
              <w:rPr>
                <w:b w:val="0"/>
                <w:sz w:val="17"/>
              </w:rPr>
              <w:t>Importe calculado automáticamente.</w:t>
            </w:r>
          </w:p>
        </w:tc>
        <w:tc>
          <w:tcPr>
            <w:tcW w:type="dxa" w:w="3564"/>
            <w:vAlign w:val="center"/>
          </w:tcPr>
          <w:p>
            <w:r>
              <w:rPr>
                <w:sz w:val="17"/>
              </w:rPr>
            </w:r>
            <w:r>
              <w:rPr>
                <w:b w:val="0"/>
                <w:sz w:val="17"/>
              </w:rPr>
              <w:t>Gs. 525.000</w:t>
            </w:r>
          </w:p>
        </w:tc>
      </w:tr>
    </w:tbl>
    <w:p/>
    <w:tbl>
      <w:tblPr>
        <w:tblStyle w:val="TableGrid"/>
        <w:tblW w:type="auto" w:w="0"/>
        <w:tblLook w:firstColumn="1" w:firstRow="1" w:lastColumn="0" w:lastRow="0" w:noHBand="0" w:noVBand="1" w:val="04A0"/>
      </w:tblPr>
      <w:tblGrid>
        <w:gridCol w:w="14256"/>
      </w:tblGrid>
      <w:tr>
        <w:tc>
          <w:tcPr>
            <w:tcW w:type="dxa" w:w="14256"/>
            <w:shd w:fill="FFF7E6"/>
          </w:tcPr>
          <w:p>
            <w:r>
              <w:rPr>
                <w:b/>
                <w:color w:val="0F172A"/>
                <w:sz w:val="18"/>
              </w:rPr>
              <w:t xml:space="preserve">Cálculo automático: </w:t>
            </w:r>
            <w:r>
              <w:rPr>
                <w:sz w:val="18"/>
              </w:rPr>
              <w:t>El total se calcula multiplicando litros por precio vigente. Ejemplo: 50 litros x Gs. 10.500 = Gs. 525.000. El playero no debe modificar el precio; si el precio está mal, debe avisar a administración.</w:t>
            </w:r>
          </w:p>
        </w:tc>
      </w:tr>
    </w:tbl>
    <w:p>
      <w:pPr>
        <w:pStyle w:val="Heading2"/>
      </w:pPr>
      <w:r>
        <w:rPr>
          <w:color w:val="0F766E"/>
          <w:sz w:val="28"/>
        </w:rPr>
        <w:t>Impacto de registrar una venta</w:t>
      </w:r>
    </w:p>
    <w:tbl>
      <w:tblPr>
        <w:tblStyle w:val="TableGrid"/>
        <w:tblW w:type="auto" w:w="0"/>
        <w:jc w:val="center"/>
        <w:tblLook w:firstColumn="1" w:firstRow="1" w:lastColumn="0" w:lastRow="0" w:noHBand="0" w:noVBand="1" w:val="04A0"/>
      </w:tblPr>
      <w:tblGrid>
        <w:gridCol w:w="7128"/>
        <w:gridCol w:w="7128"/>
      </w:tblGrid>
      <w:tr>
        <w:tc>
          <w:tcPr>
            <w:tcW w:type="dxa" w:w="7128"/>
            <w:vAlign w:val="center"/>
            <w:shd w:fill="0F172A"/>
          </w:tcPr>
          <w:p>
            <w:r>
              <w:rPr>
                <w:sz w:val="17"/>
              </w:rPr>
            </w:r>
            <w:r>
              <w:rPr>
                <w:b/>
                <w:color w:val="FFFFFF"/>
                <w:sz w:val="17"/>
              </w:rPr>
              <w:t>Área</w:t>
            </w:r>
          </w:p>
        </w:tc>
        <w:tc>
          <w:tcPr>
            <w:tcW w:type="dxa" w:w="7128"/>
            <w:vAlign w:val="center"/>
            <w:shd w:fill="0F172A"/>
          </w:tcPr>
          <w:p>
            <w:r>
              <w:rPr>
                <w:sz w:val="17"/>
              </w:rPr>
            </w:r>
            <w:r>
              <w:rPr>
                <w:b/>
                <w:color w:val="FFFFFF"/>
                <w:sz w:val="17"/>
              </w:rPr>
              <w:t>Impacto</w:t>
            </w:r>
          </w:p>
        </w:tc>
      </w:tr>
      <w:tr>
        <w:tc>
          <w:tcPr>
            <w:tcW w:type="dxa" w:w="7128"/>
            <w:vAlign w:val="center"/>
          </w:tcPr>
          <w:p>
            <w:r>
              <w:rPr>
                <w:sz w:val="17"/>
              </w:rPr>
            </w:r>
            <w:r>
              <w:rPr>
                <w:b w:val="0"/>
                <w:sz w:val="17"/>
              </w:rPr>
              <w:t>Bandeja de ventas</w:t>
            </w:r>
          </w:p>
        </w:tc>
        <w:tc>
          <w:tcPr>
            <w:tcW w:type="dxa" w:w="7128"/>
            <w:vAlign w:val="center"/>
          </w:tcPr>
          <w:p>
            <w:r>
              <w:rPr>
                <w:sz w:val="17"/>
              </w:rPr>
            </w:r>
            <w:r>
              <w:rPr>
                <w:b w:val="0"/>
                <w:sz w:val="17"/>
              </w:rPr>
              <w:t>La operación aparece en el listado con su total y estado.</w:t>
            </w:r>
          </w:p>
        </w:tc>
      </w:tr>
      <w:tr>
        <w:tc>
          <w:tcPr>
            <w:tcW w:type="dxa" w:w="7128"/>
            <w:vAlign w:val="center"/>
          </w:tcPr>
          <w:p>
            <w:r>
              <w:rPr>
                <w:sz w:val="17"/>
              </w:rPr>
            </w:r>
            <w:r>
              <w:rPr>
                <w:b w:val="0"/>
                <w:sz w:val="17"/>
              </w:rPr>
              <w:t>Stock teórico</w:t>
            </w:r>
          </w:p>
        </w:tc>
        <w:tc>
          <w:tcPr>
            <w:tcW w:type="dxa" w:w="7128"/>
            <w:vAlign w:val="center"/>
          </w:tcPr>
          <w:p>
            <w:r>
              <w:rPr>
                <w:sz w:val="17"/>
              </w:rPr>
            </w:r>
            <w:r>
              <w:rPr>
                <w:b w:val="0"/>
                <w:sz w:val="17"/>
              </w:rPr>
              <w:t>La venta descuenta litros del stock teórico del tanque/combustible.</w:t>
            </w:r>
          </w:p>
        </w:tc>
      </w:tr>
      <w:tr>
        <w:tc>
          <w:tcPr>
            <w:tcW w:type="dxa" w:w="7128"/>
            <w:vAlign w:val="center"/>
          </w:tcPr>
          <w:p>
            <w:r>
              <w:rPr>
                <w:sz w:val="17"/>
              </w:rPr>
            </w:r>
            <w:r>
              <w:rPr>
                <w:b w:val="0"/>
                <w:sz w:val="17"/>
              </w:rPr>
              <w:t>Facturación</w:t>
            </w:r>
          </w:p>
        </w:tc>
        <w:tc>
          <w:tcPr>
            <w:tcW w:type="dxa" w:w="7128"/>
            <w:vAlign w:val="center"/>
          </w:tcPr>
          <w:p>
            <w:r>
              <w:rPr>
                <w:sz w:val="17"/>
              </w:rPr>
            </w:r>
            <w:r>
              <w:rPr>
                <w:b w:val="0"/>
                <w:sz w:val="17"/>
              </w:rPr>
              <w:t>La venta puede quedar pendiente hasta emitir factura.</w:t>
            </w:r>
          </w:p>
        </w:tc>
      </w:tr>
      <w:tr>
        <w:tc>
          <w:tcPr>
            <w:tcW w:type="dxa" w:w="7128"/>
            <w:vAlign w:val="center"/>
          </w:tcPr>
          <w:p>
            <w:r>
              <w:rPr>
                <w:sz w:val="17"/>
              </w:rPr>
            </w:r>
            <w:r>
              <w:rPr>
                <w:b w:val="0"/>
                <w:sz w:val="17"/>
              </w:rPr>
              <w:t>Arqueo</w:t>
            </w:r>
          </w:p>
        </w:tc>
        <w:tc>
          <w:tcPr>
            <w:tcW w:type="dxa" w:w="7128"/>
            <w:vAlign w:val="center"/>
          </w:tcPr>
          <w:p>
            <w:r>
              <w:rPr>
                <w:sz w:val="17"/>
              </w:rPr>
            </w:r>
            <w:r>
              <w:rPr>
                <w:b w:val="0"/>
                <w:sz w:val="17"/>
              </w:rPr>
              <w:t>El importe de venta combustible se suma al control del cierre.</w:t>
            </w:r>
          </w:p>
        </w:tc>
      </w:tr>
      <w:tr>
        <w:tc>
          <w:tcPr>
            <w:tcW w:type="dxa" w:w="7128"/>
            <w:vAlign w:val="center"/>
          </w:tcPr>
          <w:p>
            <w:r>
              <w:rPr>
                <w:sz w:val="17"/>
              </w:rPr>
            </w:r>
            <w:r>
              <w:rPr>
                <w:b w:val="0"/>
                <w:sz w:val="17"/>
              </w:rPr>
              <w:t>Reportes</w:t>
            </w:r>
          </w:p>
        </w:tc>
        <w:tc>
          <w:tcPr>
            <w:tcW w:type="dxa" w:w="7128"/>
            <w:vAlign w:val="center"/>
          </w:tcPr>
          <w:p>
            <w:r>
              <w:rPr>
                <w:sz w:val="17"/>
              </w:rPr>
            </w:r>
            <w:r>
              <w:rPr>
                <w:b w:val="0"/>
                <w:sz w:val="17"/>
              </w:rPr>
              <w:t>La venta aparece en el reporte por fecha, cliente, combustible y factura.</w:t>
            </w:r>
          </w:p>
        </w:tc>
      </w:tr>
    </w:tbl>
    <w:p/>
    <w:p>
      <w:pPr>
        <w:pStyle w:val="Heading1"/>
      </w:pPr>
      <w:r>
        <w:rPr>
          <w:color w:val="0F172A"/>
          <w:sz w:val="36"/>
        </w:rPr>
        <w:t>9. Venta pendiente y venta facturada</w:t>
      </w:r>
    </w:p>
    <w:p>
      <w:r>
        <w:rPr>
          <w:b w:val="0"/>
          <w:sz w:val="19"/>
        </w:rPr>
        <w:t>Después de registrar una venta, puede quedar pendiente de facturación. En la bandeja aparecerá el botón Facturar cuando todavía no tenga factura emitida. Una vez facturada, el sistema muestra el número de factura y la marca OK.</w:t>
      </w:r>
    </w:p>
    <w:p>
      <w:pPr>
        <w:jc w:val="center"/>
      </w:pPr>
      <w:r>
        <w:drawing>
          <wp:inline xmlns:a="http://schemas.openxmlformats.org/drawingml/2006/main" xmlns:pic="http://schemas.openxmlformats.org/drawingml/2006/picture">
            <wp:extent cx="8366760" cy="3657625"/>
            <wp:docPr id="11" name="Picture 11"/>
            <wp:cNvGraphicFramePr>
              <a:graphicFrameLocks noChangeAspect="1"/>
            </wp:cNvGraphicFramePr>
            <a:graphic>
              <a:graphicData uri="http://schemas.openxmlformats.org/drawingml/2006/picture">
                <pic:pic>
                  <pic:nvPicPr>
                    <pic:cNvPr id="0" name="bandeja_pendientes.jpg"/>
                    <pic:cNvPicPr/>
                  </pic:nvPicPr>
                  <pic:blipFill>
                    <a:blip r:embed="rId19"/>
                    <a:stretch>
                      <a:fillRect/>
                    </a:stretch>
                  </pic:blipFill>
                  <pic:spPr>
                    <a:xfrm>
                      <a:off x="0" y="0"/>
                      <a:ext cx="8366760" cy="3657625"/>
                    </a:xfrm>
                    <a:prstGeom prst="rect"/>
                  </pic:spPr>
                </pic:pic>
              </a:graphicData>
            </a:graphic>
          </wp:inline>
        </w:drawing>
      </w:r>
    </w:p>
    <w:p>
      <w:pPr>
        <w:jc w:val="center"/>
      </w:pPr>
      <w:r>
        <w:rPr>
          <w:i/>
          <w:color w:val="334155"/>
          <w:sz w:val="16"/>
        </w:rPr>
        <w:t>Ilustración 11 - Bandeja con ventas pendientes y facturadas</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center"/>
            <w:shd w:fill="0F172A"/>
          </w:tcPr>
          <w:p>
            <w:r>
              <w:rPr>
                <w:sz w:val="17"/>
              </w:rPr>
            </w:r>
            <w:r>
              <w:rPr>
                <w:b/>
                <w:color w:val="FFFFFF"/>
                <w:sz w:val="17"/>
              </w:rPr>
              <w:t>Estado</w:t>
            </w:r>
          </w:p>
        </w:tc>
        <w:tc>
          <w:tcPr>
            <w:tcW w:type="dxa" w:w="4752"/>
            <w:vAlign w:val="center"/>
            <w:shd w:fill="0F172A"/>
          </w:tcPr>
          <w:p>
            <w:r>
              <w:rPr>
                <w:sz w:val="17"/>
              </w:rPr>
            </w:r>
            <w:r>
              <w:rPr>
                <w:b/>
                <w:color w:val="FFFFFF"/>
                <w:sz w:val="17"/>
              </w:rPr>
              <w:t>Qué significa</w:t>
            </w:r>
          </w:p>
        </w:tc>
        <w:tc>
          <w:tcPr>
            <w:tcW w:type="dxa" w:w="4752"/>
            <w:vAlign w:val="center"/>
            <w:shd w:fill="0F172A"/>
          </w:tcPr>
          <w:p>
            <w:r>
              <w:rPr>
                <w:sz w:val="17"/>
              </w:rPr>
            </w:r>
            <w:r>
              <w:rPr>
                <w:b/>
                <w:color w:val="FFFFFF"/>
                <w:sz w:val="17"/>
              </w:rPr>
              <w:t>Qué debe hacer el playero</w:t>
            </w:r>
          </w:p>
        </w:tc>
      </w:tr>
      <w:tr>
        <w:tc>
          <w:tcPr>
            <w:tcW w:type="dxa" w:w="4752"/>
            <w:vAlign w:val="center"/>
          </w:tcPr>
          <w:p>
            <w:r>
              <w:rPr>
                <w:sz w:val="17"/>
              </w:rPr>
            </w:r>
            <w:r>
              <w:rPr>
                <w:b w:val="0"/>
                <w:sz w:val="17"/>
              </w:rPr>
              <w:t>Pendiente</w:t>
            </w:r>
          </w:p>
        </w:tc>
        <w:tc>
          <w:tcPr>
            <w:tcW w:type="dxa" w:w="4752"/>
            <w:vAlign w:val="center"/>
          </w:tcPr>
          <w:p>
            <w:r>
              <w:rPr>
                <w:sz w:val="17"/>
              </w:rPr>
            </w:r>
            <w:r>
              <w:rPr>
                <w:b w:val="0"/>
                <w:sz w:val="17"/>
              </w:rPr>
              <w:t>La venta fue registrada pero todavía no tiene factura.</w:t>
            </w:r>
          </w:p>
        </w:tc>
        <w:tc>
          <w:tcPr>
            <w:tcW w:type="dxa" w:w="4752"/>
            <w:vAlign w:val="center"/>
          </w:tcPr>
          <w:p>
            <w:r>
              <w:rPr>
                <w:sz w:val="17"/>
              </w:rPr>
            </w:r>
            <w:r>
              <w:rPr>
                <w:b w:val="0"/>
                <w:sz w:val="17"/>
              </w:rPr>
              <w:t>Presionar Facturar si corresponde emitir comprobante.</w:t>
            </w:r>
          </w:p>
        </w:tc>
      </w:tr>
      <w:tr>
        <w:tc>
          <w:tcPr>
            <w:tcW w:type="dxa" w:w="4752"/>
            <w:vAlign w:val="center"/>
          </w:tcPr>
          <w:p>
            <w:r>
              <w:rPr>
                <w:sz w:val="17"/>
              </w:rPr>
            </w:r>
            <w:r>
              <w:rPr>
                <w:b w:val="0"/>
                <w:sz w:val="17"/>
              </w:rPr>
              <w:t>Facturada / OK</w:t>
            </w:r>
          </w:p>
        </w:tc>
        <w:tc>
          <w:tcPr>
            <w:tcW w:type="dxa" w:w="4752"/>
            <w:vAlign w:val="center"/>
          </w:tcPr>
          <w:p>
            <w:r>
              <w:rPr>
                <w:sz w:val="17"/>
              </w:rPr>
            </w:r>
            <w:r>
              <w:rPr>
                <w:b w:val="0"/>
                <w:sz w:val="17"/>
              </w:rPr>
              <w:t>La venta ya tiene factura emitida.</w:t>
            </w:r>
          </w:p>
        </w:tc>
        <w:tc>
          <w:tcPr>
            <w:tcW w:type="dxa" w:w="4752"/>
            <w:vAlign w:val="center"/>
          </w:tcPr>
          <w:p>
            <w:r>
              <w:rPr>
                <w:sz w:val="17"/>
              </w:rPr>
            </w:r>
            <w:r>
              <w:rPr>
                <w:b w:val="0"/>
                <w:sz w:val="17"/>
              </w:rPr>
              <w:t>Puede imprimirse o consultarse en reportes.</w:t>
            </w:r>
          </w:p>
        </w:tc>
      </w:tr>
      <w:tr>
        <w:tc>
          <w:tcPr>
            <w:tcW w:type="dxa" w:w="4752"/>
            <w:vAlign w:val="center"/>
          </w:tcPr>
          <w:p>
            <w:r>
              <w:rPr>
                <w:sz w:val="17"/>
              </w:rPr>
            </w:r>
            <w:r>
              <w:rPr>
                <w:b w:val="0"/>
                <w:sz w:val="17"/>
              </w:rPr>
              <w:t>Anulada</w:t>
            </w:r>
          </w:p>
        </w:tc>
        <w:tc>
          <w:tcPr>
            <w:tcW w:type="dxa" w:w="4752"/>
            <w:vAlign w:val="center"/>
          </w:tcPr>
          <w:p>
            <w:r>
              <w:rPr>
                <w:sz w:val="17"/>
              </w:rPr>
            </w:r>
            <w:r>
              <w:rPr>
                <w:b w:val="0"/>
                <w:sz w:val="17"/>
              </w:rPr>
              <w:t>La venta fue cancelada.</w:t>
            </w:r>
          </w:p>
        </w:tc>
        <w:tc>
          <w:tcPr>
            <w:tcW w:type="dxa" w:w="4752"/>
            <w:vAlign w:val="center"/>
          </w:tcPr>
          <w:p>
            <w:r>
              <w:rPr>
                <w:sz w:val="17"/>
              </w:rPr>
            </w:r>
            <w:r>
              <w:rPr>
                <w:b w:val="0"/>
                <w:sz w:val="17"/>
              </w:rPr>
              <w:t>Debe revisarse solo como historial; no se considera venta válida.</w:t>
            </w:r>
          </w:p>
        </w:tc>
      </w:tr>
    </w:tbl>
    <w:p/>
    <w:tbl>
      <w:tblPr>
        <w:tblStyle w:val="TableGrid"/>
        <w:tblW w:type="auto" w:w="0"/>
        <w:tblLook w:firstColumn="1" w:firstRow="1" w:lastColumn="0" w:lastRow="0" w:noHBand="0" w:noVBand="1" w:val="04A0"/>
      </w:tblPr>
      <w:tblGrid>
        <w:gridCol w:w="14256"/>
      </w:tblGrid>
      <w:tr>
        <w:tc>
          <w:tcPr>
            <w:tcW w:type="dxa" w:w="14256"/>
            <w:shd w:fill="EAFBF3"/>
          </w:tcPr>
          <w:p>
            <w:r>
              <w:rPr>
                <w:b/>
                <w:color w:val="0F172A"/>
                <w:sz w:val="18"/>
              </w:rPr>
              <w:t xml:space="preserve">Recomendación: </w:t>
            </w:r>
            <w:r>
              <w:rPr>
                <w:sz w:val="18"/>
              </w:rPr>
              <w:t>No acumular ventas pendientes sin necesidad. Lo ideal es facturar inmediatamente después de registrar la venta, especialmente cuando el cliente solicita comprobante.</w:t>
            </w:r>
          </w:p>
        </w:tc>
      </w:tr>
    </w:tbl>
    <w:p>
      <w:r>
        <w:br w:type="page"/>
      </w:r>
    </w:p>
    <w:p>
      <w:pPr>
        <w:pStyle w:val="Heading1"/>
      </w:pPr>
      <w:r>
        <w:rPr>
          <w:color w:val="0F172A"/>
          <w:sz w:val="36"/>
        </w:rPr>
        <w:t>10. Facturar una venta</w:t>
      </w:r>
    </w:p>
    <w:p>
      <w:r>
        <w:rPr>
          <w:b w:val="0"/>
          <w:sz w:val="19"/>
        </w:rPr>
        <w:t>La facturación convierte la venta en un comprobante formal. El sistema utiliza el talonario activo y asigna automáticamente el próximo número disponible. Esto evita saltos o duplicación de numeración.</w:t>
      </w:r>
    </w:p>
    <w:p>
      <w:pPr>
        <w:jc w:val="center"/>
      </w:pPr>
      <w:r>
        <w:drawing>
          <wp:inline xmlns:a="http://schemas.openxmlformats.org/drawingml/2006/main" xmlns:pic="http://schemas.openxmlformats.org/drawingml/2006/picture">
            <wp:extent cx="8366760" cy="3930389"/>
            <wp:docPr id="12" name="Picture 12"/>
            <wp:cNvGraphicFramePr>
              <a:graphicFrameLocks noChangeAspect="1"/>
            </wp:cNvGraphicFramePr>
            <a:graphic>
              <a:graphicData uri="http://schemas.openxmlformats.org/drawingml/2006/picture">
                <pic:pic>
                  <pic:nvPicPr>
                    <pic:cNvPr id="0" name="facturar_sin_cliente.jpg"/>
                    <pic:cNvPicPr/>
                  </pic:nvPicPr>
                  <pic:blipFill>
                    <a:blip r:embed="rId20"/>
                    <a:stretch>
                      <a:fillRect/>
                    </a:stretch>
                  </pic:blipFill>
                  <pic:spPr>
                    <a:xfrm>
                      <a:off x="0" y="0"/>
                      <a:ext cx="8366760" cy="3930389"/>
                    </a:xfrm>
                    <a:prstGeom prst="rect"/>
                  </pic:spPr>
                </pic:pic>
              </a:graphicData>
            </a:graphic>
          </wp:inline>
        </w:drawing>
      </w:r>
    </w:p>
    <w:p>
      <w:pPr>
        <w:jc w:val="center"/>
      </w:pPr>
      <w:r>
        <w:rPr>
          <w:i/>
          <w:color w:val="334155"/>
          <w:sz w:val="16"/>
        </w:rPr>
        <w:t>Ilustración 12 - Facturación de venta sin cliente registrado</w:t>
      </w:r>
    </w:p>
    <w:p>
      <w:pPr>
        <w:jc w:val="center"/>
      </w:pPr>
      <w:r>
        <w:drawing>
          <wp:inline xmlns:a="http://schemas.openxmlformats.org/drawingml/2006/main" xmlns:pic="http://schemas.openxmlformats.org/drawingml/2006/picture">
            <wp:extent cx="8366760" cy="3999520"/>
            <wp:docPr id="13" name="Picture 13"/>
            <wp:cNvGraphicFramePr>
              <a:graphicFrameLocks noChangeAspect="1"/>
            </wp:cNvGraphicFramePr>
            <a:graphic>
              <a:graphicData uri="http://schemas.openxmlformats.org/drawingml/2006/picture">
                <pic:pic>
                  <pic:nvPicPr>
                    <pic:cNvPr id="0" name="facturar_cliente.jpg"/>
                    <pic:cNvPicPr/>
                  </pic:nvPicPr>
                  <pic:blipFill>
                    <a:blip r:embed="rId21"/>
                    <a:stretch>
                      <a:fillRect/>
                    </a:stretch>
                  </pic:blipFill>
                  <pic:spPr>
                    <a:xfrm>
                      <a:off x="0" y="0"/>
                      <a:ext cx="8366760" cy="3999520"/>
                    </a:xfrm>
                    <a:prstGeom prst="rect"/>
                  </pic:spPr>
                </pic:pic>
              </a:graphicData>
            </a:graphic>
          </wp:inline>
        </w:drawing>
      </w:r>
    </w:p>
    <w:p>
      <w:pPr>
        <w:jc w:val="center"/>
      </w:pPr>
      <w:r>
        <w:rPr>
          <w:i/>
          <w:color w:val="334155"/>
          <w:sz w:val="16"/>
        </w:rPr>
        <w:t>Ilustración 13 - Facturación de venta con cliente registrado</w:t>
      </w:r>
    </w:p>
    <w:p>
      <w:pPr>
        <w:pStyle w:val="Heading2"/>
      </w:pPr>
      <w:r>
        <w:rPr>
          <w:color w:val="0F766E"/>
          <w:sz w:val="28"/>
        </w:rPr>
        <w:t>Campos de facturación</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center"/>
            <w:shd w:fill="0F172A"/>
          </w:tcPr>
          <w:p>
            <w:r>
              <w:rPr>
                <w:sz w:val="17"/>
              </w:rPr>
            </w:r>
            <w:r>
              <w:rPr>
                <w:b/>
                <w:color w:val="FFFFFF"/>
                <w:sz w:val="17"/>
              </w:rPr>
              <w:t>Sección</w:t>
            </w:r>
          </w:p>
        </w:tc>
        <w:tc>
          <w:tcPr>
            <w:tcW w:type="dxa" w:w="3564"/>
            <w:vAlign w:val="center"/>
            <w:shd w:fill="0F172A"/>
          </w:tcPr>
          <w:p>
            <w:r>
              <w:rPr>
                <w:sz w:val="17"/>
              </w:rPr>
            </w:r>
            <w:r>
              <w:rPr>
                <w:b/>
                <w:color w:val="FFFFFF"/>
                <w:sz w:val="17"/>
              </w:rPr>
              <w:t>Campo</w:t>
            </w:r>
          </w:p>
        </w:tc>
        <w:tc>
          <w:tcPr>
            <w:tcW w:type="dxa" w:w="3564"/>
            <w:vAlign w:val="center"/>
            <w:shd w:fill="0F172A"/>
          </w:tcPr>
          <w:p>
            <w:r>
              <w:rPr>
                <w:sz w:val="17"/>
              </w:rPr>
            </w:r>
            <w:r>
              <w:rPr>
                <w:b/>
                <w:color w:val="FFFFFF"/>
                <w:sz w:val="17"/>
              </w:rPr>
              <w:t>Descripción</w:t>
            </w:r>
          </w:p>
        </w:tc>
        <w:tc>
          <w:tcPr>
            <w:tcW w:type="dxa" w:w="3564"/>
            <w:vAlign w:val="center"/>
            <w:shd w:fill="0F172A"/>
          </w:tcPr>
          <w:p>
            <w:r>
              <w:rPr>
                <w:sz w:val="17"/>
              </w:rPr>
            </w:r>
            <w:r>
              <w:rPr>
                <w:b/>
                <w:color w:val="FFFFFF"/>
                <w:sz w:val="17"/>
              </w:rPr>
              <w:t>Ejemplo</w:t>
            </w:r>
          </w:p>
        </w:tc>
      </w:tr>
      <w:tr>
        <w:tc>
          <w:tcPr>
            <w:tcW w:type="dxa" w:w="3564"/>
            <w:vAlign w:val="center"/>
          </w:tcPr>
          <w:p>
            <w:r>
              <w:rPr>
                <w:sz w:val="17"/>
              </w:rPr>
            </w:r>
            <w:r>
              <w:rPr>
                <w:b w:val="0"/>
                <w:sz w:val="17"/>
              </w:rPr>
              <w:t>Resumen</w:t>
            </w:r>
          </w:p>
        </w:tc>
        <w:tc>
          <w:tcPr>
            <w:tcW w:type="dxa" w:w="3564"/>
            <w:vAlign w:val="center"/>
          </w:tcPr>
          <w:p>
            <w:r>
              <w:rPr>
                <w:sz w:val="17"/>
              </w:rPr>
            </w:r>
            <w:r>
              <w:rPr>
                <w:b w:val="0"/>
                <w:sz w:val="17"/>
              </w:rPr>
              <w:t>Total de la venta</w:t>
            </w:r>
          </w:p>
        </w:tc>
        <w:tc>
          <w:tcPr>
            <w:tcW w:type="dxa" w:w="3564"/>
            <w:vAlign w:val="center"/>
          </w:tcPr>
          <w:p>
            <w:r>
              <w:rPr>
                <w:sz w:val="17"/>
              </w:rPr>
            </w:r>
            <w:r>
              <w:rPr>
                <w:b w:val="0"/>
                <w:sz w:val="17"/>
              </w:rPr>
              <w:t>Muestra el importe total a facturar.</w:t>
            </w:r>
          </w:p>
        </w:tc>
        <w:tc>
          <w:tcPr>
            <w:tcW w:type="dxa" w:w="3564"/>
            <w:vAlign w:val="center"/>
          </w:tcPr>
          <w:p>
            <w:r>
              <w:rPr>
                <w:sz w:val="17"/>
              </w:rPr>
            </w:r>
            <w:r>
              <w:rPr>
                <w:b w:val="0"/>
                <w:sz w:val="17"/>
              </w:rPr>
              <w:t>Gs. 525.000</w:t>
            </w:r>
          </w:p>
        </w:tc>
      </w:tr>
      <w:tr>
        <w:tc>
          <w:tcPr>
            <w:tcW w:type="dxa" w:w="3564"/>
            <w:vAlign w:val="center"/>
          </w:tcPr>
          <w:p>
            <w:r>
              <w:rPr>
                <w:sz w:val="17"/>
              </w:rPr>
            </w:r>
            <w:r>
              <w:rPr>
                <w:b w:val="0"/>
                <w:sz w:val="17"/>
              </w:rPr>
              <w:t>Factura</w:t>
            </w:r>
          </w:p>
        </w:tc>
        <w:tc>
          <w:tcPr>
            <w:tcW w:type="dxa" w:w="3564"/>
            <w:vAlign w:val="center"/>
          </w:tcPr>
          <w:p>
            <w:r>
              <w:rPr>
                <w:sz w:val="17"/>
              </w:rPr>
            </w:r>
            <w:r>
              <w:rPr>
                <w:b w:val="0"/>
                <w:sz w:val="17"/>
              </w:rPr>
              <w:t>Condición de venta</w:t>
            </w:r>
          </w:p>
        </w:tc>
        <w:tc>
          <w:tcPr>
            <w:tcW w:type="dxa" w:w="3564"/>
            <w:vAlign w:val="center"/>
          </w:tcPr>
          <w:p>
            <w:r>
              <w:rPr>
                <w:sz w:val="17"/>
              </w:rPr>
            </w:r>
            <w:r>
              <w:rPr>
                <w:b w:val="0"/>
                <w:sz w:val="17"/>
              </w:rPr>
              <w:t>Indica la condición del comprobante.</w:t>
            </w:r>
          </w:p>
        </w:tc>
        <w:tc>
          <w:tcPr>
            <w:tcW w:type="dxa" w:w="3564"/>
            <w:vAlign w:val="center"/>
          </w:tcPr>
          <w:p>
            <w:r>
              <w:rPr>
                <w:sz w:val="17"/>
              </w:rPr>
            </w:r>
            <w:r>
              <w:rPr>
                <w:b w:val="0"/>
                <w:sz w:val="17"/>
              </w:rPr>
              <w:t>Contado</w:t>
            </w:r>
          </w:p>
        </w:tc>
      </w:tr>
      <w:tr>
        <w:tc>
          <w:tcPr>
            <w:tcW w:type="dxa" w:w="3564"/>
            <w:vAlign w:val="center"/>
          </w:tcPr>
          <w:p>
            <w:r>
              <w:rPr>
                <w:sz w:val="17"/>
              </w:rPr>
            </w:r>
            <w:r>
              <w:rPr>
                <w:b w:val="0"/>
                <w:sz w:val="17"/>
              </w:rPr>
              <w:t>Factura</w:t>
            </w:r>
          </w:p>
        </w:tc>
        <w:tc>
          <w:tcPr>
            <w:tcW w:type="dxa" w:w="3564"/>
            <w:vAlign w:val="center"/>
          </w:tcPr>
          <w:p>
            <w:r>
              <w:rPr>
                <w:sz w:val="17"/>
              </w:rPr>
            </w:r>
            <w:r>
              <w:rPr>
                <w:b w:val="0"/>
                <w:sz w:val="17"/>
              </w:rPr>
              <w:t>Talonario</w:t>
            </w:r>
          </w:p>
        </w:tc>
        <w:tc>
          <w:tcPr>
            <w:tcW w:type="dxa" w:w="3564"/>
            <w:vAlign w:val="center"/>
          </w:tcPr>
          <w:p>
            <w:r>
              <w:rPr>
                <w:sz w:val="17"/>
              </w:rPr>
            </w:r>
            <w:r>
              <w:rPr>
                <w:b w:val="0"/>
                <w:sz w:val="17"/>
              </w:rPr>
              <w:t>Talonario activo con timbrado y punto de expedición.</w:t>
            </w:r>
          </w:p>
        </w:tc>
        <w:tc>
          <w:tcPr>
            <w:tcW w:type="dxa" w:w="3564"/>
            <w:vAlign w:val="center"/>
          </w:tcPr>
          <w:p>
            <w:r>
              <w:rPr>
                <w:sz w:val="17"/>
              </w:rPr>
            </w:r>
            <w:r>
              <w:rPr>
                <w:b w:val="0"/>
                <w:sz w:val="17"/>
              </w:rPr>
              <w:t>Timbrado 55669900 - 001-001</w:t>
            </w:r>
          </w:p>
        </w:tc>
      </w:tr>
      <w:tr>
        <w:tc>
          <w:tcPr>
            <w:tcW w:type="dxa" w:w="3564"/>
            <w:vAlign w:val="center"/>
          </w:tcPr>
          <w:p>
            <w:r>
              <w:rPr>
                <w:sz w:val="17"/>
              </w:rPr>
            </w:r>
            <w:r>
              <w:rPr>
                <w:b w:val="0"/>
                <w:sz w:val="17"/>
              </w:rPr>
              <w:t>Comprador</w:t>
            </w:r>
          </w:p>
        </w:tc>
        <w:tc>
          <w:tcPr>
            <w:tcW w:type="dxa" w:w="3564"/>
            <w:vAlign w:val="center"/>
          </w:tcPr>
          <w:p>
            <w:r>
              <w:rPr>
                <w:sz w:val="17"/>
              </w:rPr>
            </w:r>
            <w:r>
              <w:rPr>
                <w:b w:val="0"/>
                <w:sz w:val="17"/>
              </w:rPr>
              <w:t>Cliente registrado</w:t>
            </w:r>
          </w:p>
        </w:tc>
        <w:tc>
          <w:tcPr>
            <w:tcW w:type="dxa" w:w="3564"/>
            <w:vAlign w:val="center"/>
          </w:tcPr>
          <w:p>
            <w:r>
              <w:rPr>
                <w:sz w:val="17"/>
              </w:rPr>
            </w:r>
            <w:r>
              <w:rPr>
                <w:b w:val="0"/>
                <w:sz w:val="17"/>
              </w:rPr>
              <w:t>Si la venta tiene cliente, el sistema muestra sus datos.</w:t>
            </w:r>
          </w:p>
        </w:tc>
        <w:tc>
          <w:tcPr>
            <w:tcW w:type="dxa" w:w="3564"/>
            <w:vAlign w:val="center"/>
          </w:tcPr>
          <w:p>
            <w:r>
              <w:rPr>
                <w:sz w:val="17"/>
              </w:rPr>
            </w:r>
            <w:r>
              <w:rPr>
                <w:b w:val="0"/>
                <w:sz w:val="17"/>
              </w:rPr>
              <w:t>ANDRES AVELINO DIAZ - CI 568299</w:t>
            </w:r>
          </w:p>
        </w:tc>
      </w:tr>
      <w:tr>
        <w:tc>
          <w:tcPr>
            <w:tcW w:type="dxa" w:w="3564"/>
            <w:vAlign w:val="center"/>
          </w:tcPr>
          <w:p>
            <w:r>
              <w:rPr>
                <w:sz w:val="17"/>
              </w:rPr>
            </w:r>
            <w:r>
              <w:rPr>
                <w:b w:val="0"/>
                <w:sz w:val="17"/>
              </w:rPr>
              <w:t>Comprador</w:t>
            </w:r>
          </w:p>
        </w:tc>
        <w:tc>
          <w:tcPr>
            <w:tcW w:type="dxa" w:w="3564"/>
            <w:vAlign w:val="center"/>
          </w:tcPr>
          <w:p>
            <w:r>
              <w:rPr>
                <w:sz w:val="17"/>
              </w:rPr>
            </w:r>
            <w:r>
              <w:rPr>
                <w:b w:val="0"/>
                <w:sz w:val="17"/>
              </w:rPr>
              <w:t>Sin cliente registrado</w:t>
            </w:r>
          </w:p>
        </w:tc>
        <w:tc>
          <w:tcPr>
            <w:tcW w:type="dxa" w:w="3564"/>
            <w:vAlign w:val="center"/>
          </w:tcPr>
          <w:p>
            <w:r>
              <w:rPr>
                <w:sz w:val="17"/>
              </w:rPr>
            </w:r>
            <w:r>
              <w:rPr>
                <w:b w:val="0"/>
                <w:sz w:val="17"/>
              </w:rPr>
              <w:t>Si no se seleccionó cliente, se cargan nombre y documento manualmente.</w:t>
            </w:r>
          </w:p>
        </w:tc>
        <w:tc>
          <w:tcPr>
            <w:tcW w:type="dxa" w:w="3564"/>
            <w:vAlign w:val="center"/>
          </w:tcPr>
          <w:p>
            <w:r>
              <w:rPr>
                <w:sz w:val="17"/>
              </w:rPr>
            </w:r>
            <w:r>
              <w:rPr>
                <w:b w:val="0"/>
                <w:sz w:val="17"/>
              </w:rPr>
              <w:t>JUAN PEREZ - 1235555</w:t>
            </w:r>
          </w:p>
        </w:tc>
      </w:tr>
      <w:tr>
        <w:tc>
          <w:tcPr>
            <w:tcW w:type="dxa" w:w="3564"/>
            <w:vAlign w:val="center"/>
          </w:tcPr>
          <w:p>
            <w:r>
              <w:rPr>
                <w:sz w:val="17"/>
              </w:rPr>
            </w:r>
            <w:r>
              <w:rPr>
                <w:b w:val="0"/>
                <w:sz w:val="17"/>
              </w:rPr>
              <w:t>Ítems</w:t>
            </w:r>
          </w:p>
        </w:tc>
        <w:tc>
          <w:tcPr>
            <w:tcW w:type="dxa" w:w="3564"/>
            <w:vAlign w:val="center"/>
          </w:tcPr>
          <w:p>
            <w:r>
              <w:rPr>
                <w:sz w:val="17"/>
              </w:rPr>
            </w:r>
            <w:r>
              <w:rPr>
                <w:b w:val="0"/>
                <w:sz w:val="17"/>
              </w:rPr>
              <w:t>Detalle de venta</w:t>
            </w:r>
          </w:p>
        </w:tc>
        <w:tc>
          <w:tcPr>
            <w:tcW w:type="dxa" w:w="3564"/>
            <w:vAlign w:val="center"/>
          </w:tcPr>
          <w:p>
            <w:r>
              <w:rPr>
                <w:sz w:val="17"/>
              </w:rPr>
            </w:r>
            <w:r>
              <w:rPr>
                <w:b w:val="0"/>
                <w:sz w:val="17"/>
              </w:rPr>
              <w:t>Muestra combustible, litros, precio y total.</w:t>
            </w:r>
          </w:p>
        </w:tc>
        <w:tc>
          <w:tcPr>
            <w:tcW w:type="dxa" w:w="3564"/>
            <w:vAlign w:val="center"/>
          </w:tcPr>
          <w:p>
            <w:r>
              <w:rPr>
                <w:sz w:val="17"/>
              </w:rPr>
            </w:r>
            <w:r>
              <w:rPr>
                <w:b w:val="0"/>
                <w:sz w:val="17"/>
              </w:rPr>
              <w:t>Nafta 97 - 50 L - Gs. 10.500 - Gs. 525.000</w:t>
            </w:r>
          </w:p>
        </w:tc>
      </w:tr>
      <w:tr>
        <w:tc>
          <w:tcPr>
            <w:tcW w:type="dxa" w:w="3564"/>
            <w:vAlign w:val="center"/>
          </w:tcPr>
          <w:p>
            <w:r>
              <w:rPr>
                <w:sz w:val="17"/>
              </w:rPr>
            </w:r>
            <w:r>
              <w:rPr>
                <w:b w:val="0"/>
                <w:sz w:val="17"/>
              </w:rPr>
              <w:t>Emisión</w:t>
            </w:r>
          </w:p>
        </w:tc>
        <w:tc>
          <w:tcPr>
            <w:tcW w:type="dxa" w:w="3564"/>
            <w:vAlign w:val="center"/>
          </w:tcPr>
          <w:p>
            <w:r>
              <w:rPr>
                <w:sz w:val="17"/>
              </w:rPr>
            </w:r>
            <w:r>
              <w:rPr>
                <w:b w:val="0"/>
                <w:sz w:val="17"/>
              </w:rPr>
              <w:t>Emitir Factura</w:t>
            </w:r>
          </w:p>
        </w:tc>
        <w:tc>
          <w:tcPr>
            <w:tcW w:type="dxa" w:w="3564"/>
            <w:vAlign w:val="center"/>
          </w:tcPr>
          <w:p>
            <w:r>
              <w:rPr>
                <w:sz w:val="17"/>
              </w:rPr>
            </w:r>
            <w:r>
              <w:rPr>
                <w:b w:val="0"/>
                <w:sz w:val="17"/>
              </w:rPr>
              <w:t>Genera la factura y consume el próximo folio del talonario.</w:t>
            </w:r>
          </w:p>
        </w:tc>
        <w:tc>
          <w:tcPr>
            <w:tcW w:type="dxa" w:w="3564"/>
            <w:vAlign w:val="center"/>
          </w:tcPr>
          <w:p>
            <w:r>
              <w:rPr>
                <w:sz w:val="17"/>
              </w:rPr>
            </w:r>
            <w:r>
              <w:rPr>
                <w:b w:val="0"/>
                <w:sz w:val="17"/>
              </w:rPr>
              <w:t>001-001-000018</w:t>
            </w:r>
          </w:p>
        </w:tc>
      </w:tr>
    </w:tbl>
    <w:p/>
    <w:tbl>
      <w:tblPr>
        <w:tblStyle w:val="TableGrid"/>
        <w:tblW w:type="auto" w:w="0"/>
        <w:tblLook w:firstColumn="1" w:firstRow="1" w:lastColumn="0" w:lastRow="0" w:noHBand="0" w:noVBand="1" w:val="04A0"/>
      </w:tblPr>
      <w:tblGrid>
        <w:gridCol w:w="14256"/>
      </w:tblGrid>
      <w:tr>
        <w:tc>
          <w:tcPr>
            <w:tcW w:type="dxa" w:w="14256"/>
            <w:shd w:fill="FFF7E6"/>
          </w:tcPr>
          <w:p>
            <w:r>
              <w:rPr>
                <w:b/>
                <w:color w:val="0F172A"/>
                <w:sz w:val="18"/>
              </w:rPr>
              <w:t xml:space="preserve">Importante: </w:t>
            </w:r>
            <w:r>
              <w:rPr>
                <w:sz w:val="18"/>
              </w:rPr>
              <w:t>El número de factura no se escribe manualmente. El sistema lo asigna usando el talonario activo. Si no aparece un talonario activo, se debe avisar a administración.</w:t>
            </w:r>
          </w:p>
        </w:tc>
      </w:tr>
    </w:tbl>
    <w:p>
      <w:pPr>
        <w:pStyle w:val="Heading2"/>
      </w:pPr>
      <w:r>
        <w:rPr>
          <w:color w:val="0F766E"/>
          <w:sz w:val="28"/>
        </w:rPr>
        <w:t>Ejemplos de facturación</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center"/>
            <w:shd w:fill="0F172A"/>
          </w:tcPr>
          <w:p>
            <w:r>
              <w:rPr>
                <w:sz w:val="17"/>
              </w:rPr>
            </w:r>
            <w:r>
              <w:rPr>
                <w:b/>
                <w:color w:val="FFFFFF"/>
                <w:sz w:val="17"/>
              </w:rPr>
              <w:t>Caso</w:t>
            </w:r>
          </w:p>
        </w:tc>
        <w:tc>
          <w:tcPr>
            <w:tcW w:type="dxa" w:w="4752"/>
            <w:vAlign w:val="center"/>
            <w:shd w:fill="0F172A"/>
          </w:tcPr>
          <w:p>
            <w:r>
              <w:rPr>
                <w:sz w:val="17"/>
              </w:rPr>
            </w:r>
            <w:r>
              <w:rPr>
                <w:b/>
                <w:color w:val="FFFFFF"/>
                <w:sz w:val="17"/>
              </w:rPr>
              <w:t>Datos cargados</w:t>
            </w:r>
          </w:p>
        </w:tc>
        <w:tc>
          <w:tcPr>
            <w:tcW w:type="dxa" w:w="4752"/>
            <w:vAlign w:val="center"/>
            <w:shd w:fill="0F172A"/>
          </w:tcPr>
          <w:p>
            <w:r>
              <w:rPr>
                <w:sz w:val="17"/>
              </w:rPr>
            </w:r>
            <w:r>
              <w:rPr>
                <w:b/>
                <w:color w:val="FFFFFF"/>
                <w:sz w:val="17"/>
              </w:rPr>
              <w:t>Resultado</w:t>
            </w:r>
          </w:p>
        </w:tc>
      </w:tr>
      <w:tr>
        <w:tc>
          <w:tcPr>
            <w:tcW w:type="dxa" w:w="4752"/>
            <w:vAlign w:val="center"/>
          </w:tcPr>
          <w:p>
            <w:r>
              <w:rPr>
                <w:sz w:val="17"/>
              </w:rPr>
            </w:r>
            <w:r>
              <w:rPr>
                <w:b w:val="0"/>
                <w:sz w:val="17"/>
              </w:rPr>
              <w:t>Cliente no registrado</w:t>
            </w:r>
          </w:p>
        </w:tc>
        <w:tc>
          <w:tcPr>
            <w:tcW w:type="dxa" w:w="4752"/>
            <w:vAlign w:val="center"/>
          </w:tcPr>
          <w:p>
            <w:r>
              <w:rPr>
                <w:sz w:val="17"/>
              </w:rPr>
            </w:r>
            <w:r>
              <w:rPr>
                <w:b w:val="0"/>
                <w:sz w:val="17"/>
              </w:rPr>
              <w:t>Nombre: JUAN PEREZ / Documento: 1235555</w:t>
            </w:r>
          </w:p>
        </w:tc>
        <w:tc>
          <w:tcPr>
            <w:tcW w:type="dxa" w:w="4752"/>
            <w:vAlign w:val="center"/>
          </w:tcPr>
          <w:p>
            <w:r>
              <w:rPr>
                <w:sz w:val="17"/>
              </w:rPr>
            </w:r>
            <w:r>
              <w:rPr>
                <w:b w:val="0"/>
                <w:sz w:val="17"/>
              </w:rPr>
              <w:t>Factura emitida a los datos manuales.</w:t>
            </w:r>
          </w:p>
        </w:tc>
      </w:tr>
      <w:tr>
        <w:tc>
          <w:tcPr>
            <w:tcW w:type="dxa" w:w="4752"/>
            <w:vAlign w:val="center"/>
          </w:tcPr>
          <w:p>
            <w:r>
              <w:rPr>
                <w:sz w:val="17"/>
              </w:rPr>
            </w:r>
            <w:r>
              <w:rPr>
                <w:b w:val="0"/>
                <w:sz w:val="17"/>
              </w:rPr>
              <w:t>Cliente registrado</w:t>
            </w:r>
          </w:p>
        </w:tc>
        <w:tc>
          <w:tcPr>
            <w:tcW w:type="dxa" w:w="4752"/>
            <w:vAlign w:val="center"/>
          </w:tcPr>
          <w:p>
            <w:r>
              <w:rPr>
                <w:sz w:val="17"/>
              </w:rPr>
            </w:r>
            <w:r>
              <w:rPr>
                <w:b w:val="0"/>
                <w:sz w:val="17"/>
              </w:rPr>
              <w:t>ANDRES AVELINO DIAZ / CI 568299</w:t>
            </w:r>
          </w:p>
        </w:tc>
        <w:tc>
          <w:tcPr>
            <w:tcW w:type="dxa" w:w="4752"/>
            <w:vAlign w:val="center"/>
          </w:tcPr>
          <w:p>
            <w:r>
              <w:rPr>
                <w:sz w:val="17"/>
              </w:rPr>
            </w:r>
            <w:r>
              <w:rPr>
                <w:b w:val="0"/>
                <w:sz w:val="17"/>
              </w:rPr>
              <w:t>Factura emitida con datos del cliente seleccionado.</w:t>
            </w:r>
          </w:p>
        </w:tc>
      </w:tr>
      <w:tr>
        <w:tc>
          <w:tcPr>
            <w:tcW w:type="dxa" w:w="4752"/>
            <w:vAlign w:val="center"/>
          </w:tcPr>
          <w:p>
            <w:r>
              <w:rPr>
                <w:sz w:val="17"/>
              </w:rPr>
            </w:r>
            <w:r>
              <w:rPr>
                <w:b w:val="0"/>
                <w:sz w:val="17"/>
              </w:rPr>
              <w:t>Venta de 50 L</w:t>
            </w:r>
          </w:p>
        </w:tc>
        <w:tc>
          <w:tcPr>
            <w:tcW w:type="dxa" w:w="4752"/>
            <w:vAlign w:val="center"/>
          </w:tcPr>
          <w:p>
            <w:r>
              <w:rPr>
                <w:sz w:val="17"/>
              </w:rPr>
            </w:r>
            <w:r>
              <w:rPr>
                <w:b w:val="0"/>
                <w:sz w:val="17"/>
              </w:rPr>
              <w:t>Nafta 97 a Gs. 10.500</w:t>
            </w:r>
          </w:p>
        </w:tc>
        <w:tc>
          <w:tcPr>
            <w:tcW w:type="dxa" w:w="4752"/>
            <w:vAlign w:val="center"/>
          </w:tcPr>
          <w:p>
            <w:r>
              <w:rPr>
                <w:sz w:val="17"/>
              </w:rPr>
            </w:r>
            <w:r>
              <w:rPr>
                <w:b w:val="0"/>
                <w:sz w:val="17"/>
              </w:rPr>
              <w:t>Total Gs. 525.000.</w:t>
            </w:r>
          </w:p>
        </w:tc>
      </w:tr>
    </w:tbl>
    <w:p/>
    <w:p>
      <w:pPr>
        <w:pStyle w:val="Heading1"/>
      </w:pPr>
      <w:r>
        <w:rPr>
          <w:color w:val="0F172A"/>
          <w:sz w:val="36"/>
        </w:rPr>
        <w:t>11. Impresión del comprobante</w:t>
      </w:r>
    </w:p>
    <w:p>
      <w:r>
        <w:rPr>
          <w:b w:val="0"/>
          <w:sz w:val="19"/>
        </w:rPr>
        <w:t>Después de emitir la factura, el navegador abre la vista de impresión. El playero debe seleccionar la impresora configurada, verificar que sea una hoja y presionar Imprimir.</w:t>
      </w:r>
    </w:p>
    <w:p>
      <w:pPr>
        <w:jc w:val="center"/>
      </w:pPr>
      <w:r>
        <w:drawing>
          <wp:inline xmlns:a="http://schemas.openxmlformats.org/drawingml/2006/main" xmlns:pic="http://schemas.openxmlformats.org/drawingml/2006/picture">
            <wp:extent cx="8366760" cy="3706112"/>
            <wp:docPr id="14" name="Picture 14"/>
            <wp:cNvGraphicFramePr>
              <a:graphicFrameLocks noChangeAspect="1"/>
            </wp:cNvGraphicFramePr>
            <a:graphic>
              <a:graphicData uri="http://schemas.openxmlformats.org/drawingml/2006/picture">
                <pic:pic>
                  <pic:nvPicPr>
                    <pic:cNvPr id="0" name="impresion_sin_cliente.jpg"/>
                    <pic:cNvPicPr/>
                  </pic:nvPicPr>
                  <pic:blipFill>
                    <a:blip r:embed="rId22"/>
                    <a:stretch>
                      <a:fillRect/>
                    </a:stretch>
                  </pic:blipFill>
                  <pic:spPr>
                    <a:xfrm>
                      <a:off x="0" y="0"/>
                      <a:ext cx="8366760" cy="3706112"/>
                    </a:xfrm>
                    <a:prstGeom prst="rect"/>
                  </pic:spPr>
                </pic:pic>
              </a:graphicData>
            </a:graphic>
          </wp:inline>
        </w:drawing>
      </w:r>
    </w:p>
    <w:p>
      <w:pPr>
        <w:jc w:val="center"/>
      </w:pPr>
      <w:r>
        <w:rPr>
          <w:i/>
          <w:color w:val="334155"/>
          <w:sz w:val="16"/>
        </w:rPr>
        <w:t>Ilustración 14 - Vista de impresión de factura emitida a cliente manual</w:t>
      </w:r>
    </w:p>
    <w:p>
      <w:pPr>
        <w:jc w:val="center"/>
      </w:pPr>
      <w:r>
        <w:drawing>
          <wp:inline xmlns:a="http://schemas.openxmlformats.org/drawingml/2006/main" xmlns:pic="http://schemas.openxmlformats.org/drawingml/2006/picture">
            <wp:extent cx="8366760" cy="4293174"/>
            <wp:docPr id="15" name="Picture 15"/>
            <wp:cNvGraphicFramePr>
              <a:graphicFrameLocks noChangeAspect="1"/>
            </wp:cNvGraphicFramePr>
            <a:graphic>
              <a:graphicData uri="http://schemas.openxmlformats.org/drawingml/2006/picture">
                <pic:pic>
                  <pic:nvPicPr>
                    <pic:cNvPr id="0" name="impresion_cliente.jpg"/>
                    <pic:cNvPicPr/>
                  </pic:nvPicPr>
                  <pic:blipFill>
                    <a:blip r:embed="rId23"/>
                    <a:stretch>
                      <a:fillRect/>
                    </a:stretch>
                  </pic:blipFill>
                  <pic:spPr>
                    <a:xfrm>
                      <a:off x="0" y="0"/>
                      <a:ext cx="8366760" cy="4293174"/>
                    </a:xfrm>
                    <a:prstGeom prst="rect"/>
                  </pic:spPr>
                </pic:pic>
              </a:graphicData>
            </a:graphic>
          </wp:inline>
        </w:drawing>
      </w:r>
    </w:p>
    <w:p>
      <w:pPr>
        <w:jc w:val="center"/>
      </w:pPr>
      <w:r>
        <w:rPr>
          <w:i/>
          <w:color w:val="334155"/>
          <w:sz w:val="16"/>
        </w:rPr>
        <w:t>Ilustración 15 - Vista de impresión de factura emitida a cliente registrado</w:t>
      </w:r>
    </w:p>
    <w:tbl>
      <w:tblPr>
        <w:tblStyle w:val="TableGrid"/>
        <w:tblW w:type="auto" w:w="0"/>
        <w:jc w:val="center"/>
        <w:tblLook w:firstColumn="1" w:firstRow="1" w:lastColumn="0" w:lastRow="0" w:noHBand="0" w:noVBand="1" w:val="04A0"/>
      </w:tblPr>
      <w:tblGrid>
        <w:gridCol w:w="7128"/>
        <w:gridCol w:w="7128"/>
      </w:tblGrid>
      <w:tr>
        <w:tc>
          <w:tcPr>
            <w:tcW w:type="dxa" w:w="7128"/>
            <w:vAlign w:val="center"/>
            <w:shd w:fill="0F172A"/>
          </w:tcPr>
          <w:p>
            <w:r>
              <w:rPr>
                <w:sz w:val="17"/>
              </w:rPr>
            </w:r>
            <w:r>
              <w:rPr>
                <w:b/>
                <w:color w:val="FFFFFF"/>
                <w:sz w:val="17"/>
              </w:rPr>
              <w:t>Dato del comprobante</w:t>
            </w:r>
          </w:p>
        </w:tc>
        <w:tc>
          <w:tcPr>
            <w:tcW w:type="dxa" w:w="7128"/>
            <w:vAlign w:val="center"/>
            <w:shd w:fill="0F172A"/>
          </w:tcPr>
          <w:p>
            <w:r>
              <w:rPr>
                <w:sz w:val="17"/>
              </w:rPr>
            </w:r>
            <w:r>
              <w:rPr>
                <w:b/>
                <w:color w:val="FFFFFF"/>
                <w:sz w:val="17"/>
              </w:rPr>
              <w:t>Descripción</w:t>
            </w:r>
          </w:p>
        </w:tc>
      </w:tr>
      <w:tr>
        <w:tc>
          <w:tcPr>
            <w:tcW w:type="dxa" w:w="7128"/>
            <w:vAlign w:val="center"/>
          </w:tcPr>
          <w:p>
            <w:r>
              <w:rPr>
                <w:sz w:val="17"/>
              </w:rPr>
            </w:r>
            <w:r>
              <w:rPr>
                <w:b w:val="0"/>
                <w:sz w:val="17"/>
              </w:rPr>
              <w:t>N°</w:t>
            </w:r>
          </w:p>
        </w:tc>
        <w:tc>
          <w:tcPr>
            <w:tcW w:type="dxa" w:w="7128"/>
            <w:vAlign w:val="center"/>
          </w:tcPr>
          <w:p>
            <w:r>
              <w:rPr>
                <w:sz w:val="17"/>
              </w:rPr>
            </w:r>
            <w:r>
              <w:rPr>
                <w:b w:val="0"/>
                <w:sz w:val="17"/>
              </w:rPr>
              <w:t>Número de factura asignado por el talonario.</w:t>
            </w:r>
          </w:p>
        </w:tc>
      </w:tr>
      <w:tr>
        <w:tc>
          <w:tcPr>
            <w:tcW w:type="dxa" w:w="7128"/>
            <w:vAlign w:val="center"/>
          </w:tcPr>
          <w:p>
            <w:r>
              <w:rPr>
                <w:sz w:val="17"/>
              </w:rPr>
            </w:r>
            <w:r>
              <w:rPr>
                <w:b w:val="0"/>
                <w:sz w:val="17"/>
              </w:rPr>
              <w:t>Cliente</w:t>
            </w:r>
          </w:p>
        </w:tc>
        <w:tc>
          <w:tcPr>
            <w:tcW w:type="dxa" w:w="7128"/>
            <w:vAlign w:val="center"/>
          </w:tcPr>
          <w:p>
            <w:r>
              <w:rPr>
                <w:sz w:val="17"/>
              </w:rPr>
            </w:r>
            <w:r>
              <w:rPr>
                <w:b w:val="0"/>
                <w:sz w:val="17"/>
              </w:rPr>
              <w:t>Nombre del comprador o consumidor final registrado manualmente.</w:t>
            </w:r>
          </w:p>
        </w:tc>
      </w:tr>
      <w:tr>
        <w:tc>
          <w:tcPr>
            <w:tcW w:type="dxa" w:w="7128"/>
            <w:vAlign w:val="center"/>
          </w:tcPr>
          <w:p>
            <w:r>
              <w:rPr>
                <w:sz w:val="17"/>
              </w:rPr>
            </w:r>
            <w:r>
              <w:rPr>
                <w:b w:val="0"/>
                <w:sz w:val="17"/>
              </w:rPr>
              <w:t>RUC/CI</w:t>
            </w:r>
          </w:p>
        </w:tc>
        <w:tc>
          <w:tcPr>
            <w:tcW w:type="dxa" w:w="7128"/>
            <w:vAlign w:val="center"/>
          </w:tcPr>
          <w:p>
            <w:r>
              <w:rPr>
                <w:sz w:val="17"/>
              </w:rPr>
            </w:r>
            <w:r>
              <w:rPr>
                <w:b w:val="0"/>
                <w:sz w:val="17"/>
              </w:rPr>
              <w:t>Documento del comprador.</w:t>
            </w:r>
          </w:p>
        </w:tc>
      </w:tr>
      <w:tr>
        <w:tc>
          <w:tcPr>
            <w:tcW w:type="dxa" w:w="7128"/>
            <w:vAlign w:val="center"/>
          </w:tcPr>
          <w:p>
            <w:r>
              <w:rPr>
                <w:sz w:val="17"/>
              </w:rPr>
            </w:r>
            <w:r>
              <w:rPr>
                <w:b w:val="0"/>
                <w:sz w:val="17"/>
              </w:rPr>
              <w:t>Fecha</w:t>
            </w:r>
          </w:p>
        </w:tc>
        <w:tc>
          <w:tcPr>
            <w:tcW w:type="dxa" w:w="7128"/>
            <w:vAlign w:val="center"/>
          </w:tcPr>
          <w:p>
            <w:r>
              <w:rPr>
                <w:sz w:val="17"/>
              </w:rPr>
            </w:r>
            <w:r>
              <w:rPr>
                <w:b w:val="0"/>
                <w:sz w:val="17"/>
              </w:rPr>
              <w:t>Fecha de emisión.</w:t>
            </w:r>
          </w:p>
        </w:tc>
      </w:tr>
      <w:tr>
        <w:tc>
          <w:tcPr>
            <w:tcW w:type="dxa" w:w="7128"/>
            <w:vAlign w:val="center"/>
          </w:tcPr>
          <w:p>
            <w:r>
              <w:rPr>
                <w:sz w:val="17"/>
              </w:rPr>
            </w:r>
            <w:r>
              <w:rPr>
                <w:b w:val="0"/>
                <w:sz w:val="17"/>
              </w:rPr>
              <w:t>Condición</w:t>
            </w:r>
          </w:p>
        </w:tc>
        <w:tc>
          <w:tcPr>
            <w:tcW w:type="dxa" w:w="7128"/>
            <w:vAlign w:val="center"/>
          </w:tcPr>
          <w:p>
            <w:r>
              <w:rPr>
                <w:sz w:val="17"/>
              </w:rPr>
            </w:r>
            <w:r>
              <w:rPr>
                <w:b w:val="0"/>
                <w:sz w:val="17"/>
              </w:rPr>
              <w:t>Contado u otra condición configurada.</w:t>
            </w:r>
          </w:p>
        </w:tc>
      </w:tr>
      <w:tr>
        <w:tc>
          <w:tcPr>
            <w:tcW w:type="dxa" w:w="7128"/>
            <w:vAlign w:val="center"/>
          </w:tcPr>
          <w:p>
            <w:r>
              <w:rPr>
                <w:sz w:val="17"/>
              </w:rPr>
            </w:r>
            <w:r>
              <w:rPr>
                <w:b w:val="0"/>
                <w:sz w:val="17"/>
              </w:rPr>
              <w:t>Detalle</w:t>
            </w:r>
          </w:p>
        </w:tc>
        <w:tc>
          <w:tcPr>
            <w:tcW w:type="dxa" w:w="7128"/>
            <w:vAlign w:val="center"/>
          </w:tcPr>
          <w:p>
            <w:r>
              <w:rPr>
                <w:sz w:val="17"/>
              </w:rPr>
            </w:r>
            <w:r>
              <w:rPr>
                <w:b w:val="0"/>
                <w:sz w:val="17"/>
              </w:rPr>
              <w:t>Combustible, litros, precio y total.</w:t>
            </w:r>
          </w:p>
        </w:tc>
      </w:tr>
      <w:tr>
        <w:tc>
          <w:tcPr>
            <w:tcW w:type="dxa" w:w="7128"/>
            <w:vAlign w:val="center"/>
          </w:tcPr>
          <w:p>
            <w:r>
              <w:rPr>
                <w:sz w:val="17"/>
              </w:rPr>
            </w:r>
            <w:r>
              <w:rPr>
                <w:b w:val="0"/>
                <w:sz w:val="17"/>
              </w:rPr>
              <w:t>IVA</w:t>
            </w:r>
          </w:p>
        </w:tc>
        <w:tc>
          <w:tcPr>
            <w:tcW w:type="dxa" w:w="7128"/>
            <w:vAlign w:val="center"/>
          </w:tcPr>
          <w:p>
            <w:r>
              <w:rPr>
                <w:sz w:val="17"/>
              </w:rPr>
            </w:r>
            <w:r>
              <w:rPr>
                <w:b w:val="0"/>
                <w:sz w:val="17"/>
              </w:rPr>
              <w:t>Cálculo del IVA incluido en el total.</w:t>
            </w:r>
          </w:p>
        </w:tc>
      </w:tr>
    </w:tbl>
    <w:p/>
    <w:tbl>
      <w:tblPr>
        <w:tblStyle w:val="TableGrid"/>
        <w:tblW w:type="auto" w:w="0"/>
        <w:tblLook w:firstColumn="1" w:firstRow="1" w:lastColumn="0" w:lastRow="0" w:noHBand="0" w:noVBand="1" w:val="04A0"/>
      </w:tblPr>
      <w:tblGrid>
        <w:gridCol w:w="14256"/>
      </w:tblGrid>
      <w:tr>
        <w:tc>
          <w:tcPr>
            <w:tcW w:type="dxa" w:w="14256"/>
            <w:shd w:fill="EAF2FF"/>
          </w:tcPr>
          <w:p>
            <w:r>
              <w:rPr>
                <w:b/>
                <w:color w:val="0F172A"/>
                <w:sz w:val="18"/>
              </w:rPr>
              <w:t xml:space="preserve">Recomendación de impresión: </w:t>
            </w:r>
            <w:r>
              <w:rPr>
                <w:sz w:val="18"/>
              </w:rPr>
              <w:t>En tablet, la impresión depende de que la impresora esté disponible en la red o configurada en el navegador. Si no se imprime desde la tablet, la factura queda emitida y puede reimprimirse desde una computadora autorizada.</w:t>
            </w:r>
          </w:p>
        </w:tc>
      </w:tr>
    </w:tbl>
    <w:p>
      <w:pPr>
        <w:pStyle w:val="Heading1"/>
      </w:pPr>
      <w:r>
        <w:rPr>
          <w:color w:val="0F172A"/>
          <w:sz w:val="36"/>
        </w:rPr>
        <w:t>12. Revisión final de ventas y reporte</w:t>
      </w:r>
    </w:p>
    <w:p>
      <w:r>
        <w:rPr>
          <w:b w:val="0"/>
          <w:sz w:val="19"/>
        </w:rPr>
        <w:t>La bandeja de ventas permite confirmar cuántas ventas fueron registradas, cuáles están facturadas y cuál es el monto total. También permite imprimir el reporte de ventas de combustible por fecha o por filtro.</w:t>
      </w:r>
    </w:p>
    <w:p>
      <w:pPr>
        <w:jc w:val="center"/>
      </w:pPr>
      <w:r>
        <w:drawing>
          <wp:inline xmlns:a="http://schemas.openxmlformats.org/drawingml/2006/main" xmlns:pic="http://schemas.openxmlformats.org/drawingml/2006/picture">
            <wp:extent cx="8366760" cy="2377490"/>
            <wp:docPr id="16" name="Picture 16"/>
            <wp:cNvGraphicFramePr>
              <a:graphicFrameLocks noChangeAspect="1"/>
            </wp:cNvGraphicFramePr>
            <a:graphic>
              <a:graphicData uri="http://schemas.openxmlformats.org/drawingml/2006/picture">
                <pic:pic>
                  <pic:nvPicPr>
                    <pic:cNvPr id="0" name="bandeja_final.jpg"/>
                    <pic:cNvPicPr/>
                  </pic:nvPicPr>
                  <pic:blipFill>
                    <a:blip r:embed="rId24"/>
                    <a:stretch>
                      <a:fillRect/>
                    </a:stretch>
                  </pic:blipFill>
                  <pic:spPr>
                    <a:xfrm>
                      <a:off x="0" y="0"/>
                      <a:ext cx="8366760" cy="2377490"/>
                    </a:xfrm>
                    <a:prstGeom prst="rect"/>
                  </pic:spPr>
                </pic:pic>
              </a:graphicData>
            </a:graphic>
          </wp:inline>
        </w:drawing>
      </w:r>
    </w:p>
    <w:p>
      <w:pPr>
        <w:jc w:val="center"/>
      </w:pPr>
      <w:r>
        <w:rPr>
          <w:i/>
          <w:color w:val="334155"/>
          <w:sz w:val="16"/>
        </w:rPr>
        <w:t>Ilustración 16 - Bandeja con ventas facturadas</w:t>
      </w:r>
    </w:p>
    <w:p>
      <w:pPr>
        <w:jc w:val="center"/>
      </w:pPr>
      <w:r>
        <w:drawing>
          <wp:inline xmlns:a="http://schemas.openxmlformats.org/drawingml/2006/main" xmlns:pic="http://schemas.openxmlformats.org/drawingml/2006/picture">
            <wp:extent cx="8163187" cy="4892039"/>
            <wp:docPr id="17" name="Picture 17"/>
            <wp:cNvGraphicFramePr>
              <a:graphicFrameLocks noChangeAspect="1"/>
            </wp:cNvGraphicFramePr>
            <a:graphic>
              <a:graphicData uri="http://schemas.openxmlformats.org/drawingml/2006/picture">
                <pic:pic>
                  <pic:nvPicPr>
                    <pic:cNvPr id="0" name="reporte_ventas.jpg"/>
                    <pic:cNvPicPr/>
                  </pic:nvPicPr>
                  <pic:blipFill>
                    <a:blip r:embed="rId25"/>
                    <a:stretch>
                      <a:fillRect/>
                    </a:stretch>
                  </pic:blipFill>
                  <pic:spPr>
                    <a:xfrm>
                      <a:off x="0" y="0"/>
                      <a:ext cx="8163187" cy="4892039"/>
                    </a:xfrm>
                    <a:prstGeom prst="rect"/>
                  </pic:spPr>
                </pic:pic>
              </a:graphicData>
            </a:graphic>
          </wp:inline>
        </w:drawing>
      </w:r>
    </w:p>
    <w:p>
      <w:pPr>
        <w:jc w:val="center"/>
      </w:pPr>
      <w:r>
        <w:rPr>
          <w:i/>
          <w:color w:val="334155"/>
          <w:sz w:val="16"/>
        </w:rPr>
        <w:t>Ilustración 17 - Reporte de ventas de combustible</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center"/>
            <w:shd w:fill="0F172A"/>
          </w:tcPr>
          <w:p>
            <w:r>
              <w:rPr>
                <w:sz w:val="17"/>
              </w:rPr>
            </w:r>
            <w:r>
              <w:rPr>
                <w:b/>
                <w:color w:val="FFFFFF"/>
                <w:sz w:val="17"/>
              </w:rPr>
              <w:t>Dato del reporte</w:t>
            </w:r>
          </w:p>
        </w:tc>
        <w:tc>
          <w:tcPr>
            <w:tcW w:type="dxa" w:w="4752"/>
            <w:vAlign w:val="center"/>
            <w:shd w:fill="0F172A"/>
          </w:tcPr>
          <w:p>
            <w:r>
              <w:rPr>
                <w:sz w:val="17"/>
              </w:rPr>
            </w:r>
            <w:r>
              <w:rPr>
                <w:b/>
                <w:color w:val="FFFFFF"/>
                <w:sz w:val="17"/>
              </w:rPr>
              <w:t>Descripción</w:t>
            </w:r>
          </w:p>
        </w:tc>
        <w:tc>
          <w:tcPr>
            <w:tcW w:type="dxa" w:w="4752"/>
            <w:vAlign w:val="center"/>
            <w:shd w:fill="0F172A"/>
          </w:tcPr>
          <w:p>
            <w:r>
              <w:rPr>
                <w:sz w:val="17"/>
              </w:rPr>
            </w:r>
            <w:r>
              <w:rPr>
                <w:b/>
                <w:color w:val="FFFFFF"/>
                <w:sz w:val="17"/>
              </w:rPr>
              <w:t>Ejemplo</w:t>
            </w:r>
          </w:p>
        </w:tc>
      </w:tr>
      <w:tr>
        <w:tc>
          <w:tcPr>
            <w:tcW w:type="dxa" w:w="4752"/>
            <w:vAlign w:val="center"/>
          </w:tcPr>
          <w:p>
            <w:r>
              <w:rPr>
                <w:sz w:val="17"/>
              </w:rPr>
            </w:r>
            <w:r>
              <w:rPr>
                <w:b w:val="0"/>
                <w:sz w:val="17"/>
              </w:rPr>
              <w:t>Período</w:t>
            </w:r>
          </w:p>
        </w:tc>
        <w:tc>
          <w:tcPr>
            <w:tcW w:type="dxa" w:w="4752"/>
            <w:vAlign w:val="center"/>
          </w:tcPr>
          <w:p>
            <w:r>
              <w:rPr>
                <w:sz w:val="17"/>
              </w:rPr>
            </w:r>
            <w:r>
              <w:rPr>
                <w:b w:val="0"/>
                <w:sz w:val="17"/>
              </w:rPr>
              <w:t>Fecha o rango consultado.</w:t>
            </w:r>
          </w:p>
        </w:tc>
        <w:tc>
          <w:tcPr>
            <w:tcW w:type="dxa" w:w="4752"/>
            <w:vAlign w:val="center"/>
          </w:tcPr>
          <w:p>
            <w:r>
              <w:rPr>
                <w:sz w:val="17"/>
              </w:rPr>
            </w:r>
            <w:r>
              <w:rPr>
                <w:b w:val="0"/>
                <w:sz w:val="17"/>
              </w:rPr>
              <w:t>02/07/2026 al 02/07/2026</w:t>
            </w:r>
          </w:p>
        </w:tc>
      </w:tr>
      <w:tr>
        <w:tc>
          <w:tcPr>
            <w:tcW w:type="dxa" w:w="4752"/>
            <w:vAlign w:val="center"/>
          </w:tcPr>
          <w:p>
            <w:r>
              <w:rPr>
                <w:sz w:val="17"/>
              </w:rPr>
            </w:r>
            <w:r>
              <w:rPr>
                <w:b w:val="0"/>
                <w:sz w:val="17"/>
              </w:rPr>
              <w:t>Usuario</w:t>
            </w:r>
          </w:p>
        </w:tc>
        <w:tc>
          <w:tcPr>
            <w:tcW w:type="dxa" w:w="4752"/>
            <w:vAlign w:val="center"/>
          </w:tcPr>
          <w:p>
            <w:r>
              <w:rPr>
                <w:sz w:val="17"/>
              </w:rPr>
            </w:r>
            <w:r>
              <w:rPr>
                <w:b w:val="0"/>
                <w:sz w:val="17"/>
              </w:rPr>
              <w:t>Usuario que imprime o genera el reporte.</w:t>
            </w:r>
          </w:p>
        </w:tc>
        <w:tc>
          <w:tcPr>
            <w:tcW w:type="dxa" w:w="4752"/>
            <w:vAlign w:val="center"/>
          </w:tcPr>
          <w:p>
            <w:r>
              <w:rPr>
                <w:sz w:val="17"/>
              </w:rPr>
            </w:r>
            <w:r>
              <w:rPr>
                <w:b w:val="0"/>
                <w:sz w:val="17"/>
              </w:rPr>
              <w:t>ROGELIO DELGADO</w:t>
            </w:r>
          </w:p>
        </w:tc>
      </w:tr>
      <w:tr>
        <w:tc>
          <w:tcPr>
            <w:tcW w:type="dxa" w:w="4752"/>
            <w:vAlign w:val="center"/>
          </w:tcPr>
          <w:p>
            <w:r>
              <w:rPr>
                <w:sz w:val="17"/>
              </w:rPr>
            </w:r>
            <w:r>
              <w:rPr>
                <w:b w:val="0"/>
                <w:sz w:val="17"/>
              </w:rPr>
              <w:t>Ventas</w:t>
            </w:r>
          </w:p>
        </w:tc>
        <w:tc>
          <w:tcPr>
            <w:tcW w:type="dxa" w:w="4752"/>
            <w:vAlign w:val="center"/>
          </w:tcPr>
          <w:p>
            <w:r>
              <w:rPr>
                <w:sz w:val="17"/>
              </w:rPr>
            </w:r>
            <w:r>
              <w:rPr>
                <w:b w:val="0"/>
                <w:sz w:val="17"/>
              </w:rPr>
              <w:t>Cantidad de ventas listadas.</w:t>
            </w:r>
          </w:p>
        </w:tc>
        <w:tc>
          <w:tcPr>
            <w:tcW w:type="dxa" w:w="4752"/>
            <w:vAlign w:val="center"/>
          </w:tcPr>
          <w:p>
            <w:r>
              <w:rPr>
                <w:sz w:val="17"/>
              </w:rPr>
            </w:r>
            <w:r>
              <w:rPr>
                <w:b w:val="0"/>
                <w:sz w:val="17"/>
              </w:rPr>
              <w:t>2 ventas</w:t>
            </w:r>
          </w:p>
        </w:tc>
      </w:tr>
      <w:tr>
        <w:tc>
          <w:tcPr>
            <w:tcW w:type="dxa" w:w="4752"/>
            <w:vAlign w:val="center"/>
          </w:tcPr>
          <w:p>
            <w:r>
              <w:rPr>
                <w:sz w:val="17"/>
              </w:rPr>
            </w:r>
            <w:r>
              <w:rPr>
                <w:b w:val="0"/>
                <w:sz w:val="17"/>
              </w:rPr>
              <w:t>Total litros</w:t>
            </w:r>
          </w:p>
        </w:tc>
        <w:tc>
          <w:tcPr>
            <w:tcW w:type="dxa" w:w="4752"/>
            <w:vAlign w:val="center"/>
          </w:tcPr>
          <w:p>
            <w:r>
              <w:rPr>
                <w:sz w:val="17"/>
              </w:rPr>
            </w:r>
            <w:r>
              <w:rPr>
                <w:b w:val="0"/>
                <w:sz w:val="17"/>
              </w:rPr>
              <w:t>Suma de litros vendidos.</w:t>
            </w:r>
          </w:p>
        </w:tc>
        <w:tc>
          <w:tcPr>
            <w:tcW w:type="dxa" w:w="4752"/>
            <w:vAlign w:val="center"/>
          </w:tcPr>
          <w:p>
            <w:r>
              <w:rPr>
                <w:sz w:val="17"/>
              </w:rPr>
            </w:r>
            <w:r>
              <w:rPr>
                <w:b w:val="0"/>
                <w:sz w:val="17"/>
              </w:rPr>
              <w:t>100 L</w:t>
            </w:r>
          </w:p>
        </w:tc>
      </w:tr>
      <w:tr>
        <w:tc>
          <w:tcPr>
            <w:tcW w:type="dxa" w:w="4752"/>
            <w:vAlign w:val="center"/>
          </w:tcPr>
          <w:p>
            <w:r>
              <w:rPr>
                <w:sz w:val="17"/>
              </w:rPr>
            </w:r>
            <w:r>
              <w:rPr>
                <w:b w:val="0"/>
                <w:sz w:val="17"/>
              </w:rPr>
              <w:t>Total monto</w:t>
            </w:r>
          </w:p>
        </w:tc>
        <w:tc>
          <w:tcPr>
            <w:tcW w:type="dxa" w:w="4752"/>
            <w:vAlign w:val="center"/>
          </w:tcPr>
          <w:p>
            <w:r>
              <w:rPr>
                <w:sz w:val="17"/>
              </w:rPr>
            </w:r>
            <w:r>
              <w:rPr>
                <w:b w:val="0"/>
                <w:sz w:val="17"/>
              </w:rPr>
              <w:t>Suma de importes vendidos.</w:t>
            </w:r>
          </w:p>
        </w:tc>
        <w:tc>
          <w:tcPr>
            <w:tcW w:type="dxa" w:w="4752"/>
            <w:vAlign w:val="center"/>
          </w:tcPr>
          <w:p>
            <w:r>
              <w:rPr>
                <w:sz w:val="17"/>
              </w:rPr>
            </w:r>
            <w:r>
              <w:rPr>
                <w:b w:val="0"/>
                <w:sz w:val="17"/>
              </w:rPr>
              <w:t>Gs. 1.050.000</w:t>
            </w:r>
          </w:p>
        </w:tc>
      </w:tr>
      <w:tr>
        <w:tc>
          <w:tcPr>
            <w:tcW w:type="dxa" w:w="4752"/>
            <w:vAlign w:val="center"/>
          </w:tcPr>
          <w:p>
            <w:r>
              <w:rPr>
                <w:sz w:val="17"/>
              </w:rPr>
            </w:r>
            <w:r>
              <w:rPr>
                <w:b w:val="0"/>
                <w:sz w:val="17"/>
              </w:rPr>
              <w:t>Factura</w:t>
            </w:r>
          </w:p>
        </w:tc>
        <w:tc>
          <w:tcPr>
            <w:tcW w:type="dxa" w:w="4752"/>
            <w:vAlign w:val="center"/>
          </w:tcPr>
          <w:p>
            <w:r>
              <w:rPr>
                <w:sz w:val="17"/>
              </w:rPr>
            </w:r>
            <w:r>
              <w:rPr>
                <w:b w:val="0"/>
                <w:sz w:val="17"/>
              </w:rPr>
              <w:t>Número de comprobante asociado a cada venta.</w:t>
            </w:r>
          </w:p>
        </w:tc>
        <w:tc>
          <w:tcPr>
            <w:tcW w:type="dxa" w:w="4752"/>
            <w:vAlign w:val="center"/>
          </w:tcPr>
          <w:p>
            <w:r>
              <w:rPr>
                <w:sz w:val="17"/>
              </w:rPr>
            </w:r>
            <w:r>
              <w:rPr>
                <w:b w:val="0"/>
                <w:sz w:val="17"/>
              </w:rPr>
              <w:t>001-001-000018</w:t>
            </w:r>
          </w:p>
        </w:tc>
      </w:tr>
    </w:tbl>
    <w:p/>
    <w:tbl>
      <w:tblPr>
        <w:tblStyle w:val="TableGrid"/>
        <w:tblW w:type="auto" w:w="0"/>
        <w:tblLook w:firstColumn="1" w:firstRow="1" w:lastColumn="0" w:lastRow="0" w:noHBand="0" w:noVBand="1" w:val="04A0"/>
      </w:tblPr>
      <w:tblGrid>
        <w:gridCol w:w="14256"/>
      </w:tblGrid>
      <w:tr>
        <w:tc>
          <w:tcPr>
            <w:tcW w:type="dxa" w:w="14256"/>
            <w:shd w:fill="EAFBF3"/>
          </w:tcPr>
          <w:p>
            <w:r>
              <w:rPr>
                <w:b/>
                <w:color w:val="0F172A"/>
                <w:sz w:val="18"/>
              </w:rPr>
              <w:t xml:space="preserve">Impacto: </w:t>
            </w:r>
            <w:r>
              <w:rPr>
                <w:sz w:val="18"/>
              </w:rPr>
              <w:t>El reporte sirve para control del turno, conciliación con caja, verificación de facturación y respaldo administrativo.</w:t>
            </w:r>
          </w:p>
        </w:tc>
      </w:tr>
    </w:tbl>
    <w:p>
      <w:pPr>
        <w:pStyle w:val="Heading1"/>
      </w:pPr>
      <w:r>
        <w:rPr>
          <w:color w:val="0F172A"/>
          <w:sz w:val="36"/>
        </w:rPr>
        <w:t>13. Arqueo de caja</w:t>
      </w:r>
    </w:p>
    <w:p>
      <w:r>
        <w:rPr>
          <w:b w:val="0"/>
          <w:sz w:val="19"/>
        </w:rPr>
        <w:t>El arqueo de caja se realiza al finalizar el turno. Permite comparar el dinero físico, las ventas, los movimientos de caja, los totalizadores finales y la medición final de tanques. Una vez registrado, el arqueo no debe modificarse.</w:t>
      </w:r>
    </w:p>
    <w:p>
      <w:pPr>
        <w:jc w:val="center"/>
      </w:pPr>
      <w:r>
        <w:drawing>
          <wp:inline xmlns:a="http://schemas.openxmlformats.org/drawingml/2006/main" xmlns:pic="http://schemas.openxmlformats.org/drawingml/2006/picture">
            <wp:extent cx="8366760" cy="2163425"/>
            <wp:docPr id="18" name="Picture 18"/>
            <wp:cNvGraphicFramePr>
              <a:graphicFrameLocks noChangeAspect="1"/>
            </wp:cNvGraphicFramePr>
            <a:graphic>
              <a:graphicData uri="http://schemas.openxmlformats.org/drawingml/2006/picture">
                <pic:pic>
                  <pic:nvPicPr>
                    <pic:cNvPr id="0" name="arqueos_lista.jpg"/>
                    <pic:cNvPicPr/>
                  </pic:nvPicPr>
                  <pic:blipFill>
                    <a:blip r:embed="rId26"/>
                    <a:stretch>
                      <a:fillRect/>
                    </a:stretch>
                  </pic:blipFill>
                  <pic:spPr>
                    <a:xfrm>
                      <a:off x="0" y="0"/>
                      <a:ext cx="8366760" cy="2163425"/>
                    </a:xfrm>
                    <a:prstGeom prst="rect"/>
                  </pic:spPr>
                </pic:pic>
              </a:graphicData>
            </a:graphic>
          </wp:inline>
        </w:drawing>
      </w:r>
    </w:p>
    <w:p>
      <w:pPr>
        <w:jc w:val="center"/>
      </w:pPr>
      <w:r>
        <w:rPr>
          <w:i/>
          <w:color w:val="334155"/>
          <w:sz w:val="16"/>
        </w:rPr>
        <w:t>Ilustración 18 - Listado de arqueos de caja</w:t>
      </w:r>
    </w:p>
    <w:p>
      <w:pPr>
        <w:jc w:val="center"/>
      </w:pPr>
      <w:r>
        <w:drawing>
          <wp:inline xmlns:a="http://schemas.openxmlformats.org/drawingml/2006/main" xmlns:pic="http://schemas.openxmlformats.org/drawingml/2006/picture">
            <wp:extent cx="8366760" cy="3872484"/>
            <wp:docPr id="19" name="Picture 19"/>
            <wp:cNvGraphicFramePr>
              <a:graphicFrameLocks noChangeAspect="1"/>
            </wp:cNvGraphicFramePr>
            <a:graphic>
              <a:graphicData uri="http://schemas.openxmlformats.org/drawingml/2006/picture">
                <pic:pic>
                  <pic:nvPicPr>
                    <pic:cNvPr id="0" name="arqueo_inicio.jpg"/>
                    <pic:cNvPicPr/>
                  </pic:nvPicPr>
                  <pic:blipFill>
                    <a:blip r:embed="rId27"/>
                    <a:stretch>
                      <a:fillRect/>
                    </a:stretch>
                  </pic:blipFill>
                  <pic:spPr>
                    <a:xfrm>
                      <a:off x="0" y="0"/>
                      <a:ext cx="8366760" cy="3872484"/>
                    </a:xfrm>
                    <a:prstGeom prst="rect"/>
                  </pic:spPr>
                </pic:pic>
              </a:graphicData>
            </a:graphic>
          </wp:inline>
        </w:drawing>
      </w:r>
    </w:p>
    <w:p>
      <w:pPr>
        <w:jc w:val="center"/>
      </w:pPr>
      <w:r>
        <w:rPr>
          <w:i/>
          <w:color w:val="334155"/>
          <w:sz w:val="16"/>
        </w:rPr>
        <w:t>Ilustración 19 - Pantalla de arqueo con resumen del turno</w:t>
      </w:r>
    </w:p>
    <w:p>
      <w:pPr>
        <w:pStyle w:val="Heading2"/>
      </w:pPr>
      <w:r>
        <w:rPr>
          <w:color w:val="0F766E"/>
          <w:sz w:val="28"/>
        </w:rPr>
        <w:t>Indicadores superiores del arqueo</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center"/>
            <w:shd w:fill="0F172A"/>
          </w:tcPr>
          <w:p>
            <w:r>
              <w:rPr>
                <w:sz w:val="17"/>
              </w:rPr>
            </w:r>
            <w:r>
              <w:rPr>
                <w:b/>
                <w:color w:val="FFFFFF"/>
                <w:sz w:val="17"/>
              </w:rPr>
              <w:t>Indicador</w:t>
            </w:r>
          </w:p>
        </w:tc>
        <w:tc>
          <w:tcPr>
            <w:tcW w:type="dxa" w:w="4752"/>
            <w:vAlign w:val="center"/>
            <w:shd w:fill="0F172A"/>
          </w:tcPr>
          <w:p>
            <w:r>
              <w:rPr>
                <w:sz w:val="17"/>
              </w:rPr>
            </w:r>
            <w:r>
              <w:rPr>
                <w:b/>
                <w:color w:val="FFFFFF"/>
                <w:sz w:val="17"/>
              </w:rPr>
              <w:t>Descripción</w:t>
            </w:r>
          </w:p>
        </w:tc>
        <w:tc>
          <w:tcPr>
            <w:tcW w:type="dxa" w:w="4752"/>
            <w:vAlign w:val="center"/>
            <w:shd w:fill="0F172A"/>
          </w:tcPr>
          <w:p>
            <w:r>
              <w:rPr>
                <w:sz w:val="17"/>
              </w:rPr>
            </w:r>
            <w:r>
              <w:rPr>
                <w:b/>
                <w:color w:val="FFFFFF"/>
                <w:sz w:val="17"/>
              </w:rPr>
              <w:t>Ejemplo</w:t>
            </w:r>
          </w:p>
        </w:tc>
      </w:tr>
      <w:tr>
        <w:tc>
          <w:tcPr>
            <w:tcW w:type="dxa" w:w="4752"/>
            <w:vAlign w:val="center"/>
          </w:tcPr>
          <w:p>
            <w:r>
              <w:rPr>
                <w:sz w:val="17"/>
              </w:rPr>
            </w:r>
            <w:r>
              <w:rPr>
                <w:b w:val="0"/>
                <w:sz w:val="17"/>
              </w:rPr>
              <w:t>Saldo inicial</w:t>
            </w:r>
          </w:p>
        </w:tc>
        <w:tc>
          <w:tcPr>
            <w:tcW w:type="dxa" w:w="4752"/>
            <w:vAlign w:val="center"/>
          </w:tcPr>
          <w:p>
            <w:r>
              <w:rPr>
                <w:sz w:val="17"/>
              </w:rPr>
            </w:r>
            <w:r>
              <w:rPr>
                <w:b w:val="0"/>
                <w:sz w:val="17"/>
              </w:rPr>
              <w:t>Dinero registrado al abrir caja.</w:t>
            </w:r>
          </w:p>
        </w:tc>
        <w:tc>
          <w:tcPr>
            <w:tcW w:type="dxa" w:w="4752"/>
            <w:vAlign w:val="center"/>
          </w:tcPr>
          <w:p>
            <w:r>
              <w:rPr>
                <w:sz w:val="17"/>
              </w:rPr>
            </w:r>
            <w:r>
              <w:rPr>
                <w:b w:val="0"/>
                <w:sz w:val="17"/>
              </w:rPr>
              <w:t>Gs. 1.000</w:t>
            </w:r>
          </w:p>
        </w:tc>
      </w:tr>
      <w:tr>
        <w:tc>
          <w:tcPr>
            <w:tcW w:type="dxa" w:w="4752"/>
            <w:vAlign w:val="center"/>
          </w:tcPr>
          <w:p>
            <w:r>
              <w:rPr>
                <w:sz w:val="17"/>
              </w:rPr>
            </w:r>
            <w:r>
              <w:rPr>
                <w:b w:val="0"/>
                <w:sz w:val="17"/>
              </w:rPr>
              <w:t>Ingresos</w:t>
            </w:r>
          </w:p>
        </w:tc>
        <w:tc>
          <w:tcPr>
            <w:tcW w:type="dxa" w:w="4752"/>
            <w:vAlign w:val="center"/>
          </w:tcPr>
          <w:p>
            <w:r>
              <w:rPr>
                <w:sz w:val="17"/>
              </w:rPr>
            </w:r>
            <w:r>
              <w:rPr>
                <w:b w:val="0"/>
                <w:sz w:val="17"/>
              </w:rPr>
              <w:t>Cobros u otros ingresos del turno.</w:t>
            </w:r>
          </w:p>
        </w:tc>
        <w:tc>
          <w:tcPr>
            <w:tcW w:type="dxa" w:w="4752"/>
            <w:vAlign w:val="center"/>
          </w:tcPr>
          <w:p>
            <w:r>
              <w:rPr>
                <w:sz w:val="17"/>
              </w:rPr>
            </w:r>
            <w:r>
              <w:rPr>
                <w:b w:val="0"/>
                <w:sz w:val="17"/>
              </w:rPr>
              <w:t>Gs. 0</w:t>
            </w:r>
          </w:p>
        </w:tc>
      </w:tr>
      <w:tr>
        <w:tc>
          <w:tcPr>
            <w:tcW w:type="dxa" w:w="4752"/>
            <w:vAlign w:val="center"/>
          </w:tcPr>
          <w:p>
            <w:r>
              <w:rPr>
                <w:sz w:val="17"/>
              </w:rPr>
            </w:r>
            <w:r>
              <w:rPr>
                <w:b w:val="0"/>
                <w:sz w:val="17"/>
              </w:rPr>
              <w:t>Venta combustible</w:t>
            </w:r>
          </w:p>
        </w:tc>
        <w:tc>
          <w:tcPr>
            <w:tcW w:type="dxa" w:w="4752"/>
            <w:vAlign w:val="center"/>
          </w:tcPr>
          <w:p>
            <w:r>
              <w:rPr>
                <w:sz w:val="17"/>
              </w:rPr>
            </w:r>
            <w:r>
              <w:rPr>
                <w:b w:val="0"/>
                <w:sz w:val="17"/>
              </w:rPr>
              <w:t>Total de ventas de combustible del turno.</w:t>
            </w:r>
          </w:p>
        </w:tc>
        <w:tc>
          <w:tcPr>
            <w:tcW w:type="dxa" w:w="4752"/>
            <w:vAlign w:val="center"/>
          </w:tcPr>
          <w:p>
            <w:r>
              <w:rPr>
                <w:sz w:val="17"/>
              </w:rPr>
            </w:r>
            <w:r>
              <w:rPr>
                <w:b w:val="0"/>
                <w:sz w:val="17"/>
              </w:rPr>
              <w:t>Gs. 525.000</w:t>
            </w:r>
          </w:p>
        </w:tc>
      </w:tr>
      <w:tr>
        <w:tc>
          <w:tcPr>
            <w:tcW w:type="dxa" w:w="4752"/>
            <w:vAlign w:val="center"/>
          </w:tcPr>
          <w:p>
            <w:r>
              <w:rPr>
                <w:sz w:val="17"/>
              </w:rPr>
            </w:r>
            <w:r>
              <w:rPr>
                <w:b w:val="0"/>
                <w:sz w:val="17"/>
              </w:rPr>
              <w:t>Billetaje</w:t>
            </w:r>
          </w:p>
        </w:tc>
        <w:tc>
          <w:tcPr>
            <w:tcW w:type="dxa" w:w="4752"/>
            <w:vAlign w:val="center"/>
          </w:tcPr>
          <w:p>
            <w:r>
              <w:rPr>
                <w:sz w:val="17"/>
              </w:rPr>
            </w:r>
            <w:r>
              <w:rPr>
                <w:b w:val="0"/>
                <w:sz w:val="17"/>
              </w:rPr>
              <w:t>Total de billetaje electrónico importado. Informativo.</w:t>
            </w:r>
          </w:p>
        </w:tc>
        <w:tc>
          <w:tcPr>
            <w:tcW w:type="dxa" w:w="4752"/>
            <w:vAlign w:val="center"/>
          </w:tcPr>
          <w:p>
            <w:r>
              <w:rPr>
                <w:sz w:val="17"/>
              </w:rPr>
            </w:r>
            <w:r>
              <w:rPr>
                <w:b w:val="0"/>
                <w:sz w:val="17"/>
              </w:rPr>
              <w:t>Gs. 0</w:t>
            </w:r>
          </w:p>
        </w:tc>
      </w:tr>
      <w:tr>
        <w:tc>
          <w:tcPr>
            <w:tcW w:type="dxa" w:w="4752"/>
            <w:vAlign w:val="center"/>
          </w:tcPr>
          <w:p>
            <w:r>
              <w:rPr>
                <w:sz w:val="17"/>
              </w:rPr>
            </w:r>
            <w:r>
              <w:rPr>
                <w:b w:val="0"/>
                <w:sz w:val="17"/>
              </w:rPr>
              <w:t>Gastos</w:t>
            </w:r>
          </w:p>
        </w:tc>
        <w:tc>
          <w:tcPr>
            <w:tcW w:type="dxa" w:w="4752"/>
            <w:vAlign w:val="center"/>
          </w:tcPr>
          <w:p>
            <w:r>
              <w:rPr>
                <w:sz w:val="17"/>
              </w:rPr>
            </w:r>
            <w:r>
              <w:rPr>
                <w:b w:val="0"/>
                <w:sz w:val="17"/>
              </w:rPr>
              <w:t>Gastos registrados durante la apertura.</w:t>
            </w:r>
          </w:p>
        </w:tc>
        <w:tc>
          <w:tcPr>
            <w:tcW w:type="dxa" w:w="4752"/>
            <w:vAlign w:val="center"/>
          </w:tcPr>
          <w:p>
            <w:r>
              <w:rPr>
                <w:sz w:val="17"/>
              </w:rPr>
            </w:r>
            <w:r>
              <w:rPr>
                <w:b w:val="0"/>
                <w:sz w:val="17"/>
              </w:rPr>
              <w:t>Gs. 0</w:t>
            </w:r>
          </w:p>
        </w:tc>
      </w:tr>
      <w:tr>
        <w:tc>
          <w:tcPr>
            <w:tcW w:type="dxa" w:w="4752"/>
            <w:vAlign w:val="center"/>
          </w:tcPr>
          <w:p>
            <w:r>
              <w:rPr>
                <w:sz w:val="17"/>
              </w:rPr>
            </w:r>
            <w:r>
              <w:rPr>
                <w:b w:val="0"/>
                <w:sz w:val="17"/>
              </w:rPr>
              <w:t>Compra comb.</w:t>
            </w:r>
          </w:p>
        </w:tc>
        <w:tc>
          <w:tcPr>
            <w:tcW w:type="dxa" w:w="4752"/>
            <w:vAlign w:val="center"/>
          </w:tcPr>
          <w:p>
            <w:r>
              <w:rPr>
                <w:sz w:val="17"/>
              </w:rPr>
            </w:r>
            <w:r>
              <w:rPr>
                <w:b w:val="0"/>
                <w:sz w:val="17"/>
              </w:rPr>
              <w:t>Compras de combustible vinculadas al turno, si aplica.</w:t>
            </w:r>
          </w:p>
        </w:tc>
        <w:tc>
          <w:tcPr>
            <w:tcW w:type="dxa" w:w="4752"/>
            <w:vAlign w:val="center"/>
          </w:tcPr>
          <w:p>
            <w:r>
              <w:rPr>
                <w:sz w:val="17"/>
              </w:rPr>
            </w:r>
            <w:r>
              <w:rPr>
                <w:b w:val="0"/>
                <w:sz w:val="17"/>
              </w:rPr>
              <w:t>Gs. 0</w:t>
            </w:r>
          </w:p>
        </w:tc>
      </w:tr>
      <w:tr>
        <w:tc>
          <w:tcPr>
            <w:tcW w:type="dxa" w:w="4752"/>
            <w:vAlign w:val="center"/>
          </w:tcPr>
          <w:p>
            <w:r>
              <w:rPr>
                <w:sz w:val="17"/>
              </w:rPr>
            </w:r>
            <w:r>
              <w:rPr>
                <w:b w:val="0"/>
                <w:sz w:val="17"/>
              </w:rPr>
              <w:t>Depósito bancario</w:t>
            </w:r>
          </w:p>
        </w:tc>
        <w:tc>
          <w:tcPr>
            <w:tcW w:type="dxa" w:w="4752"/>
            <w:vAlign w:val="center"/>
          </w:tcPr>
          <w:p>
            <w:r>
              <w:rPr>
                <w:sz w:val="17"/>
              </w:rPr>
            </w:r>
            <w:r>
              <w:rPr>
                <w:b w:val="0"/>
                <w:sz w:val="17"/>
              </w:rPr>
              <w:t>Dinero depositado y descontado del efectivo en caja.</w:t>
            </w:r>
          </w:p>
        </w:tc>
        <w:tc>
          <w:tcPr>
            <w:tcW w:type="dxa" w:w="4752"/>
            <w:vAlign w:val="center"/>
          </w:tcPr>
          <w:p>
            <w:r>
              <w:rPr>
                <w:sz w:val="17"/>
              </w:rPr>
            </w:r>
            <w:r>
              <w:rPr>
                <w:b w:val="0"/>
                <w:sz w:val="17"/>
              </w:rPr>
              <w:t>Gs. 0</w:t>
            </w:r>
          </w:p>
        </w:tc>
      </w:tr>
      <w:tr>
        <w:tc>
          <w:tcPr>
            <w:tcW w:type="dxa" w:w="4752"/>
            <w:vAlign w:val="center"/>
          </w:tcPr>
          <w:p>
            <w:r>
              <w:rPr>
                <w:sz w:val="17"/>
              </w:rPr>
            </w:r>
            <w:r>
              <w:rPr>
                <w:b w:val="0"/>
                <w:sz w:val="17"/>
              </w:rPr>
              <w:t>Saldo esperado</w:t>
            </w:r>
          </w:p>
        </w:tc>
        <w:tc>
          <w:tcPr>
            <w:tcW w:type="dxa" w:w="4752"/>
            <w:vAlign w:val="center"/>
          </w:tcPr>
          <w:p>
            <w:r>
              <w:rPr>
                <w:sz w:val="17"/>
              </w:rPr>
            </w:r>
            <w:r>
              <w:rPr>
                <w:b w:val="0"/>
                <w:sz w:val="17"/>
              </w:rPr>
              <w:t>Monto que debería existir en caja según el sistema.</w:t>
            </w:r>
          </w:p>
        </w:tc>
        <w:tc>
          <w:tcPr>
            <w:tcW w:type="dxa" w:w="4752"/>
            <w:vAlign w:val="center"/>
          </w:tcPr>
          <w:p>
            <w:r>
              <w:rPr>
                <w:sz w:val="17"/>
              </w:rPr>
            </w:r>
            <w:r>
              <w:rPr>
                <w:b w:val="0"/>
                <w:sz w:val="17"/>
              </w:rPr>
              <w:t>Gs. 526.000</w:t>
            </w:r>
          </w:p>
        </w:tc>
      </w:tr>
    </w:tbl>
    <w:p/>
    <w:tbl>
      <w:tblPr>
        <w:tblStyle w:val="TableGrid"/>
        <w:tblW w:type="auto" w:w="0"/>
        <w:tblLook w:firstColumn="1" w:firstRow="1" w:lastColumn="0" w:lastRow="0" w:noHBand="0" w:noVBand="1" w:val="04A0"/>
      </w:tblPr>
      <w:tblGrid>
        <w:gridCol w:w="14256"/>
      </w:tblGrid>
      <w:tr>
        <w:tc>
          <w:tcPr>
            <w:tcW w:type="dxa" w:w="14256"/>
            <w:shd w:fill="FFF7E6"/>
          </w:tcPr>
          <w:p>
            <w:r>
              <w:rPr>
                <w:b/>
                <w:color w:val="0F172A"/>
                <w:sz w:val="18"/>
              </w:rPr>
              <w:t xml:space="preserve">Fórmula de control: </w:t>
            </w:r>
            <w:r>
              <w:rPr>
                <w:sz w:val="18"/>
              </w:rPr>
              <w:t>Saldo esperado = saldo inicial + ingresos + venta combustible - gastos - compra combustible - depósito bancario. El billetaje se muestra como dato informativo y no afecta el efectivo físico.</w:t>
            </w:r>
          </w:p>
        </w:tc>
      </w:tr>
    </w:tbl>
    <w:p>
      <w:pPr>
        <w:pStyle w:val="Heading1"/>
      </w:pPr>
      <w:r>
        <w:rPr>
          <w:color w:val="0F172A"/>
          <w:sz w:val="36"/>
        </w:rPr>
        <w:t>14. Totalizadores de cierre</w:t>
      </w:r>
    </w:p>
    <w:p>
      <w:r>
        <w:rPr>
          <w:b w:val="0"/>
          <w:sz w:val="19"/>
        </w:rPr>
        <w:t>En el arqueo, el playero debe cargar la lectura final de cada expendedora. El sistema compara la lectura inicial contra la final y calcula los litros despachados y el importe correspondiente.</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center"/>
            <w:shd w:fill="0F172A"/>
          </w:tcPr>
          <w:p>
            <w:r>
              <w:rPr>
                <w:sz w:val="17"/>
              </w:rPr>
            </w:r>
            <w:r>
              <w:rPr>
                <w:b/>
                <w:color w:val="FFFFFF"/>
                <w:sz w:val="17"/>
              </w:rPr>
              <w:t>Campo</w:t>
            </w:r>
          </w:p>
        </w:tc>
        <w:tc>
          <w:tcPr>
            <w:tcW w:type="dxa" w:w="4752"/>
            <w:vAlign w:val="center"/>
            <w:shd w:fill="0F172A"/>
          </w:tcPr>
          <w:p>
            <w:r>
              <w:rPr>
                <w:sz w:val="17"/>
              </w:rPr>
            </w:r>
            <w:r>
              <w:rPr>
                <w:b/>
                <w:color w:val="FFFFFF"/>
                <w:sz w:val="17"/>
              </w:rPr>
              <w:t>Descripción</w:t>
            </w:r>
          </w:p>
        </w:tc>
        <w:tc>
          <w:tcPr>
            <w:tcW w:type="dxa" w:w="4752"/>
            <w:vAlign w:val="center"/>
            <w:shd w:fill="0F172A"/>
          </w:tcPr>
          <w:p>
            <w:r>
              <w:rPr>
                <w:sz w:val="17"/>
              </w:rPr>
            </w:r>
            <w:r>
              <w:rPr>
                <w:b/>
                <w:color w:val="FFFFFF"/>
                <w:sz w:val="17"/>
              </w:rPr>
              <w:t>Ejemplo</w:t>
            </w:r>
          </w:p>
        </w:tc>
      </w:tr>
      <w:tr>
        <w:tc>
          <w:tcPr>
            <w:tcW w:type="dxa" w:w="4752"/>
            <w:vAlign w:val="center"/>
          </w:tcPr>
          <w:p>
            <w:r>
              <w:rPr>
                <w:sz w:val="17"/>
              </w:rPr>
            </w:r>
            <w:r>
              <w:rPr>
                <w:b w:val="0"/>
                <w:sz w:val="17"/>
              </w:rPr>
              <w:t>Inicial</w:t>
            </w:r>
          </w:p>
        </w:tc>
        <w:tc>
          <w:tcPr>
            <w:tcW w:type="dxa" w:w="4752"/>
            <w:vAlign w:val="center"/>
          </w:tcPr>
          <w:p>
            <w:r>
              <w:rPr>
                <w:sz w:val="17"/>
              </w:rPr>
            </w:r>
            <w:r>
              <w:rPr>
                <w:b w:val="0"/>
                <w:sz w:val="17"/>
              </w:rPr>
              <w:t>Lectura cargada al inicio del turno.</w:t>
            </w:r>
          </w:p>
        </w:tc>
        <w:tc>
          <w:tcPr>
            <w:tcW w:type="dxa" w:w="4752"/>
            <w:vAlign w:val="center"/>
          </w:tcPr>
          <w:p>
            <w:r>
              <w:rPr>
                <w:sz w:val="17"/>
              </w:rPr>
            </w:r>
            <w:r>
              <w:rPr>
                <w:b w:val="0"/>
                <w:sz w:val="17"/>
              </w:rPr>
              <w:t>100.000 L</w:t>
            </w:r>
          </w:p>
        </w:tc>
      </w:tr>
      <w:tr>
        <w:tc>
          <w:tcPr>
            <w:tcW w:type="dxa" w:w="4752"/>
            <w:vAlign w:val="center"/>
          </w:tcPr>
          <w:p>
            <w:r>
              <w:rPr>
                <w:sz w:val="17"/>
              </w:rPr>
            </w:r>
            <w:r>
              <w:rPr>
                <w:b w:val="0"/>
                <w:sz w:val="17"/>
              </w:rPr>
              <w:t>Final</w:t>
            </w:r>
          </w:p>
        </w:tc>
        <w:tc>
          <w:tcPr>
            <w:tcW w:type="dxa" w:w="4752"/>
            <w:vAlign w:val="center"/>
          </w:tcPr>
          <w:p>
            <w:r>
              <w:rPr>
                <w:sz w:val="17"/>
              </w:rPr>
            </w:r>
            <w:r>
              <w:rPr>
                <w:b w:val="0"/>
                <w:sz w:val="17"/>
              </w:rPr>
              <w:t>Lectura al cierre del turno.</w:t>
            </w:r>
          </w:p>
        </w:tc>
        <w:tc>
          <w:tcPr>
            <w:tcW w:type="dxa" w:w="4752"/>
            <w:vAlign w:val="center"/>
          </w:tcPr>
          <w:p>
            <w:r>
              <w:rPr>
                <w:sz w:val="17"/>
              </w:rPr>
            </w:r>
            <w:r>
              <w:rPr>
                <w:b w:val="0"/>
                <w:sz w:val="17"/>
              </w:rPr>
              <w:t>150.000 L</w:t>
            </w:r>
          </w:p>
        </w:tc>
      </w:tr>
      <w:tr>
        <w:tc>
          <w:tcPr>
            <w:tcW w:type="dxa" w:w="4752"/>
            <w:vAlign w:val="center"/>
          </w:tcPr>
          <w:p>
            <w:r>
              <w:rPr>
                <w:sz w:val="17"/>
              </w:rPr>
            </w:r>
            <w:r>
              <w:rPr>
                <w:b w:val="0"/>
                <w:sz w:val="17"/>
              </w:rPr>
              <w:t>Litros</w:t>
            </w:r>
          </w:p>
        </w:tc>
        <w:tc>
          <w:tcPr>
            <w:tcW w:type="dxa" w:w="4752"/>
            <w:vAlign w:val="center"/>
          </w:tcPr>
          <w:p>
            <w:r>
              <w:rPr>
                <w:sz w:val="17"/>
              </w:rPr>
            </w:r>
            <w:r>
              <w:rPr>
                <w:b w:val="0"/>
                <w:sz w:val="17"/>
              </w:rPr>
              <w:t>Diferencia entre final e inicial.</w:t>
            </w:r>
          </w:p>
        </w:tc>
        <w:tc>
          <w:tcPr>
            <w:tcW w:type="dxa" w:w="4752"/>
            <w:vAlign w:val="center"/>
          </w:tcPr>
          <w:p>
            <w:r>
              <w:rPr>
                <w:sz w:val="17"/>
              </w:rPr>
            </w:r>
            <w:r>
              <w:rPr>
                <w:b w:val="0"/>
                <w:sz w:val="17"/>
              </w:rPr>
              <w:t>50 L</w:t>
            </w:r>
          </w:p>
        </w:tc>
      </w:tr>
      <w:tr>
        <w:tc>
          <w:tcPr>
            <w:tcW w:type="dxa" w:w="4752"/>
            <w:vAlign w:val="center"/>
          </w:tcPr>
          <w:p>
            <w:r>
              <w:rPr>
                <w:sz w:val="17"/>
              </w:rPr>
            </w:r>
            <w:r>
              <w:rPr>
                <w:b w:val="0"/>
                <w:sz w:val="17"/>
              </w:rPr>
              <w:t>Precio</w:t>
            </w:r>
          </w:p>
        </w:tc>
        <w:tc>
          <w:tcPr>
            <w:tcW w:type="dxa" w:w="4752"/>
            <w:vAlign w:val="center"/>
          </w:tcPr>
          <w:p>
            <w:r>
              <w:rPr>
                <w:sz w:val="17"/>
              </w:rPr>
            </w:r>
            <w:r>
              <w:rPr>
                <w:b w:val="0"/>
                <w:sz w:val="17"/>
              </w:rPr>
              <w:t>Precio vigente del combustible.</w:t>
            </w:r>
          </w:p>
        </w:tc>
        <w:tc>
          <w:tcPr>
            <w:tcW w:type="dxa" w:w="4752"/>
            <w:vAlign w:val="center"/>
          </w:tcPr>
          <w:p>
            <w:r>
              <w:rPr>
                <w:sz w:val="17"/>
              </w:rPr>
            </w:r>
            <w:r>
              <w:rPr>
                <w:b w:val="0"/>
                <w:sz w:val="17"/>
              </w:rPr>
              <w:t>Gs. 10.500</w:t>
            </w:r>
          </w:p>
        </w:tc>
      </w:tr>
      <w:tr>
        <w:tc>
          <w:tcPr>
            <w:tcW w:type="dxa" w:w="4752"/>
            <w:vAlign w:val="center"/>
          </w:tcPr>
          <w:p>
            <w:r>
              <w:rPr>
                <w:sz w:val="17"/>
              </w:rPr>
            </w:r>
            <w:r>
              <w:rPr>
                <w:b w:val="0"/>
                <w:sz w:val="17"/>
              </w:rPr>
              <w:t>Importe</w:t>
            </w:r>
          </w:p>
        </w:tc>
        <w:tc>
          <w:tcPr>
            <w:tcW w:type="dxa" w:w="4752"/>
            <w:vAlign w:val="center"/>
          </w:tcPr>
          <w:p>
            <w:r>
              <w:rPr>
                <w:sz w:val="17"/>
              </w:rPr>
            </w:r>
            <w:r>
              <w:rPr>
                <w:b w:val="0"/>
                <w:sz w:val="17"/>
              </w:rPr>
              <w:t>Litros por precio.</w:t>
            </w:r>
          </w:p>
        </w:tc>
        <w:tc>
          <w:tcPr>
            <w:tcW w:type="dxa" w:w="4752"/>
            <w:vAlign w:val="center"/>
          </w:tcPr>
          <w:p>
            <w:r>
              <w:rPr>
                <w:sz w:val="17"/>
              </w:rPr>
            </w:r>
            <w:r>
              <w:rPr>
                <w:b w:val="0"/>
                <w:sz w:val="17"/>
              </w:rPr>
              <w:t>Gs. 525.000</w:t>
            </w:r>
          </w:p>
        </w:tc>
      </w:tr>
    </w:tbl>
    <w:p/>
    <w:tbl>
      <w:tblPr>
        <w:tblStyle w:val="TableGrid"/>
        <w:tblW w:type="auto" w:w="0"/>
        <w:tblLook w:firstColumn="1" w:firstRow="1" w:lastColumn="0" w:lastRow="0" w:noHBand="0" w:noVBand="1" w:val="04A0"/>
      </w:tblPr>
      <w:tblGrid>
        <w:gridCol w:w="14256"/>
      </w:tblGrid>
      <w:tr>
        <w:tc>
          <w:tcPr>
            <w:tcW w:type="dxa" w:w="14256"/>
            <w:shd w:fill="EAFBF3"/>
          </w:tcPr>
          <w:p>
            <w:r>
              <w:rPr>
                <w:b/>
                <w:color w:val="0F172A"/>
                <w:sz w:val="18"/>
              </w:rPr>
              <w:t xml:space="preserve">Ejemplo: </w:t>
            </w:r>
            <w:r>
              <w:rPr>
                <w:sz w:val="18"/>
              </w:rPr>
              <w:t>Si la expendedora de Nafta 97 inició en 100.000 L y termina en 150.000 L, el sistema calcula 50 L despachados. Con precio de Gs. 10.500 por litro, el importe es Gs. 525.000.</w:t>
            </w:r>
          </w:p>
        </w:tc>
      </w:tr>
    </w:tbl>
    <w:p>
      <w:pPr>
        <w:pStyle w:val="Heading1"/>
      </w:pPr>
      <w:r>
        <w:rPr>
          <w:color w:val="0F172A"/>
          <w:sz w:val="36"/>
        </w:rPr>
        <w:t>15. Medición final de tanques</w:t>
      </w:r>
    </w:p>
    <w:p>
      <w:r>
        <w:rPr>
          <w:b w:val="0"/>
          <w:sz w:val="19"/>
        </w:rPr>
        <w:t>Además de los totalizadores finales, el cierre del turno solicita la medición física final de los tanques. Esta medición permite comparar el stock real final contra el stock esperado por las ventas.</w:t>
      </w:r>
    </w:p>
    <w:p>
      <w:pPr>
        <w:jc w:val="center"/>
      </w:pPr>
      <w:r>
        <w:drawing>
          <wp:inline xmlns:a="http://schemas.openxmlformats.org/drawingml/2006/main" xmlns:pic="http://schemas.openxmlformats.org/drawingml/2006/picture">
            <wp:extent cx="8366760" cy="4293348"/>
            <wp:docPr id="20" name="Picture 20"/>
            <wp:cNvGraphicFramePr>
              <a:graphicFrameLocks noChangeAspect="1"/>
            </wp:cNvGraphicFramePr>
            <a:graphic>
              <a:graphicData uri="http://schemas.openxmlformats.org/drawingml/2006/picture">
                <pic:pic>
                  <pic:nvPicPr>
                    <pic:cNvPr id="0" name="arqueo_medicion_final.jpg"/>
                    <pic:cNvPicPr/>
                  </pic:nvPicPr>
                  <pic:blipFill>
                    <a:blip r:embed="rId28"/>
                    <a:stretch>
                      <a:fillRect/>
                    </a:stretch>
                  </pic:blipFill>
                  <pic:spPr>
                    <a:xfrm>
                      <a:off x="0" y="0"/>
                      <a:ext cx="8366760" cy="4293348"/>
                    </a:xfrm>
                    <a:prstGeom prst="rect"/>
                  </pic:spPr>
                </pic:pic>
              </a:graphicData>
            </a:graphic>
          </wp:inline>
        </w:drawing>
      </w:r>
    </w:p>
    <w:p>
      <w:pPr>
        <w:jc w:val="center"/>
      </w:pPr>
      <w:r>
        <w:rPr>
          <w:i/>
          <w:color w:val="334155"/>
          <w:sz w:val="16"/>
        </w:rPr>
        <w:t>Ilustración 20 - Medición final de tanques dentro del arqueo</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center"/>
            <w:shd w:fill="0F172A"/>
          </w:tcPr>
          <w:p>
            <w:r>
              <w:rPr>
                <w:sz w:val="17"/>
              </w:rPr>
            </w:r>
            <w:r>
              <w:rPr>
                <w:b/>
                <w:color w:val="FFFFFF"/>
                <w:sz w:val="17"/>
              </w:rPr>
              <w:t>Campo</w:t>
            </w:r>
          </w:p>
        </w:tc>
        <w:tc>
          <w:tcPr>
            <w:tcW w:type="dxa" w:w="4752"/>
            <w:vAlign w:val="center"/>
            <w:shd w:fill="0F172A"/>
          </w:tcPr>
          <w:p>
            <w:r>
              <w:rPr>
                <w:sz w:val="17"/>
              </w:rPr>
            </w:r>
            <w:r>
              <w:rPr>
                <w:b/>
                <w:color w:val="FFFFFF"/>
                <w:sz w:val="17"/>
              </w:rPr>
              <w:t>Descripción</w:t>
            </w:r>
          </w:p>
        </w:tc>
        <w:tc>
          <w:tcPr>
            <w:tcW w:type="dxa" w:w="4752"/>
            <w:vAlign w:val="center"/>
            <w:shd w:fill="0F172A"/>
          </w:tcPr>
          <w:p>
            <w:r>
              <w:rPr>
                <w:sz w:val="17"/>
              </w:rPr>
            </w:r>
            <w:r>
              <w:rPr>
                <w:b/>
                <w:color w:val="FFFFFF"/>
                <w:sz w:val="17"/>
              </w:rPr>
              <w:t>Ejemplo</w:t>
            </w:r>
          </w:p>
        </w:tc>
      </w:tr>
      <w:tr>
        <w:tc>
          <w:tcPr>
            <w:tcW w:type="dxa" w:w="4752"/>
            <w:vAlign w:val="center"/>
          </w:tcPr>
          <w:p>
            <w:r>
              <w:rPr>
                <w:sz w:val="17"/>
              </w:rPr>
            </w:r>
            <w:r>
              <w:rPr>
                <w:b w:val="0"/>
                <w:sz w:val="17"/>
              </w:rPr>
              <w:t>Inicio litros</w:t>
            </w:r>
          </w:p>
        </w:tc>
        <w:tc>
          <w:tcPr>
            <w:tcW w:type="dxa" w:w="4752"/>
            <w:vAlign w:val="center"/>
          </w:tcPr>
          <w:p>
            <w:r>
              <w:rPr>
                <w:sz w:val="17"/>
              </w:rPr>
            </w:r>
            <w:r>
              <w:rPr>
                <w:b w:val="0"/>
                <w:sz w:val="17"/>
              </w:rPr>
              <w:t>Stock físico registrado al inicio del turno.</w:t>
            </w:r>
          </w:p>
        </w:tc>
        <w:tc>
          <w:tcPr>
            <w:tcW w:type="dxa" w:w="4752"/>
            <w:vAlign w:val="center"/>
          </w:tcPr>
          <w:p>
            <w:r>
              <w:rPr>
                <w:sz w:val="17"/>
              </w:rPr>
            </w:r>
            <w:r>
              <w:rPr>
                <w:b w:val="0"/>
                <w:sz w:val="17"/>
              </w:rPr>
              <w:t>5.400 L</w:t>
            </w:r>
          </w:p>
        </w:tc>
      </w:tr>
      <w:tr>
        <w:tc>
          <w:tcPr>
            <w:tcW w:type="dxa" w:w="4752"/>
            <w:vAlign w:val="center"/>
          </w:tcPr>
          <w:p>
            <w:r>
              <w:rPr>
                <w:sz w:val="17"/>
              </w:rPr>
            </w:r>
            <w:r>
              <w:rPr>
                <w:b w:val="0"/>
                <w:sz w:val="17"/>
              </w:rPr>
              <w:t>Método</w:t>
            </w:r>
          </w:p>
        </w:tc>
        <w:tc>
          <w:tcPr>
            <w:tcW w:type="dxa" w:w="4752"/>
            <w:vAlign w:val="center"/>
          </w:tcPr>
          <w:p>
            <w:r>
              <w:rPr>
                <w:sz w:val="17"/>
              </w:rPr>
            </w:r>
            <w:r>
              <w:rPr>
                <w:b w:val="0"/>
                <w:sz w:val="17"/>
              </w:rPr>
              <w:t>Método usado para medir el tanque.</w:t>
            </w:r>
          </w:p>
        </w:tc>
        <w:tc>
          <w:tcPr>
            <w:tcW w:type="dxa" w:w="4752"/>
            <w:vAlign w:val="center"/>
          </w:tcPr>
          <w:p>
            <w:r>
              <w:rPr>
                <w:sz w:val="17"/>
              </w:rPr>
            </w:r>
            <w:r>
              <w:rPr>
                <w:b w:val="0"/>
                <w:sz w:val="17"/>
              </w:rPr>
              <w:t>Regla calibrada</w:t>
            </w:r>
          </w:p>
        </w:tc>
      </w:tr>
      <w:tr>
        <w:tc>
          <w:tcPr>
            <w:tcW w:type="dxa" w:w="4752"/>
            <w:vAlign w:val="center"/>
          </w:tcPr>
          <w:p>
            <w:r>
              <w:rPr>
                <w:sz w:val="17"/>
              </w:rPr>
            </w:r>
            <w:r>
              <w:rPr>
                <w:b w:val="0"/>
                <w:sz w:val="17"/>
              </w:rPr>
              <w:t>Lectura final (L)</w:t>
            </w:r>
          </w:p>
        </w:tc>
        <w:tc>
          <w:tcPr>
            <w:tcW w:type="dxa" w:w="4752"/>
            <w:vAlign w:val="center"/>
          </w:tcPr>
          <w:p>
            <w:r>
              <w:rPr>
                <w:sz w:val="17"/>
              </w:rPr>
            </w:r>
            <w:r>
              <w:rPr>
                <w:b w:val="0"/>
                <w:sz w:val="17"/>
              </w:rPr>
              <w:t>Litros medidos físicamente al cierre.</w:t>
            </w:r>
          </w:p>
        </w:tc>
        <w:tc>
          <w:tcPr>
            <w:tcW w:type="dxa" w:w="4752"/>
            <w:vAlign w:val="center"/>
          </w:tcPr>
          <w:p>
            <w:r>
              <w:rPr>
                <w:sz w:val="17"/>
              </w:rPr>
            </w:r>
            <w:r>
              <w:rPr>
                <w:b w:val="0"/>
                <w:sz w:val="17"/>
              </w:rPr>
              <w:t>5.400 L</w:t>
            </w:r>
          </w:p>
        </w:tc>
      </w:tr>
      <w:tr>
        <w:tc>
          <w:tcPr>
            <w:tcW w:type="dxa" w:w="4752"/>
            <w:vAlign w:val="center"/>
          </w:tcPr>
          <w:p>
            <w:r>
              <w:rPr>
                <w:sz w:val="17"/>
              </w:rPr>
            </w:r>
            <w:r>
              <w:rPr>
                <w:b w:val="0"/>
                <w:sz w:val="17"/>
              </w:rPr>
              <w:t>Observación</w:t>
            </w:r>
          </w:p>
        </w:tc>
        <w:tc>
          <w:tcPr>
            <w:tcW w:type="dxa" w:w="4752"/>
            <w:vAlign w:val="center"/>
          </w:tcPr>
          <w:p>
            <w:r>
              <w:rPr>
                <w:sz w:val="17"/>
              </w:rPr>
            </w:r>
            <w:r>
              <w:rPr>
                <w:b w:val="0"/>
                <w:sz w:val="17"/>
              </w:rPr>
              <w:t>Comentario sobre la lectura final.</w:t>
            </w:r>
          </w:p>
        </w:tc>
        <w:tc>
          <w:tcPr>
            <w:tcW w:type="dxa" w:w="4752"/>
            <w:vAlign w:val="center"/>
          </w:tcPr>
          <w:p>
            <w:r>
              <w:rPr>
                <w:sz w:val="17"/>
              </w:rPr>
            </w:r>
            <w:r>
              <w:rPr>
                <w:b w:val="0"/>
                <w:sz w:val="17"/>
              </w:rPr>
              <w:t>Medición final con regla calibrada en litros.</w:t>
            </w:r>
          </w:p>
        </w:tc>
      </w:tr>
    </w:tbl>
    <w:p/>
    <w:tbl>
      <w:tblPr>
        <w:tblStyle w:val="TableGrid"/>
        <w:tblW w:type="auto" w:w="0"/>
        <w:tblLook w:firstColumn="1" w:firstRow="1" w:lastColumn="0" w:lastRow="0" w:noHBand="0" w:noVBand="1" w:val="04A0"/>
      </w:tblPr>
      <w:tblGrid>
        <w:gridCol w:w="14256"/>
      </w:tblGrid>
      <w:tr>
        <w:tc>
          <w:tcPr>
            <w:tcW w:type="dxa" w:w="14256"/>
            <w:shd w:fill="EAF2FF"/>
          </w:tcPr>
          <w:p>
            <w:r>
              <w:rPr>
                <w:b/>
                <w:color w:val="0F172A"/>
                <w:sz w:val="18"/>
              </w:rPr>
              <w:t xml:space="preserve">Control de diferencia: </w:t>
            </w:r>
            <w:r>
              <w:rPr>
                <w:sz w:val="18"/>
              </w:rPr>
              <w:t>El sistema usa la medición final para mostrar variaciones. Si se vendieron 50 L y el tanque final no bajó lo esperado, el reporte mostrará una diferencia que debe revisarse.</w:t>
            </w:r>
          </w:p>
        </w:tc>
      </w:tr>
    </w:tbl>
    <w:p>
      <w:pPr>
        <w:pStyle w:val="Heading1"/>
      </w:pPr>
      <w:r>
        <w:rPr>
          <w:color w:val="0F172A"/>
          <w:sz w:val="36"/>
        </w:rPr>
        <w:t>16. Registrar arqueo y generar reporte</w:t>
      </w:r>
    </w:p>
    <w:p>
      <w:r>
        <w:rPr>
          <w:b w:val="0"/>
          <w:sz w:val="19"/>
        </w:rPr>
        <w:t>Cuando el playero completa saldo real, totalizadores finales, medición final de tanques y observaciones, debe registrar el arqueo. El sistema genera el reporte del turno, con espacio para firmas.</w:t>
      </w:r>
    </w:p>
    <w:p>
      <w:pPr>
        <w:jc w:val="center"/>
      </w:pPr>
      <w:r>
        <w:drawing>
          <wp:inline xmlns:a="http://schemas.openxmlformats.org/drawingml/2006/main" xmlns:pic="http://schemas.openxmlformats.org/drawingml/2006/picture">
            <wp:extent cx="4046321" cy="3886199"/>
            <wp:docPr id="21" name="Picture 21"/>
            <wp:cNvGraphicFramePr>
              <a:graphicFrameLocks noChangeAspect="1"/>
            </wp:cNvGraphicFramePr>
            <a:graphic>
              <a:graphicData uri="http://schemas.openxmlformats.org/drawingml/2006/picture">
                <pic:pic>
                  <pic:nvPicPr>
                    <pic:cNvPr id="0" name="arqueo_pdf.jpg"/>
                    <pic:cNvPicPr/>
                  </pic:nvPicPr>
                  <pic:blipFill>
                    <a:blip r:embed="rId29"/>
                    <a:stretch>
                      <a:fillRect/>
                    </a:stretch>
                  </pic:blipFill>
                  <pic:spPr>
                    <a:xfrm>
                      <a:off x="0" y="0"/>
                      <a:ext cx="4046321" cy="3886199"/>
                    </a:xfrm>
                    <a:prstGeom prst="rect"/>
                  </pic:spPr>
                </pic:pic>
              </a:graphicData>
            </a:graphic>
          </wp:inline>
        </w:drawing>
      </w:r>
    </w:p>
    <w:p>
      <w:pPr>
        <w:jc w:val="center"/>
      </w:pPr>
      <w:r>
        <w:rPr>
          <w:i/>
          <w:color w:val="334155"/>
          <w:sz w:val="16"/>
        </w:rPr>
        <w:t>Ilustración 21 - Reporte de apertura de caja con totalizadores y stock</w:t>
      </w:r>
    </w:p>
    <w:tbl>
      <w:tblPr>
        <w:tblStyle w:val="TableGrid"/>
        <w:tblW w:type="auto" w:w="0"/>
        <w:jc w:val="center"/>
        <w:tblLook w:firstColumn="1" w:firstRow="1" w:lastColumn="0" w:lastRow="0" w:noHBand="0" w:noVBand="1" w:val="04A0"/>
      </w:tblPr>
      <w:tblGrid>
        <w:gridCol w:w="7128"/>
        <w:gridCol w:w="7128"/>
      </w:tblGrid>
      <w:tr>
        <w:tc>
          <w:tcPr>
            <w:tcW w:type="dxa" w:w="7128"/>
            <w:vAlign w:val="center"/>
            <w:shd w:fill="0F172A"/>
          </w:tcPr>
          <w:p>
            <w:r>
              <w:rPr>
                <w:sz w:val="17"/>
              </w:rPr>
            </w:r>
            <w:r>
              <w:rPr>
                <w:b/>
                <w:color w:val="FFFFFF"/>
                <w:sz w:val="17"/>
              </w:rPr>
              <w:t>Sección del reporte</w:t>
            </w:r>
          </w:p>
        </w:tc>
        <w:tc>
          <w:tcPr>
            <w:tcW w:type="dxa" w:w="7128"/>
            <w:vAlign w:val="center"/>
            <w:shd w:fill="0F172A"/>
          </w:tcPr>
          <w:p>
            <w:r>
              <w:rPr>
                <w:sz w:val="17"/>
              </w:rPr>
            </w:r>
            <w:r>
              <w:rPr>
                <w:b/>
                <w:color w:val="FFFFFF"/>
                <w:sz w:val="17"/>
              </w:rPr>
              <w:t>Qué muestra</w:t>
            </w:r>
          </w:p>
        </w:tc>
      </w:tr>
      <w:tr>
        <w:tc>
          <w:tcPr>
            <w:tcW w:type="dxa" w:w="7128"/>
            <w:vAlign w:val="center"/>
          </w:tcPr>
          <w:p>
            <w:r>
              <w:rPr>
                <w:sz w:val="17"/>
              </w:rPr>
            </w:r>
            <w:r>
              <w:rPr>
                <w:b w:val="0"/>
                <w:sz w:val="17"/>
              </w:rPr>
              <w:t>Datos de apertura</w:t>
            </w:r>
          </w:p>
        </w:tc>
        <w:tc>
          <w:tcPr>
            <w:tcW w:type="dxa" w:w="7128"/>
            <w:vAlign w:val="center"/>
          </w:tcPr>
          <w:p>
            <w:r>
              <w:rPr>
                <w:sz w:val="17"/>
              </w:rPr>
            </w:r>
            <w:r>
              <w:rPr>
                <w:b w:val="0"/>
                <w:sz w:val="17"/>
              </w:rPr>
              <w:t>Número de apertura, caja, fecha, turno, playero e impresión.</w:t>
            </w:r>
          </w:p>
        </w:tc>
      </w:tr>
      <w:tr>
        <w:tc>
          <w:tcPr>
            <w:tcW w:type="dxa" w:w="7128"/>
            <w:vAlign w:val="center"/>
          </w:tcPr>
          <w:p>
            <w:r>
              <w:rPr>
                <w:sz w:val="17"/>
              </w:rPr>
            </w:r>
            <w:r>
              <w:rPr>
                <w:b w:val="0"/>
                <w:sz w:val="17"/>
              </w:rPr>
              <w:t>Detalle de expendedoras</w:t>
            </w:r>
          </w:p>
        </w:tc>
        <w:tc>
          <w:tcPr>
            <w:tcW w:type="dxa" w:w="7128"/>
            <w:vAlign w:val="center"/>
          </w:tcPr>
          <w:p>
            <w:r>
              <w:rPr>
                <w:sz w:val="17"/>
              </w:rPr>
            </w:r>
            <w:r>
              <w:rPr>
                <w:b w:val="0"/>
                <w:sz w:val="17"/>
              </w:rPr>
              <w:t>Lectura inicial, cierre, litros, precio e importe por combustible.</w:t>
            </w:r>
          </w:p>
        </w:tc>
      </w:tr>
      <w:tr>
        <w:tc>
          <w:tcPr>
            <w:tcW w:type="dxa" w:w="7128"/>
            <w:vAlign w:val="center"/>
          </w:tcPr>
          <w:p>
            <w:r>
              <w:rPr>
                <w:sz w:val="17"/>
              </w:rPr>
            </w:r>
            <w:r>
              <w:rPr>
                <w:b w:val="0"/>
                <w:sz w:val="17"/>
              </w:rPr>
              <w:t>Total general</w:t>
            </w:r>
          </w:p>
        </w:tc>
        <w:tc>
          <w:tcPr>
            <w:tcW w:type="dxa" w:w="7128"/>
            <w:vAlign w:val="center"/>
          </w:tcPr>
          <w:p>
            <w:r>
              <w:rPr>
                <w:sz w:val="17"/>
              </w:rPr>
            </w:r>
            <w:r>
              <w:rPr>
                <w:b w:val="0"/>
                <w:sz w:val="17"/>
              </w:rPr>
              <w:t>Litros e importe total del turno.</w:t>
            </w:r>
          </w:p>
        </w:tc>
      </w:tr>
      <w:tr>
        <w:tc>
          <w:tcPr>
            <w:tcW w:type="dxa" w:w="7128"/>
            <w:vAlign w:val="center"/>
          </w:tcPr>
          <w:p>
            <w:r>
              <w:rPr>
                <w:sz w:val="17"/>
              </w:rPr>
            </w:r>
            <w:r>
              <w:rPr>
                <w:b w:val="0"/>
                <w:sz w:val="17"/>
              </w:rPr>
              <w:t>Stock físico en tanques</w:t>
            </w:r>
          </w:p>
        </w:tc>
        <w:tc>
          <w:tcPr>
            <w:tcW w:type="dxa" w:w="7128"/>
            <w:vAlign w:val="center"/>
          </w:tcPr>
          <w:p>
            <w:r>
              <w:rPr>
                <w:sz w:val="17"/>
              </w:rPr>
            </w:r>
            <w:r>
              <w:rPr>
                <w:b w:val="0"/>
                <w:sz w:val="17"/>
              </w:rPr>
              <w:t>Stock inicial, stock final, variación, despacho y diferencia.</w:t>
            </w:r>
          </w:p>
        </w:tc>
      </w:tr>
      <w:tr>
        <w:tc>
          <w:tcPr>
            <w:tcW w:type="dxa" w:w="7128"/>
            <w:vAlign w:val="center"/>
          </w:tcPr>
          <w:p>
            <w:r>
              <w:rPr>
                <w:sz w:val="17"/>
              </w:rPr>
            </w:r>
            <w:r>
              <w:rPr>
                <w:b w:val="0"/>
                <w:sz w:val="17"/>
              </w:rPr>
              <w:t>Firmas</w:t>
            </w:r>
          </w:p>
        </w:tc>
        <w:tc>
          <w:tcPr>
            <w:tcW w:type="dxa" w:w="7128"/>
            <w:vAlign w:val="center"/>
          </w:tcPr>
          <w:p>
            <w:r>
              <w:rPr>
                <w:sz w:val="17"/>
              </w:rPr>
            </w:r>
            <w:r>
              <w:rPr>
                <w:b w:val="0"/>
                <w:sz w:val="17"/>
              </w:rPr>
              <w:t>Firma del playero y del supervisor.</w:t>
            </w:r>
          </w:p>
        </w:tc>
      </w:tr>
    </w:tbl>
    <w:p/>
    <w:tbl>
      <w:tblPr>
        <w:tblStyle w:val="TableGrid"/>
        <w:tblW w:type="auto" w:w="0"/>
        <w:tblLook w:firstColumn="1" w:firstRow="1" w:lastColumn="0" w:lastRow="0" w:noHBand="0" w:noVBand="1" w:val="04A0"/>
      </w:tblPr>
      <w:tblGrid>
        <w:gridCol w:w="14256"/>
      </w:tblGrid>
      <w:tr>
        <w:tc>
          <w:tcPr>
            <w:tcW w:type="dxa" w:w="14256"/>
            <w:shd w:fill="FDECEC"/>
          </w:tcPr>
          <w:p>
            <w:r>
              <w:rPr>
                <w:b/>
                <w:color w:val="0F172A"/>
                <w:sz w:val="18"/>
              </w:rPr>
              <w:t xml:space="preserve">Cierre definitivo: </w:t>
            </w:r>
            <w:r>
              <w:rPr>
                <w:sz w:val="18"/>
              </w:rPr>
              <w:t>Una vez registrado el arqueo, no se puede modificar. Si existe una diferencia, debe dejarse observación antes de registrar y comunicar al supervisor.</w:t>
            </w:r>
          </w:p>
        </w:tc>
      </w:tr>
    </w:tbl>
    <w:p>
      <w:r>
        <w:br w:type="page"/>
      </w:r>
    </w:p>
    <w:p>
      <w:pPr>
        <w:pStyle w:val="Heading1"/>
      </w:pPr>
      <w:r>
        <w:rPr>
          <w:color w:val="0F172A"/>
          <w:sz w:val="36"/>
        </w:rPr>
        <w:t>17. Operación desde tablet</w:t>
      </w:r>
    </w:p>
    <w:p>
      <w:r>
        <w:rPr>
          <w:b w:val="0"/>
          <w:sz w:val="19"/>
        </w:rPr>
        <w:t>El sistema fue preparado para operar en tablet. Las pantallas principales usan botones grandes, tarjetas de resumen y formularios táctiles. Esto permite que el playero registre ventas, mediciones y cierre de turno desde la playa de carga.</w:t>
      </w:r>
    </w:p>
    <w:tbl>
      <w:tblPr>
        <w:tblStyle w:val="TableGrid"/>
        <w:tblW w:type="auto" w:w="0"/>
        <w:jc w:val="center"/>
        <w:tblLook w:firstColumn="1" w:firstRow="1" w:lastColumn="0" w:lastRow="0" w:noHBand="0" w:noVBand="1" w:val="04A0"/>
      </w:tblPr>
      <w:tblGrid>
        <w:gridCol w:w="7128"/>
        <w:gridCol w:w="7128"/>
      </w:tblGrid>
      <w:tr>
        <w:tc>
          <w:tcPr>
            <w:tcW w:type="dxa" w:w="7128"/>
            <w:vAlign w:val="center"/>
            <w:shd w:fill="0F172A"/>
          </w:tcPr>
          <w:p>
            <w:r>
              <w:rPr>
                <w:sz w:val="17"/>
              </w:rPr>
            </w:r>
            <w:r>
              <w:rPr>
                <w:b/>
                <w:color w:val="FFFFFF"/>
                <w:sz w:val="17"/>
              </w:rPr>
              <w:t>Recomendación</w:t>
            </w:r>
          </w:p>
        </w:tc>
        <w:tc>
          <w:tcPr>
            <w:tcW w:type="dxa" w:w="7128"/>
            <w:vAlign w:val="center"/>
            <w:shd w:fill="0F172A"/>
          </w:tcPr>
          <w:p>
            <w:r>
              <w:rPr>
                <w:sz w:val="17"/>
              </w:rPr>
            </w:r>
            <w:r>
              <w:rPr>
                <w:b/>
                <w:color w:val="FFFFFF"/>
                <w:sz w:val="17"/>
              </w:rPr>
              <w:t>Motivo</w:t>
            </w:r>
          </w:p>
        </w:tc>
      </w:tr>
      <w:tr>
        <w:tc>
          <w:tcPr>
            <w:tcW w:type="dxa" w:w="7128"/>
            <w:vAlign w:val="center"/>
          </w:tcPr>
          <w:p>
            <w:r>
              <w:rPr>
                <w:sz w:val="17"/>
              </w:rPr>
            </w:r>
            <w:r>
              <w:rPr>
                <w:b w:val="0"/>
                <w:sz w:val="17"/>
              </w:rPr>
              <w:t>Usar la tablet en posición horizontal</w:t>
            </w:r>
          </w:p>
        </w:tc>
        <w:tc>
          <w:tcPr>
            <w:tcW w:type="dxa" w:w="7128"/>
            <w:vAlign w:val="center"/>
          </w:tcPr>
          <w:p>
            <w:r>
              <w:rPr>
                <w:sz w:val="17"/>
              </w:rPr>
            </w:r>
            <w:r>
              <w:rPr>
                <w:b w:val="0"/>
                <w:sz w:val="17"/>
              </w:rPr>
              <w:t>Permite ver mejor los formularios, tablas y paneles laterales.</w:t>
            </w:r>
          </w:p>
        </w:tc>
      </w:tr>
      <w:tr>
        <w:tc>
          <w:tcPr>
            <w:tcW w:type="dxa" w:w="7128"/>
            <w:vAlign w:val="center"/>
          </w:tcPr>
          <w:p>
            <w:r>
              <w:rPr>
                <w:sz w:val="17"/>
              </w:rPr>
            </w:r>
            <w:r>
              <w:rPr>
                <w:b w:val="0"/>
                <w:sz w:val="17"/>
              </w:rPr>
              <w:t>Mantener conexión estable</w:t>
            </w:r>
          </w:p>
        </w:tc>
        <w:tc>
          <w:tcPr>
            <w:tcW w:type="dxa" w:w="7128"/>
            <w:vAlign w:val="center"/>
          </w:tcPr>
          <w:p>
            <w:r>
              <w:rPr>
                <w:sz w:val="17"/>
              </w:rPr>
            </w:r>
            <w:r>
              <w:rPr>
                <w:b w:val="0"/>
                <w:sz w:val="17"/>
              </w:rPr>
              <w:t>Las ventas, facturas y mediciones deben guardarse en línea.</w:t>
            </w:r>
          </w:p>
        </w:tc>
      </w:tr>
      <w:tr>
        <w:tc>
          <w:tcPr>
            <w:tcW w:type="dxa" w:w="7128"/>
            <w:vAlign w:val="center"/>
          </w:tcPr>
          <w:p>
            <w:r>
              <w:rPr>
                <w:sz w:val="17"/>
              </w:rPr>
            </w:r>
            <w:r>
              <w:rPr>
                <w:b w:val="0"/>
                <w:sz w:val="17"/>
              </w:rPr>
              <w:t>No compartir usuario</w:t>
            </w:r>
          </w:p>
        </w:tc>
        <w:tc>
          <w:tcPr>
            <w:tcW w:type="dxa" w:w="7128"/>
            <w:vAlign w:val="center"/>
          </w:tcPr>
          <w:p>
            <w:r>
              <w:rPr>
                <w:sz w:val="17"/>
              </w:rPr>
            </w:r>
            <w:r>
              <w:rPr>
                <w:b w:val="0"/>
                <w:sz w:val="17"/>
              </w:rPr>
              <w:t>Cada registro queda asociado al usuario activo.</w:t>
            </w:r>
          </w:p>
        </w:tc>
      </w:tr>
      <w:tr>
        <w:tc>
          <w:tcPr>
            <w:tcW w:type="dxa" w:w="7128"/>
            <w:vAlign w:val="center"/>
          </w:tcPr>
          <w:p>
            <w:r>
              <w:rPr>
                <w:sz w:val="17"/>
              </w:rPr>
            </w:r>
            <w:r>
              <w:rPr>
                <w:b w:val="0"/>
                <w:sz w:val="17"/>
              </w:rPr>
              <w:t>Usar los botones Volver, Cancelar o Guardar del sistema</w:t>
            </w:r>
          </w:p>
        </w:tc>
        <w:tc>
          <w:tcPr>
            <w:tcW w:type="dxa" w:w="7128"/>
            <w:vAlign w:val="center"/>
          </w:tcPr>
          <w:p>
            <w:r>
              <w:rPr>
                <w:sz w:val="17"/>
              </w:rPr>
            </w:r>
            <w:r>
              <w:rPr>
                <w:b w:val="0"/>
                <w:sz w:val="17"/>
              </w:rPr>
              <w:t>Evita perder datos con el botón Atrás del navegador.</w:t>
            </w:r>
          </w:p>
        </w:tc>
      </w:tr>
      <w:tr>
        <w:tc>
          <w:tcPr>
            <w:tcW w:type="dxa" w:w="7128"/>
            <w:vAlign w:val="center"/>
          </w:tcPr>
          <w:p>
            <w:r>
              <w:rPr>
                <w:sz w:val="17"/>
              </w:rPr>
            </w:r>
            <w:r>
              <w:rPr>
                <w:b w:val="0"/>
                <w:sz w:val="17"/>
              </w:rPr>
              <w:t>Verificar batería antes del turno</w:t>
            </w:r>
          </w:p>
        </w:tc>
        <w:tc>
          <w:tcPr>
            <w:tcW w:type="dxa" w:w="7128"/>
            <w:vAlign w:val="center"/>
          </w:tcPr>
          <w:p>
            <w:r>
              <w:rPr>
                <w:sz w:val="17"/>
              </w:rPr>
            </w:r>
            <w:r>
              <w:rPr>
                <w:b w:val="0"/>
                <w:sz w:val="17"/>
              </w:rPr>
              <w:t>Evita interrupciones durante ventas o arqueo.</w:t>
            </w:r>
          </w:p>
        </w:tc>
      </w:tr>
      <w:tr>
        <w:tc>
          <w:tcPr>
            <w:tcW w:type="dxa" w:w="7128"/>
            <w:vAlign w:val="center"/>
          </w:tcPr>
          <w:p>
            <w:r>
              <w:rPr>
                <w:sz w:val="17"/>
              </w:rPr>
            </w:r>
            <w:r>
              <w:rPr>
                <w:b w:val="0"/>
                <w:sz w:val="17"/>
              </w:rPr>
              <w:t>Revisar precio y expendedora antes de vender</w:t>
            </w:r>
          </w:p>
        </w:tc>
        <w:tc>
          <w:tcPr>
            <w:tcW w:type="dxa" w:w="7128"/>
            <w:vAlign w:val="center"/>
          </w:tcPr>
          <w:p>
            <w:r>
              <w:rPr>
                <w:sz w:val="17"/>
              </w:rPr>
            </w:r>
            <w:r>
              <w:rPr>
                <w:b w:val="0"/>
                <w:sz w:val="17"/>
              </w:rPr>
              <w:t>El precio viene del sistema; el pico define tanque y combustible.</w:t>
            </w:r>
          </w:p>
        </w:tc>
      </w:tr>
      <w:tr>
        <w:tc>
          <w:tcPr>
            <w:tcW w:type="dxa" w:w="7128"/>
            <w:vAlign w:val="center"/>
          </w:tcPr>
          <w:p>
            <w:r>
              <w:rPr>
                <w:sz w:val="17"/>
              </w:rPr>
            </w:r>
            <w:r>
              <w:rPr>
                <w:b w:val="0"/>
                <w:sz w:val="17"/>
              </w:rPr>
              <w:t>Imprimir desde equipo disponible si la tablet no imprime</w:t>
            </w:r>
          </w:p>
        </w:tc>
        <w:tc>
          <w:tcPr>
            <w:tcW w:type="dxa" w:w="7128"/>
            <w:vAlign w:val="center"/>
          </w:tcPr>
          <w:p>
            <w:r>
              <w:rPr>
                <w:sz w:val="17"/>
              </w:rPr>
            </w:r>
            <w:r>
              <w:rPr>
                <w:b w:val="0"/>
                <w:sz w:val="17"/>
              </w:rPr>
              <w:t>La factura queda emitida y puede reimprimirse desde otra terminal autorizada.</w:t>
            </w:r>
          </w:p>
        </w:tc>
      </w:tr>
    </w:tbl>
    <w:p/>
    <w:tbl>
      <w:tblPr>
        <w:tblStyle w:val="TableGrid"/>
        <w:tblW w:type="auto" w:w="0"/>
        <w:tblLook w:firstColumn="1" w:firstRow="1" w:lastColumn="0" w:lastRow="0" w:noHBand="0" w:noVBand="1" w:val="04A0"/>
      </w:tblPr>
      <w:tblGrid>
        <w:gridCol w:w="14256"/>
      </w:tblGrid>
      <w:tr>
        <w:tc>
          <w:tcPr>
            <w:tcW w:type="dxa" w:w="14256"/>
            <w:shd w:fill="EAFBF3"/>
          </w:tcPr>
          <w:p>
            <w:r>
              <w:rPr>
                <w:b/>
                <w:color w:val="0F172A"/>
                <w:sz w:val="18"/>
              </w:rPr>
              <w:t xml:space="preserve">Uso práctico: </w:t>
            </w:r>
            <w:r>
              <w:rPr>
                <w:sz w:val="18"/>
              </w:rPr>
              <w:t>En tablet, el playero puede abrir caja, cargar totalizadores, medir tanques, vender, facturar y cerrar turno. Para pantallas grandes de reporte o impresión, puede ser más cómodo usar computadora.</w:t>
            </w:r>
          </w:p>
        </w:tc>
      </w:tr>
    </w:tbl>
    <w:p>
      <w:pPr>
        <w:pStyle w:val="Heading1"/>
      </w:pPr>
      <w:r>
        <w:rPr>
          <w:color w:val="0F172A"/>
          <w:sz w:val="36"/>
        </w:rPr>
        <w:t>18. Resumen del flujo diario del playero</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center"/>
            <w:shd w:fill="0F172A"/>
          </w:tcPr>
          <w:p>
            <w:r>
              <w:rPr>
                <w:sz w:val="17"/>
              </w:rPr>
            </w:r>
            <w:r>
              <w:rPr>
                <w:b/>
                <w:color w:val="FFFFFF"/>
                <w:sz w:val="17"/>
              </w:rPr>
              <w:t>Paso</w:t>
            </w:r>
          </w:p>
        </w:tc>
        <w:tc>
          <w:tcPr>
            <w:tcW w:type="dxa" w:w="4752"/>
            <w:vAlign w:val="center"/>
            <w:shd w:fill="0F172A"/>
          </w:tcPr>
          <w:p>
            <w:r>
              <w:rPr>
                <w:sz w:val="17"/>
              </w:rPr>
            </w:r>
            <w:r>
              <w:rPr>
                <w:b/>
                <w:color w:val="FFFFFF"/>
                <w:sz w:val="17"/>
              </w:rPr>
              <w:t>Acción</w:t>
            </w:r>
          </w:p>
        </w:tc>
        <w:tc>
          <w:tcPr>
            <w:tcW w:type="dxa" w:w="4752"/>
            <w:vAlign w:val="center"/>
            <w:shd w:fill="0F172A"/>
          </w:tcPr>
          <w:p>
            <w:r>
              <w:rPr>
                <w:sz w:val="17"/>
              </w:rPr>
            </w:r>
            <w:r>
              <w:rPr>
                <w:b/>
                <w:color w:val="FFFFFF"/>
                <w:sz w:val="17"/>
              </w:rPr>
              <w:t>Resultado</w:t>
            </w:r>
          </w:p>
        </w:tc>
      </w:tr>
      <w:tr>
        <w:tc>
          <w:tcPr>
            <w:tcW w:type="dxa" w:w="4752"/>
            <w:vAlign w:val="center"/>
          </w:tcPr>
          <w:p>
            <w:r>
              <w:rPr>
                <w:sz w:val="17"/>
              </w:rPr>
            </w:r>
            <w:r>
              <w:rPr>
                <w:b w:val="0"/>
                <w:sz w:val="17"/>
              </w:rPr>
              <w:t>1</w:t>
            </w:r>
          </w:p>
        </w:tc>
        <w:tc>
          <w:tcPr>
            <w:tcW w:type="dxa" w:w="4752"/>
            <w:vAlign w:val="center"/>
          </w:tcPr>
          <w:p>
            <w:r>
              <w:rPr>
                <w:sz w:val="17"/>
              </w:rPr>
            </w:r>
            <w:r>
              <w:rPr>
                <w:b w:val="0"/>
                <w:sz w:val="17"/>
              </w:rPr>
              <w:t>Iniciar sesión con usuario personal.</w:t>
            </w:r>
          </w:p>
        </w:tc>
        <w:tc>
          <w:tcPr>
            <w:tcW w:type="dxa" w:w="4752"/>
            <w:vAlign w:val="center"/>
          </w:tcPr>
          <w:p>
            <w:r>
              <w:rPr>
                <w:sz w:val="17"/>
              </w:rPr>
            </w:r>
            <w:r>
              <w:rPr>
                <w:b w:val="0"/>
                <w:sz w:val="17"/>
              </w:rPr>
              <w:t>El sistema identifica al playero.</w:t>
            </w:r>
          </w:p>
        </w:tc>
      </w:tr>
      <w:tr>
        <w:tc>
          <w:tcPr>
            <w:tcW w:type="dxa" w:w="4752"/>
            <w:vAlign w:val="center"/>
          </w:tcPr>
          <w:p>
            <w:r>
              <w:rPr>
                <w:sz w:val="17"/>
              </w:rPr>
            </w:r>
            <w:r>
              <w:rPr>
                <w:b w:val="0"/>
                <w:sz w:val="17"/>
              </w:rPr>
              <w:t>2</w:t>
            </w:r>
          </w:p>
        </w:tc>
        <w:tc>
          <w:tcPr>
            <w:tcW w:type="dxa" w:w="4752"/>
            <w:vAlign w:val="center"/>
          </w:tcPr>
          <w:p>
            <w:r>
              <w:rPr>
                <w:sz w:val="17"/>
              </w:rPr>
            </w:r>
            <w:r>
              <w:rPr>
                <w:b w:val="0"/>
                <w:sz w:val="17"/>
              </w:rPr>
              <w:t>Ingresar a Apertura de Caja.</w:t>
            </w:r>
          </w:p>
        </w:tc>
        <w:tc>
          <w:tcPr>
            <w:tcW w:type="dxa" w:w="4752"/>
            <w:vAlign w:val="center"/>
          </w:tcPr>
          <w:p>
            <w:r>
              <w:rPr>
                <w:sz w:val="17"/>
              </w:rPr>
            </w:r>
            <w:r>
              <w:rPr>
                <w:b w:val="0"/>
                <w:sz w:val="17"/>
              </w:rPr>
              <w:t>Se prepara el turno.</w:t>
            </w:r>
          </w:p>
        </w:tc>
      </w:tr>
      <w:tr>
        <w:tc>
          <w:tcPr>
            <w:tcW w:type="dxa" w:w="4752"/>
            <w:vAlign w:val="center"/>
          </w:tcPr>
          <w:p>
            <w:r>
              <w:rPr>
                <w:sz w:val="17"/>
              </w:rPr>
            </w:r>
            <w:r>
              <w:rPr>
                <w:b w:val="0"/>
                <w:sz w:val="17"/>
              </w:rPr>
              <w:t>3</w:t>
            </w:r>
          </w:p>
        </w:tc>
        <w:tc>
          <w:tcPr>
            <w:tcW w:type="dxa" w:w="4752"/>
            <w:vAlign w:val="center"/>
          </w:tcPr>
          <w:p>
            <w:r>
              <w:rPr>
                <w:sz w:val="17"/>
              </w:rPr>
            </w:r>
            <w:r>
              <w:rPr>
                <w:b w:val="0"/>
                <w:sz w:val="17"/>
              </w:rPr>
              <w:t>Seleccionar caja y cargar saldo inicial.</w:t>
            </w:r>
          </w:p>
        </w:tc>
        <w:tc>
          <w:tcPr>
            <w:tcW w:type="dxa" w:w="4752"/>
            <w:vAlign w:val="center"/>
          </w:tcPr>
          <w:p>
            <w:r>
              <w:rPr>
                <w:sz w:val="17"/>
              </w:rPr>
            </w:r>
            <w:r>
              <w:rPr>
                <w:b w:val="0"/>
                <w:sz w:val="17"/>
              </w:rPr>
              <w:t>Queda una apertura activa.</w:t>
            </w:r>
          </w:p>
        </w:tc>
      </w:tr>
      <w:tr>
        <w:tc>
          <w:tcPr>
            <w:tcW w:type="dxa" w:w="4752"/>
            <w:vAlign w:val="center"/>
          </w:tcPr>
          <w:p>
            <w:r>
              <w:rPr>
                <w:sz w:val="17"/>
              </w:rPr>
            </w:r>
            <w:r>
              <w:rPr>
                <w:b w:val="0"/>
                <w:sz w:val="17"/>
              </w:rPr>
              <w:t>4</w:t>
            </w:r>
          </w:p>
        </w:tc>
        <w:tc>
          <w:tcPr>
            <w:tcW w:type="dxa" w:w="4752"/>
            <w:vAlign w:val="center"/>
          </w:tcPr>
          <w:p>
            <w:r>
              <w:rPr>
                <w:sz w:val="17"/>
              </w:rPr>
            </w:r>
            <w:r>
              <w:rPr>
                <w:b w:val="0"/>
                <w:sz w:val="17"/>
              </w:rPr>
              <w:t>Confirmar totalizadores iniciales.</w:t>
            </w:r>
          </w:p>
        </w:tc>
        <w:tc>
          <w:tcPr>
            <w:tcW w:type="dxa" w:w="4752"/>
            <w:vAlign w:val="center"/>
          </w:tcPr>
          <w:p>
            <w:r>
              <w:rPr>
                <w:sz w:val="17"/>
              </w:rPr>
            </w:r>
            <w:r>
              <w:rPr>
                <w:b w:val="0"/>
                <w:sz w:val="17"/>
              </w:rPr>
              <w:t>Se establece la lectura inicial de cada pico.</w:t>
            </w:r>
          </w:p>
        </w:tc>
      </w:tr>
      <w:tr>
        <w:tc>
          <w:tcPr>
            <w:tcW w:type="dxa" w:w="4752"/>
            <w:vAlign w:val="center"/>
          </w:tcPr>
          <w:p>
            <w:r>
              <w:rPr>
                <w:sz w:val="17"/>
              </w:rPr>
            </w:r>
            <w:r>
              <w:rPr>
                <w:b w:val="0"/>
                <w:sz w:val="17"/>
              </w:rPr>
              <w:t>5</w:t>
            </w:r>
          </w:p>
        </w:tc>
        <w:tc>
          <w:tcPr>
            <w:tcW w:type="dxa" w:w="4752"/>
            <w:vAlign w:val="center"/>
          </w:tcPr>
          <w:p>
            <w:r>
              <w:rPr>
                <w:sz w:val="17"/>
              </w:rPr>
            </w:r>
            <w:r>
              <w:rPr>
                <w:b w:val="0"/>
                <w:sz w:val="17"/>
              </w:rPr>
              <w:t>Registrar medición inicial de tanques.</w:t>
            </w:r>
          </w:p>
        </w:tc>
        <w:tc>
          <w:tcPr>
            <w:tcW w:type="dxa" w:w="4752"/>
            <w:vAlign w:val="center"/>
          </w:tcPr>
          <w:p>
            <w:r>
              <w:rPr>
                <w:sz w:val="17"/>
              </w:rPr>
            </w:r>
            <w:r>
              <w:rPr>
                <w:b w:val="0"/>
                <w:sz w:val="17"/>
              </w:rPr>
              <w:t>Queda guardado el stock físico inicial.</w:t>
            </w:r>
          </w:p>
        </w:tc>
      </w:tr>
      <w:tr>
        <w:tc>
          <w:tcPr>
            <w:tcW w:type="dxa" w:w="4752"/>
            <w:vAlign w:val="center"/>
          </w:tcPr>
          <w:p>
            <w:r>
              <w:rPr>
                <w:sz w:val="17"/>
              </w:rPr>
            </w:r>
            <w:r>
              <w:rPr>
                <w:b w:val="0"/>
                <w:sz w:val="17"/>
              </w:rPr>
              <w:t>6</w:t>
            </w:r>
          </w:p>
        </w:tc>
        <w:tc>
          <w:tcPr>
            <w:tcW w:type="dxa" w:w="4752"/>
            <w:vAlign w:val="center"/>
          </w:tcPr>
          <w:p>
            <w:r>
              <w:rPr>
                <w:sz w:val="17"/>
              </w:rPr>
            </w:r>
            <w:r>
              <w:rPr>
                <w:b w:val="0"/>
                <w:sz w:val="17"/>
              </w:rPr>
              <w:t>Ingresar a Ventas | Combustible.</w:t>
            </w:r>
          </w:p>
        </w:tc>
        <w:tc>
          <w:tcPr>
            <w:tcW w:type="dxa" w:w="4752"/>
            <w:vAlign w:val="center"/>
          </w:tcPr>
          <w:p>
            <w:r>
              <w:rPr>
                <w:sz w:val="17"/>
              </w:rPr>
            </w:r>
            <w:r>
              <w:rPr>
                <w:b w:val="0"/>
                <w:sz w:val="17"/>
              </w:rPr>
              <w:t>Se abre la bandeja de ventas.</w:t>
            </w:r>
          </w:p>
        </w:tc>
      </w:tr>
      <w:tr>
        <w:tc>
          <w:tcPr>
            <w:tcW w:type="dxa" w:w="4752"/>
            <w:vAlign w:val="center"/>
          </w:tcPr>
          <w:p>
            <w:r>
              <w:rPr>
                <w:sz w:val="17"/>
              </w:rPr>
            </w:r>
            <w:r>
              <w:rPr>
                <w:b w:val="0"/>
                <w:sz w:val="17"/>
              </w:rPr>
              <w:t>7</w:t>
            </w:r>
          </w:p>
        </w:tc>
        <w:tc>
          <w:tcPr>
            <w:tcW w:type="dxa" w:w="4752"/>
            <w:vAlign w:val="center"/>
          </w:tcPr>
          <w:p>
            <w:r>
              <w:rPr>
                <w:sz w:val="17"/>
              </w:rPr>
            </w:r>
            <w:r>
              <w:rPr>
                <w:b w:val="0"/>
                <w:sz w:val="17"/>
              </w:rPr>
              <w:t>Registrar venta rápida.</w:t>
            </w:r>
          </w:p>
        </w:tc>
        <w:tc>
          <w:tcPr>
            <w:tcW w:type="dxa" w:w="4752"/>
            <w:vAlign w:val="center"/>
          </w:tcPr>
          <w:p>
            <w:r>
              <w:rPr>
                <w:sz w:val="17"/>
              </w:rPr>
            </w:r>
            <w:r>
              <w:rPr>
                <w:b w:val="0"/>
                <w:sz w:val="17"/>
              </w:rPr>
              <w:t>Se cargan expendedora, litros y total.</w:t>
            </w:r>
          </w:p>
        </w:tc>
      </w:tr>
      <w:tr>
        <w:tc>
          <w:tcPr>
            <w:tcW w:type="dxa" w:w="4752"/>
            <w:vAlign w:val="center"/>
          </w:tcPr>
          <w:p>
            <w:r>
              <w:rPr>
                <w:sz w:val="17"/>
              </w:rPr>
            </w:r>
            <w:r>
              <w:rPr>
                <w:b w:val="0"/>
                <w:sz w:val="17"/>
              </w:rPr>
              <w:t>8</w:t>
            </w:r>
          </w:p>
        </w:tc>
        <w:tc>
          <w:tcPr>
            <w:tcW w:type="dxa" w:w="4752"/>
            <w:vAlign w:val="center"/>
          </w:tcPr>
          <w:p>
            <w:r>
              <w:rPr>
                <w:sz w:val="17"/>
              </w:rPr>
            </w:r>
            <w:r>
              <w:rPr>
                <w:b w:val="0"/>
                <w:sz w:val="17"/>
              </w:rPr>
              <w:t>Facturar e imprimir.</w:t>
            </w:r>
          </w:p>
        </w:tc>
        <w:tc>
          <w:tcPr>
            <w:tcW w:type="dxa" w:w="4752"/>
            <w:vAlign w:val="center"/>
          </w:tcPr>
          <w:p>
            <w:r>
              <w:rPr>
                <w:sz w:val="17"/>
              </w:rPr>
            </w:r>
            <w:r>
              <w:rPr>
                <w:b w:val="0"/>
                <w:sz w:val="17"/>
              </w:rPr>
              <w:t>La venta queda documentada con talonario.</w:t>
            </w:r>
          </w:p>
        </w:tc>
      </w:tr>
      <w:tr>
        <w:tc>
          <w:tcPr>
            <w:tcW w:type="dxa" w:w="4752"/>
            <w:vAlign w:val="center"/>
          </w:tcPr>
          <w:p>
            <w:r>
              <w:rPr>
                <w:sz w:val="17"/>
              </w:rPr>
            </w:r>
            <w:r>
              <w:rPr>
                <w:b w:val="0"/>
                <w:sz w:val="17"/>
              </w:rPr>
              <w:t>9</w:t>
            </w:r>
          </w:p>
        </w:tc>
        <w:tc>
          <w:tcPr>
            <w:tcW w:type="dxa" w:w="4752"/>
            <w:vAlign w:val="center"/>
          </w:tcPr>
          <w:p>
            <w:r>
              <w:rPr>
                <w:sz w:val="17"/>
              </w:rPr>
            </w:r>
            <w:r>
              <w:rPr>
                <w:b w:val="0"/>
                <w:sz w:val="17"/>
              </w:rPr>
              <w:t>Imprimir reporte de ventas si corresponde.</w:t>
            </w:r>
          </w:p>
        </w:tc>
        <w:tc>
          <w:tcPr>
            <w:tcW w:type="dxa" w:w="4752"/>
            <w:vAlign w:val="center"/>
          </w:tcPr>
          <w:p>
            <w:r>
              <w:rPr>
                <w:sz w:val="17"/>
              </w:rPr>
            </w:r>
            <w:r>
              <w:rPr>
                <w:b w:val="0"/>
                <w:sz w:val="17"/>
              </w:rPr>
              <w:t>Se obtiene resumen del período o turno.</w:t>
            </w:r>
          </w:p>
        </w:tc>
      </w:tr>
      <w:tr>
        <w:tc>
          <w:tcPr>
            <w:tcW w:type="dxa" w:w="4752"/>
            <w:vAlign w:val="center"/>
          </w:tcPr>
          <w:p>
            <w:r>
              <w:rPr>
                <w:sz w:val="17"/>
              </w:rPr>
            </w:r>
            <w:r>
              <w:rPr>
                <w:b w:val="0"/>
                <w:sz w:val="17"/>
              </w:rPr>
              <w:t>10</w:t>
            </w:r>
          </w:p>
        </w:tc>
        <w:tc>
          <w:tcPr>
            <w:tcW w:type="dxa" w:w="4752"/>
            <w:vAlign w:val="center"/>
          </w:tcPr>
          <w:p>
            <w:r>
              <w:rPr>
                <w:sz w:val="17"/>
              </w:rPr>
            </w:r>
            <w:r>
              <w:rPr>
                <w:b w:val="0"/>
                <w:sz w:val="17"/>
              </w:rPr>
              <w:t>Realizar arqueo de caja.</w:t>
            </w:r>
          </w:p>
        </w:tc>
        <w:tc>
          <w:tcPr>
            <w:tcW w:type="dxa" w:w="4752"/>
            <w:vAlign w:val="center"/>
          </w:tcPr>
          <w:p>
            <w:r>
              <w:rPr>
                <w:sz w:val="17"/>
              </w:rPr>
            </w:r>
            <w:r>
              <w:rPr>
                <w:b w:val="0"/>
                <w:sz w:val="17"/>
              </w:rPr>
              <w:t>Se concilia efectivo, totalizadores y stock final.</w:t>
            </w:r>
          </w:p>
        </w:tc>
      </w:tr>
      <w:tr>
        <w:tc>
          <w:tcPr>
            <w:tcW w:type="dxa" w:w="4752"/>
            <w:vAlign w:val="center"/>
          </w:tcPr>
          <w:p>
            <w:r>
              <w:rPr>
                <w:sz w:val="17"/>
              </w:rPr>
            </w:r>
            <w:r>
              <w:rPr>
                <w:b w:val="0"/>
                <w:sz w:val="17"/>
              </w:rPr>
              <w:t>11</w:t>
            </w:r>
          </w:p>
        </w:tc>
        <w:tc>
          <w:tcPr>
            <w:tcW w:type="dxa" w:w="4752"/>
            <w:vAlign w:val="center"/>
          </w:tcPr>
          <w:p>
            <w:r>
              <w:rPr>
                <w:sz w:val="17"/>
              </w:rPr>
            </w:r>
            <w:r>
              <w:rPr>
                <w:b w:val="0"/>
                <w:sz w:val="17"/>
              </w:rPr>
              <w:t>Registrar arqueo.</w:t>
            </w:r>
          </w:p>
        </w:tc>
        <w:tc>
          <w:tcPr>
            <w:tcW w:type="dxa" w:w="4752"/>
            <w:vAlign w:val="center"/>
          </w:tcPr>
          <w:p>
            <w:r>
              <w:rPr>
                <w:sz w:val="17"/>
              </w:rPr>
            </w:r>
            <w:r>
              <w:rPr>
                <w:b w:val="0"/>
                <w:sz w:val="17"/>
              </w:rPr>
              <w:t>La apertura queda cerrada y se genera reporte para firma.</w:t>
            </w:r>
          </w:p>
        </w:tc>
      </w:tr>
    </w:tbl>
    <w:p/>
    <w:p>
      <w:pPr>
        <w:pStyle w:val="Heading1"/>
      </w:pPr>
      <w:r>
        <w:rPr>
          <w:color w:val="0F172A"/>
          <w:sz w:val="36"/>
        </w:rPr>
        <w:t>19. Errores frecuentes y cómo evitarlos</w:t>
      </w:r>
    </w:p>
    <w:tbl>
      <w:tblPr>
        <w:tblStyle w:val="TableGrid"/>
        <w:tblW w:type="auto" w:w="0"/>
        <w:jc w:val="center"/>
        <w:tblLook w:firstColumn="1" w:firstRow="1" w:lastColumn="0" w:lastRow="0" w:noHBand="0" w:noVBand="1" w:val="04A0"/>
      </w:tblPr>
      <w:tblGrid>
        <w:gridCol w:w="7128"/>
        <w:gridCol w:w="7128"/>
      </w:tblGrid>
      <w:tr>
        <w:tc>
          <w:tcPr>
            <w:tcW w:type="dxa" w:w="7128"/>
            <w:vAlign w:val="center"/>
            <w:shd w:fill="0F172A"/>
          </w:tcPr>
          <w:p>
            <w:r>
              <w:rPr>
                <w:sz w:val="17"/>
              </w:rPr>
            </w:r>
            <w:r>
              <w:rPr>
                <w:b/>
                <w:color w:val="FFFFFF"/>
                <w:sz w:val="17"/>
              </w:rPr>
              <w:t>Situación</w:t>
            </w:r>
          </w:p>
        </w:tc>
        <w:tc>
          <w:tcPr>
            <w:tcW w:type="dxa" w:w="7128"/>
            <w:vAlign w:val="center"/>
            <w:shd w:fill="0F172A"/>
          </w:tcPr>
          <w:p>
            <w:r>
              <w:rPr>
                <w:sz w:val="17"/>
              </w:rPr>
            </w:r>
            <w:r>
              <w:rPr>
                <w:b/>
                <w:color w:val="FFFFFF"/>
                <w:sz w:val="17"/>
              </w:rPr>
              <w:t>Cómo evitarlo / qué hacer</w:t>
            </w:r>
          </w:p>
        </w:tc>
      </w:tr>
      <w:tr>
        <w:tc>
          <w:tcPr>
            <w:tcW w:type="dxa" w:w="7128"/>
            <w:vAlign w:val="center"/>
          </w:tcPr>
          <w:p>
            <w:r>
              <w:rPr>
                <w:sz w:val="17"/>
              </w:rPr>
            </w:r>
            <w:r>
              <w:rPr>
                <w:b w:val="0"/>
                <w:sz w:val="17"/>
              </w:rPr>
              <w:t>No aparece opción para vender</w:t>
            </w:r>
          </w:p>
        </w:tc>
        <w:tc>
          <w:tcPr>
            <w:tcW w:type="dxa" w:w="7128"/>
            <w:vAlign w:val="center"/>
          </w:tcPr>
          <w:p>
            <w:r>
              <w:rPr>
                <w:sz w:val="17"/>
              </w:rPr>
            </w:r>
            <w:r>
              <w:rPr>
                <w:b w:val="0"/>
                <w:sz w:val="17"/>
              </w:rPr>
              <w:t>Verificar que exista apertura de caja abierta.</w:t>
            </w:r>
          </w:p>
        </w:tc>
      </w:tr>
      <w:tr>
        <w:tc>
          <w:tcPr>
            <w:tcW w:type="dxa" w:w="7128"/>
            <w:vAlign w:val="center"/>
          </w:tcPr>
          <w:p>
            <w:r>
              <w:rPr>
                <w:sz w:val="17"/>
              </w:rPr>
            </w:r>
            <w:r>
              <w:rPr>
                <w:b w:val="0"/>
                <w:sz w:val="17"/>
              </w:rPr>
              <w:t>El precio no corresponde</w:t>
            </w:r>
          </w:p>
        </w:tc>
        <w:tc>
          <w:tcPr>
            <w:tcW w:type="dxa" w:w="7128"/>
            <w:vAlign w:val="center"/>
          </w:tcPr>
          <w:p>
            <w:r>
              <w:rPr>
                <w:sz w:val="17"/>
              </w:rPr>
            </w:r>
            <w:r>
              <w:rPr>
                <w:b w:val="0"/>
                <w:sz w:val="17"/>
              </w:rPr>
              <w:t>No modificar la venta; avisar a administración para actualizar Precios de Combustible.</w:t>
            </w:r>
          </w:p>
        </w:tc>
      </w:tr>
      <w:tr>
        <w:tc>
          <w:tcPr>
            <w:tcW w:type="dxa" w:w="7128"/>
            <w:vAlign w:val="center"/>
          </w:tcPr>
          <w:p>
            <w:r>
              <w:rPr>
                <w:sz w:val="17"/>
              </w:rPr>
            </w:r>
            <w:r>
              <w:rPr>
                <w:b w:val="0"/>
                <w:sz w:val="17"/>
              </w:rPr>
              <w:t>Se eligió expendedora equivocada</w:t>
            </w:r>
          </w:p>
        </w:tc>
        <w:tc>
          <w:tcPr>
            <w:tcW w:type="dxa" w:w="7128"/>
            <w:vAlign w:val="center"/>
          </w:tcPr>
          <w:p>
            <w:r>
              <w:rPr>
                <w:sz w:val="17"/>
              </w:rPr>
            </w:r>
            <w:r>
              <w:rPr>
                <w:b w:val="0"/>
                <w:sz w:val="17"/>
              </w:rPr>
              <w:t>Cancelar antes de registrar o anular según autorización si ya se guardó.</w:t>
            </w:r>
          </w:p>
        </w:tc>
      </w:tr>
      <w:tr>
        <w:tc>
          <w:tcPr>
            <w:tcW w:type="dxa" w:w="7128"/>
            <w:vAlign w:val="center"/>
          </w:tcPr>
          <w:p>
            <w:r>
              <w:rPr>
                <w:sz w:val="17"/>
              </w:rPr>
            </w:r>
            <w:r>
              <w:rPr>
                <w:b w:val="0"/>
                <w:sz w:val="17"/>
              </w:rPr>
              <w:t>Cliente no está registrado</w:t>
            </w:r>
          </w:p>
        </w:tc>
        <w:tc>
          <w:tcPr>
            <w:tcW w:type="dxa" w:w="7128"/>
            <w:vAlign w:val="center"/>
          </w:tcPr>
          <w:p>
            <w:r>
              <w:rPr>
                <w:sz w:val="17"/>
              </w:rPr>
            </w:r>
            <w:r>
              <w:rPr>
                <w:b w:val="0"/>
                <w:sz w:val="17"/>
              </w:rPr>
              <w:t>Se puede vender como consumidor final o cargar manualmente datos al facturar.</w:t>
            </w:r>
          </w:p>
        </w:tc>
      </w:tr>
      <w:tr>
        <w:tc>
          <w:tcPr>
            <w:tcW w:type="dxa" w:w="7128"/>
            <w:vAlign w:val="center"/>
          </w:tcPr>
          <w:p>
            <w:r>
              <w:rPr>
                <w:sz w:val="17"/>
              </w:rPr>
            </w:r>
            <w:r>
              <w:rPr>
                <w:b w:val="0"/>
                <w:sz w:val="17"/>
              </w:rPr>
              <w:t>No imprime desde tablet</w:t>
            </w:r>
          </w:p>
        </w:tc>
        <w:tc>
          <w:tcPr>
            <w:tcW w:type="dxa" w:w="7128"/>
            <w:vAlign w:val="center"/>
          </w:tcPr>
          <w:p>
            <w:r>
              <w:rPr>
                <w:sz w:val="17"/>
              </w:rPr>
            </w:r>
            <w:r>
              <w:rPr>
                <w:b w:val="0"/>
                <w:sz w:val="17"/>
              </w:rPr>
              <w:t>Emitir factura y reimprimir desde una PC autorizada si la impresora no está disponible.</w:t>
            </w:r>
          </w:p>
        </w:tc>
      </w:tr>
      <w:tr>
        <w:tc>
          <w:tcPr>
            <w:tcW w:type="dxa" w:w="7128"/>
            <w:vAlign w:val="center"/>
          </w:tcPr>
          <w:p>
            <w:r>
              <w:rPr>
                <w:sz w:val="17"/>
              </w:rPr>
            </w:r>
            <w:r>
              <w:rPr>
                <w:b w:val="0"/>
                <w:sz w:val="17"/>
              </w:rPr>
              <w:t>Diferencia en arqueo</w:t>
            </w:r>
          </w:p>
        </w:tc>
        <w:tc>
          <w:tcPr>
            <w:tcW w:type="dxa" w:w="7128"/>
            <w:vAlign w:val="center"/>
          </w:tcPr>
          <w:p>
            <w:r>
              <w:rPr>
                <w:sz w:val="17"/>
              </w:rPr>
            </w:r>
            <w:r>
              <w:rPr>
                <w:b w:val="0"/>
                <w:sz w:val="17"/>
              </w:rPr>
              <w:t>Revisar totalizadores, saldo físico, facturación y medición final; dejar observación.</w:t>
            </w:r>
          </w:p>
        </w:tc>
      </w:tr>
      <w:tr>
        <w:tc>
          <w:tcPr>
            <w:tcW w:type="dxa" w:w="7128"/>
            <w:vAlign w:val="center"/>
          </w:tcPr>
          <w:p>
            <w:r>
              <w:rPr>
                <w:sz w:val="17"/>
              </w:rPr>
            </w:r>
            <w:r>
              <w:rPr>
                <w:b w:val="0"/>
                <w:sz w:val="17"/>
              </w:rPr>
              <w:t>Lectura inicial incorrecta</w:t>
            </w:r>
          </w:p>
        </w:tc>
        <w:tc>
          <w:tcPr>
            <w:tcW w:type="dxa" w:w="7128"/>
            <w:vAlign w:val="center"/>
          </w:tcPr>
          <w:p>
            <w:r>
              <w:rPr>
                <w:sz w:val="17"/>
              </w:rPr>
            </w:r>
            <w:r>
              <w:rPr>
                <w:b w:val="0"/>
                <w:sz w:val="17"/>
              </w:rPr>
              <w:t>Corregir solo si existe autorización y cargar motivo de edición.</w:t>
            </w:r>
          </w:p>
        </w:tc>
      </w:tr>
      <w:tr>
        <w:tc>
          <w:tcPr>
            <w:tcW w:type="dxa" w:w="7128"/>
            <w:vAlign w:val="center"/>
          </w:tcPr>
          <w:p>
            <w:r>
              <w:rPr>
                <w:sz w:val="17"/>
              </w:rPr>
            </w:r>
            <w:r>
              <w:rPr>
                <w:b w:val="0"/>
                <w:sz w:val="17"/>
              </w:rPr>
              <w:t>Olvidó medición final</w:t>
            </w:r>
          </w:p>
        </w:tc>
        <w:tc>
          <w:tcPr>
            <w:tcW w:type="dxa" w:w="7128"/>
            <w:vAlign w:val="center"/>
          </w:tcPr>
          <w:p>
            <w:r>
              <w:rPr>
                <w:sz w:val="17"/>
              </w:rPr>
            </w:r>
            <w:r>
              <w:rPr>
                <w:b w:val="0"/>
                <w:sz w:val="17"/>
              </w:rPr>
              <w:t>No registrar arqueo hasta completar medición final de tanques.</w:t>
            </w:r>
          </w:p>
        </w:tc>
      </w:tr>
    </w:tbl>
    <w:p/>
    <w:p>
      <w:pPr>
        <w:pStyle w:val="Heading1"/>
      </w:pPr>
      <w:r>
        <w:rPr>
          <w:color w:val="0F172A"/>
          <w:sz w:val="36"/>
        </w:rPr>
        <w:t>20. Glosario rápido</w:t>
      </w:r>
    </w:p>
    <w:tbl>
      <w:tblPr>
        <w:tblStyle w:val="TableGrid"/>
        <w:tblW w:type="auto" w:w="0"/>
        <w:jc w:val="center"/>
        <w:tblLook w:firstColumn="1" w:firstRow="1" w:lastColumn="0" w:lastRow="0" w:noHBand="0" w:noVBand="1" w:val="04A0"/>
      </w:tblPr>
      <w:tblGrid>
        <w:gridCol w:w="7128"/>
        <w:gridCol w:w="7128"/>
      </w:tblGrid>
      <w:tr>
        <w:tc>
          <w:tcPr>
            <w:tcW w:type="dxa" w:w="7128"/>
            <w:vAlign w:val="center"/>
            <w:shd w:fill="0F172A"/>
          </w:tcPr>
          <w:p>
            <w:r>
              <w:rPr>
                <w:sz w:val="17"/>
              </w:rPr>
            </w:r>
            <w:r>
              <w:rPr>
                <w:b/>
                <w:color w:val="FFFFFF"/>
                <w:sz w:val="17"/>
              </w:rPr>
              <w:t>Término</w:t>
            </w:r>
          </w:p>
        </w:tc>
        <w:tc>
          <w:tcPr>
            <w:tcW w:type="dxa" w:w="7128"/>
            <w:vAlign w:val="center"/>
            <w:shd w:fill="0F172A"/>
          </w:tcPr>
          <w:p>
            <w:r>
              <w:rPr>
                <w:sz w:val="17"/>
              </w:rPr>
            </w:r>
            <w:r>
              <w:rPr>
                <w:b/>
                <w:color w:val="FFFFFF"/>
                <w:sz w:val="17"/>
              </w:rPr>
              <w:t>Significado</w:t>
            </w:r>
          </w:p>
        </w:tc>
      </w:tr>
      <w:tr>
        <w:tc>
          <w:tcPr>
            <w:tcW w:type="dxa" w:w="7128"/>
            <w:vAlign w:val="center"/>
          </w:tcPr>
          <w:p>
            <w:r>
              <w:rPr>
                <w:sz w:val="17"/>
              </w:rPr>
            </w:r>
            <w:r>
              <w:rPr>
                <w:b w:val="0"/>
                <w:sz w:val="17"/>
              </w:rPr>
              <w:t>Apertura de caja</w:t>
            </w:r>
          </w:p>
        </w:tc>
        <w:tc>
          <w:tcPr>
            <w:tcW w:type="dxa" w:w="7128"/>
            <w:vAlign w:val="center"/>
          </w:tcPr>
          <w:p>
            <w:r>
              <w:rPr>
                <w:sz w:val="17"/>
              </w:rPr>
            </w:r>
            <w:r>
              <w:rPr>
                <w:b w:val="0"/>
                <w:sz w:val="17"/>
              </w:rPr>
              <w:t>Inicio formal de un turno de trabajo en una caja.</w:t>
            </w:r>
          </w:p>
        </w:tc>
      </w:tr>
      <w:tr>
        <w:tc>
          <w:tcPr>
            <w:tcW w:type="dxa" w:w="7128"/>
            <w:vAlign w:val="center"/>
          </w:tcPr>
          <w:p>
            <w:r>
              <w:rPr>
                <w:sz w:val="17"/>
              </w:rPr>
            </w:r>
            <w:r>
              <w:rPr>
                <w:b w:val="0"/>
                <w:sz w:val="17"/>
              </w:rPr>
              <w:t>Arqueo</w:t>
            </w:r>
          </w:p>
        </w:tc>
        <w:tc>
          <w:tcPr>
            <w:tcW w:type="dxa" w:w="7128"/>
            <w:vAlign w:val="center"/>
          </w:tcPr>
          <w:p>
            <w:r>
              <w:rPr>
                <w:sz w:val="17"/>
              </w:rPr>
            </w:r>
            <w:r>
              <w:rPr>
                <w:b w:val="0"/>
                <w:sz w:val="17"/>
              </w:rPr>
              <w:t>Cierre y conciliación del turno.</w:t>
            </w:r>
          </w:p>
        </w:tc>
      </w:tr>
      <w:tr>
        <w:tc>
          <w:tcPr>
            <w:tcW w:type="dxa" w:w="7128"/>
            <w:vAlign w:val="center"/>
          </w:tcPr>
          <w:p>
            <w:r>
              <w:rPr>
                <w:sz w:val="17"/>
              </w:rPr>
            </w:r>
            <w:r>
              <w:rPr>
                <w:b w:val="0"/>
                <w:sz w:val="17"/>
              </w:rPr>
              <w:t>Expendedora / Pico</w:t>
            </w:r>
          </w:p>
        </w:tc>
        <w:tc>
          <w:tcPr>
            <w:tcW w:type="dxa" w:w="7128"/>
            <w:vAlign w:val="center"/>
          </w:tcPr>
          <w:p>
            <w:r>
              <w:rPr>
                <w:sz w:val="17"/>
              </w:rPr>
            </w:r>
            <w:r>
              <w:rPr>
                <w:b w:val="0"/>
                <w:sz w:val="17"/>
              </w:rPr>
              <w:t>Surtidor o punto de despacho de combustible.</w:t>
            </w:r>
          </w:p>
        </w:tc>
      </w:tr>
      <w:tr>
        <w:tc>
          <w:tcPr>
            <w:tcW w:type="dxa" w:w="7128"/>
            <w:vAlign w:val="center"/>
          </w:tcPr>
          <w:p>
            <w:r>
              <w:rPr>
                <w:sz w:val="17"/>
              </w:rPr>
            </w:r>
            <w:r>
              <w:rPr>
                <w:b w:val="0"/>
                <w:sz w:val="17"/>
              </w:rPr>
              <w:t>Totalizador</w:t>
            </w:r>
          </w:p>
        </w:tc>
        <w:tc>
          <w:tcPr>
            <w:tcW w:type="dxa" w:w="7128"/>
            <w:vAlign w:val="center"/>
          </w:tcPr>
          <w:p>
            <w:r>
              <w:rPr>
                <w:sz w:val="17"/>
              </w:rPr>
            </w:r>
            <w:r>
              <w:rPr>
                <w:b w:val="0"/>
                <w:sz w:val="17"/>
              </w:rPr>
              <w:t>Lectura acumulada del surtidor para medir litros despachados.</w:t>
            </w:r>
          </w:p>
        </w:tc>
      </w:tr>
      <w:tr>
        <w:tc>
          <w:tcPr>
            <w:tcW w:type="dxa" w:w="7128"/>
            <w:vAlign w:val="center"/>
          </w:tcPr>
          <w:p>
            <w:r>
              <w:rPr>
                <w:sz w:val="17"/>
              </w:rPr>
            </w:r>
            <w:r>
              <w:rPr>
                <w:b w:val="0"/>
                <w:sz w:val="17"/>
              </w:rPr>
              <w:t>Stock teórico</w:t>
            </w:r>
          </w:p>
        </w:tc>
        <w:tc>
          <w:tcPr>
            <w:tcW w:type="dxa" w:w="7128"/>
            <w:vAlign w:val="center"/>
          </w:tcPr>
          <w:p>
            <w:r>
              <w:rPr>
                <w:sz w:val="17"/>
              </w:rPr>
            </w:r>
            <w:r>
              <w:rPr>
                <w:b w:val="0"/>
                <w:sz w:val="17"/>
              </w:rPr>
              <w:t>Stock calculado por el sistema según compras, ventas y ajustes.</w:t>
            </w:r>
          </w:p>
        </w:tc>
      </w:tr>
      <w:tr>
        <w:tc>
          <w:tcPr>
            <w:tcW w:type="dxa" w:w="7128"/>
            <w:vAlign w:val="center"/>
          </w:tcPr>
          <w:p>
            <w:r>
              <w:rPr>
                <w:sz w:val="17"/>
              </w:rPr>
            </w:r>
            <w:r>
              <w:rPr>
                <w:b w:val="0"/>
                <w:sz w:val="17"/>
              </w:rPr>
              <w:t>Stock físico</w:t>
            </w:r>
          </w:p>
        </w:tc>
        <w:tc>
          <w:tcPr>
            <w:tcW w:type="dxa" w:w="7128"/>
            <w:vAlign w:val="center"/>
          </w:tcPr>
          <w:p>
            <w:r>
              <w:rPr>
                <w:sz w:val="17"/>
              </w:rPr>
            </w:r>
            <w:r>
              <w:rPr>
                <w:b w:val="0"/>
                <w:sz w:val="17"/>
              </w:rPr>
              <w:t>Stock medido realmente con regla calibrada u otro método.</w:t>
            </w:r>
          </w:p>
        </w:tc>
      </w:tr>
      <w:tr>
        <w:tc>
          <w:tcPr>
            <w:tcW w:type="dxa" w:w="7128"/>
            <w:vAlign w:val="center"/>
          </w:tcPr>
          <w:p>
            <w:r>
              <w:rPr>
                <w:sz w:val="17"/>
              </w:rPr>
            </w:r>
            <w:r>
              <w:rPr>
                <w:b w:val="0"/>
                <w:sz w:val="17"/>
              </w:rPr>
              <w:t>Regla calibrada</w:t>
            </w:r>
          </w:p>
        </w:tc>
        <w:tc>
          <w:tcPr>
            <w:tcW w:type="dxa" w:w="7128"/>
            <w:vAlign w:val="center"/>
          </w:tcPr>
          <w:p>
            <w:r>
              <w:rPr>
                <w:sz w:val="17"/>
              </w:rPr>
            </w:r>
            <w:r>
              <w:rPr>
                <w:b w:val="0"/>
                <w:sz w:val="17"/>
              </w:rPr>
              <w:t>Método de medición donde la lectura se carga directamente en litros.</w:t>
            </w:r>
          </w:p>
        </w:tc>
      </w:tr>
      <w:tr>
        <w:tc>
          <w:tcPr>
            <w:tcW w:type="dxa" w:w="7128"/>
            <w:vAlign w:val="center"/>
          </w:tcPr>
          <w:p>
            <w:r>
              <w:rPr>
                <w:sz w:val="17"/>
              </w:rPr>
            </w:r>
            <w:r>
              <w:rPr>
                <w:b w:val="0"/>
                <w:sz w:val="17"/>
              </w:rPr>
              <w:t>Talonario</w:t>
            </w:r>
          </w:p>
        </w:tc>
        <w:tc>
          <w:tcPr>
            <w:tcW w:type="dxa" w:w="7128"/>
            <w:vAlign w:val="center"/>
          </w:tcPr>
          <w:p>
            <w:r>
              <w:rPr>
                <w:sz w:val="17"/>
              </w:rPr>
            </w:r>
            <w:r>
              <w:rPr>
                <w:b w:val="0"/>
                <w:sz w:val="17"/>
              </w:rPr>
              <w:t>Conjunto de folios/facturas con timbrado y punto de expedición.</w:t>
            </w:r>
          </w:p>
        </w:tc>
      </w:tr>
      <w:tr>
        <w:tc>
          <w:tcPr>
            <w:tcW w:type="dxa" w:w="7128"/>
            <w:vAlign w:val="center"/>
          </w:tcPr>
          <w:p>
            <w:r>
              <w:rPr>
                <w:sz w:val="17"/>
              </w:rPr>
            </w:r>
            <w:r>
              <w:rPr>
                <w:b w:val="0"/>
                <w:sz w:val="17"/>
              </w:rPr>
              <w:t>Consumidor final</w:t>
            </w:r>
          </w:p>
        </w:tc>
        <w:tc>
          <w:tcPr>
            <w:tcW w:type="dxa" w:w="7128"/>
            <w:vAlign w:val="center"/>
          </w:tcPr>
          <w:p>
            <w:r>
              <w:rPr>
                <w:sz w:val="17"/>
              </w:rPr>
            </w:r>
            <w:r>
              <w:rPr>
                <w:b w:val="0"/>
                <w:sz w:val="17"/>
              </w:rPr>
              <w:t>Venta sin cliente registrado.</w:t>
            </w:r>
          </w:p>
        </w:tc>
      </w:tr>
    </w:tbl>
    <w:p/>
    <w:p>
      <w:pPr>
        <w:pStyle w:val="Heading1"/>
      </w:pPr>
      <w:r>
        <w:rPr>
          <w:color w:val="0F172A"/>
          <w:sz w:val="36"/>
        </w:rPr>
        <w:t>21. Cierre del manual</w:t>
      </w:r>
    </w:p>
    <w:tbl>
      <w:tblPr>
        <w:tblStyle w:val="TableGrid"/>
        <w:tblW w:type="auto" w:w="0"/>
        <w:tblLook w:firstColumn="1" w:firstRow="1" w:lastColumn="0" w:lastRow="0" w:noHBand="0" w:noVBand="1" w:val="04A0"/>
      </w:tblPr>
      <w:tblGrid>
        <w:gridCol w:w="14256"/>
      </w:tblGrid>
      <w:tr>
        <w:tc>
          <w:tcPr>
            <w:tcW w:type="dxa" w:w="14256"/>
            <w:shd w:fill="EAFBF3"/>
          </w:tcPr>
          <w:p>
            <w:r>
              <w:rPr>
                <w:b/>
                <w:color w:val="0F172A"/>
                <w:sz w:val="18"/>
              </w:rPr>
              <w:t xml:space="preserve">Resumen final: </w:t>
            </w:r>
            <w:r>
              <w:rPr>
                <w:sz w:val="18"/>
              </w:rPr>
              <w:t>El playero debe seguir siempre el mismo orden: abrir caja, cargar totalizadores iniciales, registrar medición inicial, vender, facturar, imprimir y cerrar con arqueo. Este orden asegura que la caja, los litros vendidos, la facturación y el stock físico queden correctamente controlados.</w:t>
            </w:r>
          </w:p>
        </w:tc>
      </w:tr>
    </w:tbl>
    <w:sectPr w:rsidR="00FC693F" w:rsidRPr="0006063C" w:rsidSect="00034616">
      <w:footerReference w:type="default" r:id="rId30"/>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34155"/>
        <w:sz w:val="16"/>
      </w:rPr>
      <w:t>Manual de Usuario - Perfil Playero | Cooperativa Puerto Elseñoko Che Ltda.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