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61B581" w14:textId="77777777" w:rsidR="00570FBA" w:rsidRPr="00570FBA" w:rsidRDefault="00570FBA" w:rsidP="00570FBA">
      <w:pPr>
        <w:pStyle w:val="Title"/>
      </w:pPr>
      <w:r w:rsidRPr="00570FBA">
        <w:t>Analyzing Global EV Charging Station Data</w:t>
      </w:r>
    </w:p>
    <w:p w14:paraId="1ED014FD" w14:textId="77777777" w:rsidR="00570FBA" w:rsidRPr="00570FBA" w:rsidRDefault="00570FBA" w:rsidP="00570FBA">
      <w:pPr>
        <w:pStyle w:val="Subtitle"/>
        <w:rPr>
          <w:rFonts w:asciiTheme="majorHAnsi" w:hAnsiTheme="majorHAnsi"/>
        </w:rPr>
      </w:pPr>
      <w:r w:rsidRPr="00570FBA">
        <w:rPr>
          <w:rFonts w:asciiTheme="majorHAnsi" w:hAnsiTheme="majorHAnsi"/>
        </w:rPr>
        <w:t>An Insight into Data Cleaning, Querying, and Analysis</w:t>
      </w:r>
    </w:p>
    <w:p w14:paraId="36628DD1" w14:textId="77777777" w:rsidR="00570FBA" w:rsidRPr="00570FBA" w:rsidRDefault="00570FBA" w:rsidP="00570FBA">
      <w:pPr>
        <w:pStyle w:val="Heading1"/>
      </w:pPr>
      <w:r w:rsidRPr="00570FBA">
        <w:t>Introduction</w:t>
      </w:r>
    </w:p>
    <w:p w14:paraId="7164C68B" w14:textId="77777777" w:rsidR="00570FBA" w:rsidRPr="00570FBA" w:rsidRDefault="00570FBA" w:rsidP="00570FBA">
      <w:pPr>
        <w:pStyle w:val="Heading1"/>
        <w:rPr>
          <w:rFonts w:ascii="Arial" w:hAnsi="Arial" w:cs="Arial"/>
          <w:sz w:val="24"/>
          <w:szCs w:val="24"/>
        </w:rPr>
      </w:pPr>
      <w:r w:rsidRPr="00570FBA">
        <w:rPr>
          <w:rFonts w:ascii="Arial" w:hAnsi="Arial" w:cs="Arial"/>
          <w:sz w:val="24"/>
          <w:szCs w:val="24"/>
        </w:rPr>
        <w:t xml:space="preserve">This project explored a comprehensive global dataset of EV charging stations, aiming to extract meaningful insights into the current state and trends of EV charging infrastructure. The dataset encompassed key attributes such as station location (latitude and longitude), charger types (AC Level 1, AC Level 2, DC Fast Charger), charging capacity (kW), station operator, connector types, installation year, and renewable energy usage. </w:t>
      </w:r>
    </w:p>
    <w:p w14:paraId="1C9EA6F9" w14:textId="35A761EE" w:rsidR="00570FBA" w:rsidRPr="00570FBA" w:rsidRDefault="00570FBA" w:rsidP="00570FBA">
      <w:pPr>
        <w:pStyle w:val="Heading1"/>
        <w:rPr>
          <w:rFonts w:ascii="Arial" w:hAnsi="Arial" w:cs="Arial"/>
          <w:sz w:val="32"/>
          <w:szCs w:val="32"/>
        </w:rPr>
      </w:pPr>
      <w:r w:rsidRPr="00570FBA">
        <w:rPr>
          <w:rFonts w:ascii="Arial" w:hAnsi="Arial" w:cs="Arial"/>
          <w:sz w:val="32"/>
          <w:szCs w:val="32"/>
        </w:rPr>
        <w:t>Motivation</w:t>
      </w:r>
    </w:p>
    <w:p w14:paraId="417EAC81" w14:textId="77777777" w:rsidR="00570FBA" w:rsidRPr="00570FBA" w:rsidRDefault="00570FBA" w:rsidP="00570FBA">
      <w:pPr>
        <w:rPr>
          <w:rFonts w:ascii="Arial" w:hAnsi="Arial" w:cs="Arial"/>
        </w:rPr>
      </w:pPr>
      <w:r w:rsidRPr="00570FBA">
        <w:rPr>
          <w:rFonts w:ascii="Arial" w:hAnsi="Arial" w:cs="Arial"/>
        </w:rPr>
        <w:t>Understanding the distribution and capacity of EV charging stations is crucial for several reasons:</w:t>
      </w:r>
    </w:p>
    <w:p w14:paraId="762A68BF" w14:textId="77777777" w:rsidR="00570FBA" w:rsidRPr="00570FBA" w:rsidRDefault="00570FBA" w:rsidP="00570FBA">
      <w:pPr>
        <w:pStyle w:val="ListParagraph"/>
        <w:numPr>
          <w:ilvl w:val="0"/>
          <w:numId w:val="1"/>
        </w:numPr>
        <w:rPr>
          <w:rFonts w:ascii="Arial" w:hAnsi="Arial" w:cs="Arial"/>
        </w:rPr>
      </w:pPr>
      <w:r w:rsidRPr="00570FBA">
        <w:rPr>
          <w:rFonts w:ascii="Arial" w:hAnsi="Arial" w:cs="Arial"/>
        </w:rPr>
        <w:t>Optimizing the deployment of new charging stations to meet growing demand.</w:t>
      </w:r>
    </w:p>
    <w:p w14:paraId="0C00F9D3" w14:textId="77777777" w:rsidR="00570FBA" w:rsidRPr="00570FBA" w:rsidRDefault="00570FBA" w:rsidP="00570FBA">
      <w:pPr>
        <w:pStyle w:val="ListParagraph"/>
        <w:numPr>
          <w:ilvl w:val="0"/>
          <w:numId w:val="1"/>
        </w:numPr>
        <w:rPr>
          <w:rFonts w:ascii="Arial" w:hAnsi="Arial" w:cs="Arial"/>
        </w:rPr>
      </w:pPr>
      <w:r w:rsidRPr="00570FBA">
        <w:rPr>
          <w:rFonts w:ascii="Arial" w:hAnsi="Arial" w:cs="Arial"/>
        </w:rPr>
        <w:t>Improving route planning for EV users, ensuring they have access to charging stations when needed.</w:t>
      </w:r>
    </w:p>
    <w:p w14:paraId="5DAABEC6" w14:textId="77777777" w:rsidR="00570FBA" w:rsidRPr="00570FBA" w:rsidRDefault="00570FBA" w:rsidP="00570FBA">
      <w:pPr>
        <w:pStyle w:val="ListParagraph"/>
        <w:numPr>
          <w:ilvl w:val="0"/>
          <w:numId w:val="1"/>
        </w:numPr>
        <w:rPr>
          <w:rFonts w:ascii="Arial" w:hAnsi="Arial" w:cs="Arial"/>
        </w:rPr>
      </w:pPr>
      <w:r w:rsidRPr="00570FBA">
        <w:rPr>
          <w:rFonts w:ascii="Arial" w:hAnsi="Arial" w:cs="Arial"/>
        </w:rPr>
        <w:t>Evaluating the impact and integration of renewable energy sources in the EV charging infrastructure.</w:t>
      </w:r>
    </w:p>
    <w:p w14:paraId="35A43B76" w14:textId="77777777" w:rsidR="00570FBA" w:rsidRPr="00570FBA" w:rsidRDefault="00570FBA" w:rsidP="00570FBA">
      <w:pPr>
        <w:pStyle w:val="ListParagraph"/>
        <w:numPr>
          <w:ilvl w:val="0"/>
          <w:numId w:val="1"/>
        </w:numPr>
        <w:rPr>
          <w:rFonts w:ascii="Arial" w:hAnsi="Arial" w:cs="Arial"/>
        </w:rPr>
      </w:pPr>
      <w:r w:rsidRPr="00570FBA">
        <w:rPr>
          <w:rFonts w:ascii="Arial" w:hAnsi="Arial" w:cs="Arial"/>
        </w:rPr>
        <w:t>Conducting energy consumption studies to forecast future energy needs and grid requirements.</w:t>
      </w:r>
    </w:p>
    <w:p w14:paraId="245CD4ED" w14:textId="77777777" w:rsidR="00570FBA" w:rsidRPr="00570FBA" w:rsidRDefault="00570FBA" w:rsidP="00570FBA">
      <w:pPr>
        <w:pStyle w:val="Heading1"/>
        <w:rPr>
          <w:rFonts w:ascii="Arial" w:hAnsi="Arial" w:cs="Arial"/>
          <w:sz w:val="28"/>
          <w:szCs w:val="28"/>
        </w:rPr>
      </w:pPr>
      <w:r w:rsidRPr="00570FBA">
        <w:rPr>
          <w:rFonts w:ascii="Arial" w:hAnsi="Arial" w:cs="Arial"/>
          <w:sz w:val="28"/>
          <w:szCs w:val="28"/>
        </w:rPr>
        <w:t>Data Cleaning</w:t>
      </w:r>
    </w:p>
    <w:p w14:paraId="5DB9D1CD" w14:textId="77777777" w:rsidR="00570FBA" w:rsidRPr="00570FBA" w:rsidRDefault="00570FBA" w:rsidP="00570FBA">
      <w:pPr>
        <w:rPr>
          <w:rFonts w:ascii="Arial" w:hAnsi="Arial" w:cs="Arial"/>
        </w:rPr>
      </w:pPr>
      <w:r w:rsidRPr="00570FBA">
        <w:rPr>
          <w:rFonts w:ascii="Arial" w:hAnsi="Arial" w:cs="Arial"/>
        </w:rPr>
        <w:t>Before diving into data analysis, we undertook several data cleaning steps to ensure the accuracy and reliability of our dataset:</w:t>
      </w:r>
    </w:p>
    <w:p w14:paraId="1D81094F" w14:textId="77777777" w:rsidR="00570FBA" w:rsidRPr="00570FBA" w:rsidRDefault="00570FBA" w:rsidP="00570FBA">
      <w:pPr>
        <w:pStyle w:val="ListParagraph"/>
        <w:numPr>
          <w:ilvl w:val="0"/>
          <w:numId w:val="2"/>
        </w:numPr>
        <w:rPr>
          <w:rFonts w:ascii="Arial" w:hAnsi="Arial" w:cs="Arial"/>
        </w:rPr>
      </w:pPr>
      <w:r w:rsidRPr="00570FBA">
        <w:rPr>
          <w:rFonts w:ascii="Arial" w:hAnsi="Arial" w:cs="Arial"/>
        </w:rPr>
        <w:t>Removed the availability column, as it was deemed unnecessary for our analysis.</w:t>
      </w:r>
    </w:p>
    <w:p w14:paraId="209A227E" w14:textId="77777777" w:rsidR="00570FBA" w:rsidRPr="00570FBA" w:rsidRDefault="00570FBA" w:rsidP="00570FBA">
      <w:pPr>
        <w:pStyle w:val="ListParagraph"/>
        <w:numPr>
          <w:ilvl w:val="0"/>
          <w:numId w:val="2"/>
        </w:numPr>
        <w:rPr>
          <w:rFonts w:ascii="Arial" w:hAnsi="Arial" w:cs="Arial"/>
        </w:rPr>
      </w:pPr>
      <w:r w:rsidRPr="00570FBA">
        <w:rPr>
          <w:rFonts w:ascii="Arial" w:hAnsi="Arial" w:cs="Arial"/>
        </w:rPr>
        <w:t>Performed preliminary queries to extract information such as global locations, number of chargers, yearly installation increments, number of chargers per city, and station locations based on addresses.</w:t>
      </w:r>
    </w:p>
    <w:p w14:paraId="215A1FAE" w14:textId="77777777" w:rsidR="00570FBA" w:rsidRPr="00570FBA" w:rsidRDefault="00570FBA" w:rsidP="00570FBA">
      <w:pPr>
        <w:pStyle w:val="ListParagraph"/>
        <w:rPr>
          <w:rFonts w:ascii="Arial" w:hAnsi="Arial" w:cs="Arial"/>
        </w:rPr>
      </w:pPr>
    </w:p>
    <w:p w14:paraId="32861E4E" w14:textId="77777777" w:rsidR="00570FBA" w:rsidRPr="00570FBA" w:rsidRDefault="00570FBA" w:rsidP="00570FBA">
      <w:pPr>
        <w:pStyle w:val="NormalWeb"/>
        <w:rPr>
          <w:rFonts w:ascii="Arial" w:hAnsi="Arial" w:cs="Arial"/>
        </w:rPr>
      </w:pPr>
      <w:r w:rsidRPr="00570FBA">
        <w:rPr>
          <w:rFonts w:ascii="Arial" w:hAnsi="Arial" w:cs="Arial"/>
        </w:rPr>
        <w:t xml:space="preserve">However, during our initial exploration, we encountered issues with the location data. Specifically, we found numerous entries with erroneous latitude and longitude coordinates, resulting in charging station locations plotted in the middle of the ocean or </w:t>
      </w:r>
      <w:r w:rsidRPr="00570FBA">
        <w:rPr>
          <w:rFonts w:ascii="Arial" w:hAnsi="Arial" w:cs="Arial"/>
        </w:rPr>
        <w:lastRenderedPageBreak/>
        <w:t>other unlikely places. This significantly impacted the accuracy of our global distribution visualizations and other location-based analyses.</w:t>
      </w:r>
    </w:p>
    <w:p w14:paraId="5E4558A5" w14:textId="77777777" w:rsidR="00570FBA" w:rsidRPr="00570FBA" w:rsidRDefault="00570FBA" w:rsidP="00570FBA">
      <w:pPr>
        <w:pStyle w:val="NormalWeb"/>
        <w:rPr>
          <w:rFonts w:ascii="Arial" w:hAnsi="Arial" w:cs="Arial"/>
        </w:rPr>
      </w:pPr>
      <w:r w:rsidRPr="00570FBA">
        <w:rPr>
          <w:rFonts w:ascii="Arial" w:hAnsi="Arial" w:cs="Arial"/>
        </w:rPr>
        <w:t>To address this, we undertook a more rigorous data cleaning process. We created a new CSV file focused on location data. Using the latitude and longitude coordinates, we extracted country and city information using a geocoding service (e.g., reverse geocoding). This allowed us to standardize location information and identify and eliminate rows with incomplete or null address data. This streamlined dataset ensured the accuracy and reliability of our subsequent analyses.</w:t>
      </w:r>
    </w:p>
    <w:p w14:paraId="6436C239" w14:textId="77777777" w:rsidR="00570FBA" w:rsidRPr="00570FBA" w:rsidRDefault="00570FBA" w:rsidP="00570FBA">
      <w:pPr>
        <w:pStyle w:val="Heading1"/>
        <w:rPr>
          <w:rFonts w:ascii="Arial" w:hAnsi="Arial" w:cs="Arial"/>
          <w:sz w:val="28"/>
          <w:szCs w:val="28"/>
        </w:rPr>
      </w:pPr>
      <w:r w:rsidRPr="00570FBA">
        <w:rPr>
          <w:rFonts w:ascii="Arial" w:hAnsi="Arial" w:cs="Arial"/>
          <w:sz w:val="28"/>
          <w:szCs w:val="28"/>
        </w:rPr>
        <w:t>Importance of the Analysis</w:t>
      </w:r>
    </w:p>
    <w:p w14:paraId="507C3338" w14:textId="77777777" w:rsidR="00570FBA" w:rsidRPr="00570FBA" w:rsidRDefault="00570FBA" w:rsidP="00570FBA">
      <w:pPr>
        <w:rPr>
          <w:rFonts w:ascii="Arial" w:hAnsi="Arial" w:cs="Arial"/>
        </w:rPr>
      </w:pPr>
      <w:r w:rsidRPr="00570FBA">
        <w:rPr>
          <w:rFonts w:ascii="Arial" w:hAnsi="Arial" w:cs="Arial"/>
        </w:rPr>
        <w:t>The comprehensive analysis of EV charging stations is vital for several reasons:</w:t>
      </w:r>
    </w:p>
    <w:p w14:paraId="29E08BAD" w14:textId="77777777" w:rsidR="00570FBA" w:rsidRPr="00570FBA" w:rsidRDefault="00570FBA" w:rsidP="00570FBA">
      <w:pPr>
        <w:pStyle w:val="ListParagraph"/>
        <w:numPr>
          <w:ilvl w:val="0"/>
          <w:numId w:val="3"/>
        </w:numPr>
        <w:rPr>
          <w:rFonts w:ascii="Arial" w:hAnsi="Arial" w:cs="Arial"/>
        </w:rPr>
      </w:pPr>
      <w:r w:rsidRPr="00570FBA">
        <w:rPr>
          <w:rFonts w:ascii="Arial" w:hAnsi="Arial" w:cs="Arial"/>
        </w:rPr>
        <w:t>Infrastructure Planning: By understanding the current distribution and future needs, we can strategically plan the deployment of new charging stations, ensuring that EV users have access to necessary infrastructure.</w:t>
      </w:r>
    </w:p>
    <w:p w14:paraId="7C213600" w14:textId="77777777" w:rsidR="00570FBA" w:rsidRPr="00570FBA" w:rsidRDefault="00570FBA" w:rsidP="00570FBA">
      <w:pPr>
        <w:pStyle w:val="ListParagraph"/>
        <w:numPr>
          <w:ilvl w:val="0"/>
          <w:numId w:val="3"/>
        </w:numPr>
        <w:rPr>
          <w:rFonts w:ascii="Arial" w:hAnsi="Arial" w:cs="Arial"/>
        </w:rPr>
      </w:pPr>
      <w:r w:rsidRPr="00570FBA">
        <w:rPr>
          <w:rFonts w:ascii="Arial" w:hAnsi="Arial" w:cs="Arial"/>
        </w:rPr>
        <w:t>Energy Efficiency: By evaluating renewable versus non-renewable energy usage in charging stations, we can promote sustainable practices and reduce the carbon footprint of EV infrastructure.</w:t>
      </w:r>
    </w:p>
    <w:p w14:paraId="1D6DA232" w14:textId="77777777" w:rsidR="00570FBA" w:rsidRPr="00570FBA" w:rsidRDefault="00570FBA" w:rsidP="00570FBA">
      <w:pPr>
        <w:pStyle w:val="ListParagraph"/>
        <w:numPr>
          <w:ilvl w:val="0"/>
          <w:numId w:val="3"/>
        </w:numPr>
        <w:rPr>
          <w:rFonts w:ascii="Arial" w:hAnsi="Arial" w:cs="Arial"/>
        </w:rPr>
      </w:pPr>
      <w:r w:rsidRPr="00570FBA">
        <w:rPr>
          <w:rFonts w:ascii="Arial" w:hAnsi="Arial" w:cs="Arial"/>
        </w:rPr>
        <w:t>User Convenience: Accurate location data allows for better route planning, minimizing the risk of users being stranded without a charging option.</w:t>
      </w:r>
    </w:p>
    <w:p w14:paraId="1CE7E559" w14:textId="77777777" w:rsidR="00570FBA" w:rsidRPr="00570FBA" w:rsidRDefault="00570FBA" w:rsidP="00570FBA">
      <w:pPr>
        <w:pStyle w:val="ListParagraph"/>
        <w:numPr>
          <w:ilvl w:val="0"/>
          <w:numId w:val="3"/>
        </w:numPr>
        <w:rPr>
          <w:rFonts w:ascii="Arial" w:hAnsi="Arial" w:cs="Arial"/>
        </w:rPr>
      </w:pPr>
      <w:r w:rsidRPr="00570FBA">
        <w:rPr>
          <w:rFonts w:ascii="Arial" w:hAnsi="Arial" w:cs="Arial"/>
        </w:rPr>
        <w:t>Policy Making: Insights from the data can inform government policies and incentives to promote the adoption of EVs and expansion of charging networks.</w:t>
      </w:r>
    </w:p>
    <w:p w14:paraId="1779869D" w14:textId="77777777" w:rsidR="00570FBA" w:rsidRPr="00570FBA" w:rsidRDefault="00570FBA" w:rsidP="00570FBA">
      <w:pPr>
        <w:pStyle w:val="ListParagraph"/>
        <w:numPr>
          <w:ilvl w:val="0"/>
          <w:numId w:val="3"/>
        </w:numPr>
        <w:rPr>
          <w:rFonts w:ascii="Arial" w:hAnsi="Arial" w:cs="Arial"/>
        </w:rPr>
      </w:pPr>
      <w:r w:rsidRPr="00570FBA">
        <w:rPr>
          <w:rFonts w:ascii="Arial" w:hAnsi="Arial" w:cs="Arial"/>
        </w:rPr>
        <w:t>Investment Decisions: Data-driven insights support stakeholders in making informed investment decisions, optimizing resource allocation for maximum impact.</w:t>
      </w:r>
    </w:p>
    <w:p w14:paraId="050540E9" w14:textId="77777777" w:rsidR="00570FBA" w:rsidRPr="00570FBA" w:rsidRDefault="00570FBA" w:rsidP="00570FBA">
      <w:pPr>
        <w:pStyle w:val="Heading1"/>
        <w:rPr>
          <w:rFonts w:ascii="Arial" w:hAnsi="Arial" w:cs="Arial"/>
          <w:sz w:val="28"/>
          <w:szCs w:val="28"/>
        </w:rPr>
      </w:pPr>
      <w:r w:rsidRPr="00570FBA">
        <w:rPr>
          <w:rFonts w:ascii="Arial" w:hAnsi="Arial" w:cs="Arial"/>
          <w:sz w:val="28"/>
          <w:szCs w:val="28"/>
        </w:rPr>
        <w:t>Conclusion</w:t>
      </w:r>
    </w:p>
    <w:p w14:paraId="4089073A" w14:textId="30F01292" w:rsidR="00570FBA" w:rsidRPr="00570FBA" w:rsidRDefault="00570FBA" w:rsidP="00570FBA">
      <w:pPr>
        <w:rPr>
          <w:rFonts w:ascii="Arial" w:hAnsi="Arial" w:cs="Arial"/>
        </w:rPr>
      </w:pPr>
      <w:r w:rsidRPr="00570FBA">
        <w:rPr>
          <w:rFonts w:ascii="Arial" w:hAnsi="Arial" w:cs="Arial"/>
        </w:rPr>
        <w:t>The global EV charging station dataset offers a wealth of information for enhancing the EV infrastructure. Through meticulous data cleaning, strategic querying, and comprehensive analysis, we can extract valuable insights to drive the advancement of sustainable transportation. Our efforts ensure that the dataset is organized, reliable, and primed for robust analysis, ultimately contributing to the growth and efficiency of the global EV ecosystem.</w:t>
      </w:r>
    </w:p>
    <w:p w14:paraId="3BCE3DD0" w14:textId="26A26F00" w:rsidR="00570FBA" w:rsidRPr="00570FBA" w:rsidRDefault="00570FBA" w:rsidP="00570FBA">
      <w:pPr>
        <w:rPr>
          <w:rFonts w:asciiTheme="majorHAnsi" w:hAnsiTheme="majorHAnsi"/>
        </w:rPr>
      </w:pPr>
    </w:p>
    <w:sectPr w:rsidR="00570FBA" w:rsidRPr="00570F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3303A8"/>
    <w:multiLevelType w:val="hybridMultilevel"/>
    <w:tmpl w:val="CEA8A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2408ED"/>
    <w:multiLevelType w:val="hybridMultilevel"/>
    <w:tmpl w:val="56BE1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A74A08"/>
    <w:multiLevelType w:val="hybridMultilevel"/>
    <w:tmpl w:val="90A81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6399322">
    <w:abstractNumId w:val="0"/>
  </w:num>
  <w:num w:numId="2" w16cid:durableId="1730422255">
    <w:abstractNumId w:val="2"/>
  </w:num>
  <w:num w:numId="3" w16cid:durableId="1696924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FBA"/>
    <w:rsid w:val="00570FBA"/>
    <w:rsid w:val="00BB5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27C4F"/>
  <w15:chartTrackingRefBased/>
  <w15:docId w15:val="{3C69A150-A344-B04F-854B-23AA2EEAA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0F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0F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0F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0F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0F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0F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0F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0F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0F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F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0F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0F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0F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0F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0F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0F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0F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0FBA"/>
    <w:rPr>
      <w:rFonts w:eastAsiaTheme="majorEastAsia" w:cstheme="majorBidi"/>
      <w:color w:val="272727" w:themeColor="text1" w:themeTint="D8"/>
    </w:rPr>
  </w:style>
  <w:style w:type="paragraph" w:styleId="Title">
    <w:name w:val="Title"/>
    <w:basedOn w:val="Normal"/>
    <w:next w:val="Normal"/>
    <w:link w:val="TitleChar"/>
    <w:uiPriority w:val="10"/>
    <w:qFormat/>
    <w:rsid w:val="00570F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0F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0F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0F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0FBA"/>
    <w:pPr>
      <w:spacing w:before="160"/>
      <w:jc w:val="center"/>
    </w:pPr>
    <w:rPr>
      <w:i/>
      <w:iCs/>
      <w:color w:val="404040" w:themeColor="text1" w:themeTint="BF"/>
    </w:rPr>
  </w:style>
  <w:style w:type="character" w:customStyle="1" w:styleId="QuoteChar">
    <w:name w:val="Quote Char"/>
    <w:basedOn w:val="DefaultParagraphFont"/>
    <w:link w:val="Quote"/>
    <w:uiPriority w:val="29"/>
    <w:rsid w:val="00570FBA"/>
    <w:rPr>
      <w:i/>
      <w:iCs/>
      <w:color w:val="404040" w:themeColor="text1" w:themeTint="BF"/>
    </w:rPr>
  </w:style>
  <w:style w:type="paragraph" w:styleId="ListParagraph">
    <w:name w:val="List Paragraph"/>
    <w:basedOn w:val="Normal"/>
    <w:uiPriority w:val="34"/>
    <w:qFormat/>
    <w:rsid w:val="00570FBA"/>
    <w:pPr>
      <w:ind w:left="720"/>
      <w:contextualSpacing/>
    </w:pPr>
  </w:style>
  <w:style w:type="character" w:styleId="IntenseEmphasis">
    <w:name w:val="Intense Emphasis"/>
    <w:basedOn w:val="DefaultParagraphFont"/>
    <w:uiPriority w:val="21"/>
    <w:qFormat/>
    <w:rsid w:val="00570FBA"/>
    <w:rPr>
      <w:i/>
      <w:iCs/>
      <w:color w:val="0F4761" w:themeColor="accent1" w:themeShade="BF"/>
    </w:rPr>
  </w:style>
  <w:style w:type="paragraph" w:styleId="IntenseQuote">
    <w:name w:val="Intense Quote"/>
    <w:basedOn w:val="Normal"/>
    <w:next w:val="Normal"/>
    <w:link w:val="IntenseQuoteChar"/>
    <w:uiPriority w:val="30"/>
    <w:qFormat/>
    <w:rsid w:val="00570F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0FBA"/>
    <w:rPr>
      <w:i/>
      <w:iCs/>
      <w:color w:val="0F4761" w:themeColor="accent1" w:themeShade="BF"/>
    </w:rPr>
  </w:style>
  <w:style w:type="character" w:styleId="IntenseReference">
    <w:name w:val="Intense Reference"/>
    <w:basedOn w:val="DefaultParagraphFont"/>
    <w:uiPriority w:val="32"/>
    <w:qFormat/>
    <w:rsid w:val="00570FBA"/>
    <w:rPr>
      <w:b/>
      <w:bCs/>
      <w:smallCaps/>
      <w:color w:val="0F4761" w:themeColor="accent1" w:themeShade="BF"/>
      <w:spacing w:val="5"/>
    </w:rPr>
  </w:style>
  <w:style w:type="paragraph" w:styleId="NormalWeb">
    <w:name w:val="Normal (Web)"/>
    <w:basedOn w:val="Normal"/>
    <w:uiPriority w:val="99"/>
    <w:semiHidden/>
    <w:unhideWhenUsed/>
    <w:rsid w:val="00570FB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70F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05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559</Words>
  <Characters>3192</Characters>
  <Application>Microsoft Office Word</Application>
  <DocSecurity>0</DocSecurity>
  <Lines>26</Lines>
  <Paragraphs>7</Paragraphs>
  <ScaleCrop>false</ScaleCrop>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Champagne</dc:creator>
  <cp:keywords/>
  <dc:description/>
  <cp:lastModifiedBy>Thai Champagne</cp:lastModifiedBy>
  <cp:revision>1</cp:revision>
  <dcterms:created xsi:type="dcterms:W3CDTF">2025-02-20T21:49:00Z</dcterms:created>
  <dcterms:modified xsi:type="dcterms:W3CDTF">2025-02-20T21:58:00Z</dcterms:modified>
</cp:coreProperties>
</file>