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color w:val="434343"/>
          <w:sz w:val="32"/>
          <w:szCs w:val="32"/>
        </w:rPr>
      </w:pPr>
      <w:bookmarkStart w:colFirst="0" w:colLast="0" w:name="_3znysh7" w:id="0"/>
      <w:bookmarkEnd w:id="0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00" w:line="335.99999999999994" w:lineRule="auto"/>
        <w:ind w:left="-15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before="200" w:line="335.99999999999994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4">
      <w:pPr>
        <w:spacing w:before="200" w:line="335.99999999999994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spacing w:before="200" w:line="335.99999999999994" w:lineRule="auto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6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before="200"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before="200"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5.200 MB    5.2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28,86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18.000 MB    18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0.023438 Terabytes   23,43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35,6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37,5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2.760 MB    2.76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609 MB   0.6 GB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20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keepNext w:val="0"/>
        <w:keepLines w:val="0"/>
        <w:spacing w:after="0" w:before="480" w:line="240" w:lineRule="auto"/>
        <w:ind w:left="-15" w:firstLine="0"/>
        <w:rPr/>
      </w:pPr>
      <w:bookmarkStart w:colFirst="0" w:colLast="0" w:name="_a39ngnh96hs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