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Confidence</w:t>
      </w:r>
      <w:r>
        <w:t xml:space="preserve"> </w:t>
      </w:r>
      <w:r>
        <w:t xml:space="preserve">intervals</w:t>
      </w:r>
    </w:p>
    <w:p>
      <w:pPr>
        <w:pStyle w:val="Author"/>
      </w:pPr>
      <w:r>
        <w:t xml:space="preserve">STAT218</w:t>
      </w:r>
    </w:p>
    <w:p>
      <w:pPr>
        <w:pStyle w:val="FirstParagraph"/>
      </w:pPr>
      <w:r>
        <w:t xml:space="preserve">The objective of this lab is to learn to compute confidence intervals for a population mean, and more specifically, to learn to adjust interval coverage by calculating appropriate critical values. Since you already learned to calculate an interval in the last lab, the basic mechanics of the arithmetic are familiar.</w:t>
      </w:r>
    </w:p>
    <w:p>
      <w:pPr>
        <w:pStyle w:val="BodyText"/>
      </w:pPr>
      <w:r>
        <w:t xml:space="preserve">We’ll use data from a sample of 100 births in North Carolina in 2004. To change things up a little, the data is stored as a</w:t>
      </w:r>
      <w:r>
        <w:t xml:space="preserve"> </w:t>
      </w:r>
      <w:r>
        <w:rPr>
          <w:rStyle w:val="VerbatimChar"/>
        </w:rPr>
        <w:t xml:space="preserve">.csv</w:t>
      </w:r>
      <w:r>
        <w:t xml:space="preserve"> </w:t>
      </w:r>
      <w:r>
        <w:t xml:space="preserve">file (not an</w:t>
      </w:r>
      <w:r>
        <w:t xml:space="preserve"> </w:t>
      </w:r>
      <w:r>
        <w:rPr>
          <w:rStyle w:val="VerbatimChar"/>
        </w:rPr>
        <w:t xml:space="preserve">.RData</w:t>
      </w:r>
      <w:r>
        <w:t xml:space="preserve"> </w:t>
      </w:r>
      <w:r>
        <w:t xml:space="preserve">file). If you were to download and open this file on your computer, it would likely appear as a spreadsheet (try if you’re curious). Read in the data using the command below.</w:t>
      </w:r>
    </w:p>
    <w:p>
      <w:pPr>
        <w:pStyle w:val="SourceCode"/>
      </w:pPr>
      <w:r>
        <w:rPr>
          <w:rStyle w:val="CommentTok"/>
        </w:rPr>
        <w:t xml:space="preserve"># read in data and preview</w:t>
      </w:r>
      <w:r>
        <w:br/>
      </w:r>
      <w:r>
        <w:rPr>
          <w:rStyle w:val="NormalTok"/>
        </w:rPr>
        <w:t xml:space="preserve">ncbirths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'data/ncbirths.csv'</w:t>
      </w:r>
      <w:r>
        <w:rPr>
          <w:rStyle w:val="NormalTok"/>
        </w:rPr>
        <w:t xml:space="preserve">)</w:t>
      </w:r>
      <w:r>
        <w:br/>
      </w:r>
      <w:r>
        <w:rPr>
          <w:rStyle w:val="FunctionTok"/>
        </w:rPr>
        <w:t xml:space="preserve">head</w:t>
      </w:r>
      <w:r>
        <w:rPr>
          <w:rStyle w:val="NormalTok"/>
        </w:rPr>
        <w:t xml:space="preserve">(ncbirths)</w:t>
      </w:r>
    </w:p>
    <w:p>
      <w:pPr>
        <w:pStyle w:val="SourceCode"/>
      </w:pPr>
      <w:r>
        <w:rPr>
          <w:rStyle w:val="VerbatimChar"/>
        </w:rPr>
        <w:t xml:space="preserve"># A tibble: 6 × 4</w:t>
      </w:r>
      <w:r>
        <w:br/>
      </w:r>
      <w:r>
        <w:rPr>
          <w:rStyle w:val="VerbatimChar"/>
        </w:rPr>
        <w:t xml:space="preserve">  mother.age weeks birth.weight sex   </w:t>
      </w:r>
      <w:r>
        <w:br/>
      </w:r>
      <w:r>
        <w:rPr>
          <w:rStyle w:val="VerbatimChar"/>
        </w:rPr>
        <w:t xml:space="preserve">       &lt;dbl&gt; &lt;dbl&gt;        &lt;dbl&gt; &lt;chr&gt; </w:t>
      </w:r>
      <w:r>
        <w:br/>
      </w:r>
      <w:r>
        <w:rPr>
          <w:rStyle w:val="VerbatimChar"/>
        </w:rPr>
        <w:t xml:space="preserve">1         36    39         7.69 male  </w:t>
      </w:r>
      <w:r>
        <w:br/>
      </w:r>
      <w:r>
        <w:rPr>
          <w:rStyle w:val="VerbatimChar"/>
        </w:rPr>
        <w:t xml:space="preserve">2         35    40         8.88 male  </w:t>
      </w:r>
      <w:r>
        <w:br/>
      </w:r>
      <w:r>
        <w:rPr>
          <w:rStyle w:val="VerbatimChar"/>
        </w:rPr>
        <w:t xml:space="preserve">3         40    40         9    female</w:t>
      </w:r>
      <w:r>
        <w:br/>
      </w:r>
      <w:r>
        <w:rPr>
          <w:rStyle w:val="VerbatimChar"/>
        </w:rPr>
        <w:t xml:space="preserve">4         37    40         7.94 male  </w:t>
      </w:r>
      <w:r>
        <w:br/>
      </w:r>
      <w:r>
        <w:rPr>
          <w:rStyle w:val="VerbatimChar"/>
        </w:rPr>
        <w:t xml:space="preserve">5         35    28         1.63 female</w:t>
      </w:r>
      <w:r>
        <w:br/>
      </w:r>
      <w:r>
        <w:rPr>
          <w:rStyle w:val="VerbatimChar"/>
        </w:rPr>
        <w:t xml:space="preserve">6         25    40         8.75 female</w:t>
      </w:r>
    </w:p>
    <w:p>
      <w:pPr>
        <w:pStyle w:val="FirstParagraph"/>
      </w:pPr>
      <w:r>
        <w:t xml:space="preserve">Recall that the general formula for an interval is:</w:t>
      </w:r>
    </w:p>
    <w:p>
      <w:pPr>
        <w:pStyle w:val="BodyText"/>
      </w:pPr>
      <m:oMathPara>
        <m:oMathParaPr>
          <m:jc m:val="center"/>
        </m:oMathParaPr>
        <m:oMath>
          <m:acc>
            <m:accPr>
              <m:chr m:val="‾"/>
            </m:accPr>
            <m:e>
              <m:r>
                <m:t>x</m:t>
              </m:r>
            </m:e>
          </m:acc>
          <m:r>
            <m:rPr>
              <m:sty m:val="p"/>
            </m:rPr>
            <m:t>±</m:t>
          </m:r>
          <m:r>
            <m:t>c</m:t>
          </m:r>
          <m:r>
            <m:rPr>
              <m:sty m:val="p"/>
            </m:rPr>
            <m:t>×</m:t>
          </m:r>
          <m:r>
            <m:t>S</m:t>
          </m:r>
          <m:r>
            <m:t>E</m:t>
          </m:r>
          <m:d>
            <m:dPr>
              <m:begChr m:val="("/>
              <m:endChr m:val=")"/>
              <m:sepChr m:val=""/>
              <m:grow/>
            </m:dPr>
            <m:e>
              <m:acc>
                <m:accPr>
                  <m:chr m:val="‾"/>
                </m:accPr>
                <m:e>
                  <m:r>
                    <m:t>x</m:t>
                  </m:r>
                </m:e>
              </m:acc>
            </m:e>
          </m:d>
        </m:oMath>
      </m:oMathPara>
    </w:p>
    <w:p>
      <w:pPr>
        <w:pStyle w:val="FirstParagraph"/>
      </w:pPr>
      <w:r>
        <w:t xml:space="preserve">Throughout this lab, you’ll manipulate the coverage by obtaining different values of the critical value</w:t>
      </w:r>
      <w:r>
        <w:t xml:space="preserve"> </w:t>
      </w:r>
      <m:oMath>
        <m:r>
          <m:t>c</m:t>
        </m:r>
      </m:oMath>
      <w:r>
        <w:t xml:space="preserve">. We’ll start the back-of-the-envelope approach following the empirical rule.</w:t>
      </w:r>
    </w:p>
    <w:bookmarkStart w:id="25" w:name="intervals-using-the-empirical-rule"/>
    <w:p>
      <w:pPr>
        <w:pStyle w:val="Heading3"/>
      </w:pPr>
      <w:r>
        <w:t xml:space="preserve">Intervals using the empirical rule</w:t>
      </w:r>
    </w:p>
    <w:p>
      <w:pPr>
        <w:pStyle w:val="FirstParagraph"/>
      </w:pPr>
      <w:r>
        <w:t xml:space="preserve">The empirical rule allows us to construct intervals using whole number multiples of the standard error and obtain the following approximate coverages:</w:t>
      </w:r>
    </w:p>
    <w:p>
      <w:pPr>
        <w:numPr>
          <w:ilvl w:val="0"/>
          <w:numId w:val="1001"/>
        </w:numPr>
        <w:pStyle w:val="Compact"/>
      </w:pPr>
      <m:oMath>
        <m:r>
          <m:t>c</m:t>
        </m:r>
        <m:r>
          <m:rPr>
            <m:sty m:val="p"/>
          </m:rPr>
          <m:t>=</m:t>
        </m:r>
        <m:r>
          <m:t>1</m:t>
        </m:r>
      </m:oMath>
      <w:r>
        <w:t xml:space="preserve"> </w:t>
      </w:r>
      <w:r>
        <w:t xml:space="preserve">gives 68% coverage</w:t>
      </w:r>
    </w:p>
    <w:p>
      <w:pPr>
        <w:numPr>
          <w:ilvl w:val="0"/>
          <w:numId w:val="1001"/>
        </w:numPr>
        <w:pStyle w:val="Compact"/>
      </w:pPr>
      <m:oMath>
        <m:r>
          <m:t>c</m:t>
        </m:r>
        <m:r>
          <m:rPr>
            <m:sty m:val="p"/>
          </m:rPr>
          <m:t>=</m:t>
        </m:r>
        <m:r>
          <m:t>2</m:t>
        </m:r>
      </m:oMath>
      <w:r>
        <w:t xml:space="preserve"> </w:t>
      </w:r>
      <w:r>
        <w:t xml:space="preserve">gives 95% coverage</w:t>
      </w:r>
    </w:p>
    <w:p>
      <w:pPr>
        <w:numPr>
          <w:ilvl w:val="0"/>
          <w:numId w:val="1001"/>
        </w:numPr>
        <w:pStyle w:val="Compact"/>
      </w:pPr>
      <m:oMath>
        <m:r>
          <m:t>c</m:t>
        </m:r>
        <m:r>
          <m:rPr>
            <m:sty m:val="p"/>
          </m:rPr>
          <m:t>=</m:t>
        </m:r>
        <m:r>
          <m:t>3</m:t>
        </m:r>
      </m:oMath>
      <w:r>
        <w:t xml:space="preserve"> </w:t>
      </w:r>
      <w:r>
        <w:t xml:space="preserve">gives 99.7% coverage</w:t>
      </w:r>
    </w:p>
    <w:p>
      <w:pPr>
        <w:pStyle w:val="FirstParagraph"/>
      </w:pPr>
      <w:r>
        <w:t xml:space="preserve">An approximate 95% confidence interval for the mean birth weight (lbs) in NC in 2004 is:</w:t>
      </w:r>
    </w:p>
    <w:p>
      <w:pPr>
        <w:pStyle w:val="SourceCode"/>
      </w:pPr>
      <w:r>
        <w:rPr>
          <w:rStyle w:val="CommentTok"/>
        </w:rPr>
        <w:t xml:space="preserve"># retrieve variable of interest</w:t>
      </w:r>
      <w:r>
        <w:br/>
      </w:r>
      <w:r>
        <w:rPr>
          <w:rStyle w:val="NormalTok"/>
        </w:rPr>
        <w:t xml:space="preserve">bweight </w:t>
      </w:r>
      <w:r>
        <w:rPr>
          <w:rStyle w:val="OtherTok"/>
        </w:rPr>
        <w:t xml:space="preserve">&lt;-</w:t>
      </w:r>
      <w:r>
        <w:rPr>
          <w:rStyle w:val="NormalTok"/>
        </w:rPr>
        <w:t xml:space="preserve"> ncbirths</w:t>
      </w:r>
      <w:r>
        <w:rPr>
          <w:rStyle w:val="SpecialCharTok"/>
        </w:rPr>
        <w:t xml:space="preserve">$</w:t>
      </w:r>
      <w:r>
        <w:rPr>
          <w:rStyle w:val="NormalTok"/>
        </w:rPr>
        <w:t xml:space="preserve">birth.weight</w:t>
      </w:r>
      <w:r>
        <w:br/>
      </w:r>
      <w:r>
        <w:br/>
      </w:r>
      <w:r>
        <w:rPr>
          <w:rStyle w:val="CommentTok"/>
        </w:rPr>
        <w:t xml:space="preserve"># interval ingredients</w:t>
      </w:r>
      <w:r>
        <w:br/>
      </w:r>
      <w:r>
        <w:rPr>
          <w:rStyle w:val="NormalTok"/>
        </w:rPr>
        <w:t xml:space="preserve">bweight.mean </w:t>
      </w:r>
      <w:r>
        <w:rPr>
          <w:rStyle w:val="OtherTok"/>
        </w:rPr>
        <w:t xml:space="preserve">&lt;-</w:t>
      </w:r>
      <w:r>
        <w:rPr>
          <w:rStyle w:val="NormalTok"/>
        </w:rPr>
        <w:t xml:space="preserve"> </w:t>
      </w:r>
      <w:r>
        <w:rPr>
          <w:rStyle w:val="FunctionTok"/>
        </w:rPr>
        <w:t xml:space="preserve">mean</w:t>
      </w:r>
      <w:r>
        <w:rPr>
          <w:rStyle w:val="NormalTok"/>
        </w:rPr>
        <w:t xml:space="preserve">(bweight)</w:t>
      </w:r>
      <w:r>
        <w:br/>
      </w:r>
      <w:r>
        <w:rPr>
          <w:rStyle w:val="NormalTok"/>
        </w:rPr>
        <w:t xml:space="preserve">bweight.sd </w:t>
      </w:r>
      <w:r>
        <w:rPr>
          <w:rStyle w:val="OtherTok"/>
        </w:rPr>
        <w:t xml:space="preserve">&lt;-</w:t>
      </w:r>
      <w:r>
        <w:rPr>
          <w:rStyle w:val="NormalTok"/>
        </w:rPr>
        <w:t xml:space="preserve"> </w:t>
      </w:r>
      <w:r>
        <w:rPr>
          <w:rStyle w:val="FunctionTok"/>
        </w:rPr>
        <w:t xml:space="preserve">sd</w:t>
      </w:r>
      <w:r>
        <w:rPr>
          <w:rStyle w:val="NormalTok"/>
        </w:rPr>
        <w:t xml:space="preserve">(bweight)</w:t>
      </w:r>
      <w:r>
        <w:br/>
      </w:r>
      <w:r>
        <w:rPr>
          <w:rStyle w:val="NormalTok"/>
        </w:rPr>
        <w:t xml:space="preserve">bweight.n </w:t>
      </w:r>
      <w:r>
        <w:rPr>
          <w:rStyle w:val="OtherTok"/>
        </w:rPr>
        <w:t xml:space="preserve">&lt;-</w:t>
      </w:r>
      <w:r>
        <w:rPr>
          <w:rStyle w:val="NormalTok"/>
        </w:rPr>
        <w:t xml:space="preserve"> </w:t>
      </w:r>
      <w:r>
        <w:rPr>
          <w:rStyle w:val="FunctionTok"/>
        </w:rPr>
        <w:t xml:space="preserve">length</w:t>
      </w:r>
      <w:r>
        <w:rPr>
          <w:rStyle w:val="NormalTok"/>
        </w:rPr>
        <w:t xml:space="preserve">(bweight)</w:t>
      </w:r>
      <w:r>
        <w:br/>
      </w:r>
      <w:r>
        <w:br/>
      </w:r>
      <w:r>
        <w:rPr>
          <w:rStyle w:val="CommentTok"/>
        </w:rPr>
        <w:t xml:space="preserve"># standard error</w:t>
      </w:r>
      <w:r>
        <w:br/>
      </w:r>
      <w:r>
        <w:rPr>
          <w:rStyle w:val="NormalTok"/>
        </w:rPr>
        <w:t xml:space="preserve">bweight.se </w:t>
      </w:r>
      <w:r>
        <w:rPr>
          <w:rStyle w:val="OtherTok"/>
        </w:rPr>
        <w:t xml:space="preserve">&lt;-</w:t>
      </w:r>
      <w:r>
        <w:rPr>
          <w:rStyle w:val="NormalTok"/>
        </w:rPr>
        <w:t xml:space="preserve"> bweight.sd</w:t>
      </w:r>
      <w:r>
        <w:rPr>
          <w:rStyle w:val="SpecialCharTok"/>
        </w:rPr>
        <w:t xml:space="preserve">/</w:t>
      </w:r>
      <w:r>
        <w:rPr>
          <w:rStyle w:val="FunctionTok"/>
        </w:rPr>
        <w:t xml:space="preserve">sqrt</w:t>
      </w:r>
      <w:r>
        <w:rPr>
          <w:rStyle w:val="NormalTok"/>
        </w:rPr>
        <w:t xml:space="preserve">(bweight.n)</w:t>
      </w:r>
      <w:r>
        <w:br/>
      </w:r>
      <w:r>
        <w:br/>
      </w:r>
      <w:r>
        <w:rPr>
          <w:rStyle w:val="CommentTok"/>
        </w:rPr>
        <w:t xml:space="preserve"># 95% interval using empirical rule</w:t>
      </w:r>
      <w:r>
        <w:br/>
      </w:r>
      <w:r>
        <w:rPr>
          <w:rStyle w:val="NormalTok"/>
        </w:rPr>
        <w:t xml:space="preserve">bweight.mean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bweight.se</w:t>
      </w:r>
    </w:p>
    <w:p>
      <w:pPr>
        <w:pStyle w:val="SourceCode"/>
      </w:pPr>
      <w:r>
        <w:rPr>
          <w:rStyle w:val="VerbatimChar"/>
        </w:rPr>
        <w:t xml:space="preserve">[1] 6.89267 7.46633</w:t>
      </w:r>
    </w:p>
    <w:p>
      <w:pPr>
        <w:pStyle w:val="FirstParagraph"/>
      </w:pPr>
      <w:r>
        <w:t xml:space="preserve">Following class discussion, we’d interpret this as follows:</w:t>
      </w:r>
    </w:p>
    <w:p>
      <w:pPr>
        <w:pStyle w:val="BlockText"/>
      </w:pPr>
      <w:r>
        <w:t xml:space="preserve">With 95% confidence, the mean birth weight of babies born in North Carolina in 2004 is estimated to be between 6.893 and 7.466 lbs.</w:t>
      </w:r>
    </w:p>
    <w:p>
      <w:pPr>
        <w:pStyle w:val="FirstParagraph"/>
      </w:pPr>
      <w:r>
        <w:t xml:space="preserve">To compute a 68% interval, we need only change the critical value. All of the above remains the same except the last command, which we change to:</w:t>
      </w:r>
    </w:p>
    <w:p>
      <w:pPr>
        <w:pStyle w:val="SourceCode"/>
      </w:pPr>
      <w:r>
        <w:rPr>
          <w:rStyle w:val="CommentTok"/>
        </w:rPr>
        <w:t xml:space="preserve"># 68% interval using empirical rule</w:t>
      </w:r>
      <w:r>
        <w:br/>
      </w:r>
      <w:r>
        <w:rPr>
          <w:rStyle w:val="NormalTok"/>
        </w:rPr>
        <w:t xml:space="preserve">bweight.mean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bweight.se</w:t>
      </w:r>
    </w:p>
    <w:p>
      <w:pPr>
        <w:pStyle w:val="SourceCode"/>
      </w:pPr>
      <w:r>
        <w:rPr>
          <w:rStyle w:val="VerbatimChar"/>
        </w:rPr>
        <w:t xml:space="preserve">[1] 7.036085 7.322915</w:t>
      </w:r>
    </w:p>
    <w:p>
      <w:pPr>
        <w:pStyle w:val="FirstParagraph"/>
      </w:pPr>
      <w:r>
        <w:t xml:space="preserve">Notice that the interval got narrower: a more precise estimate can be given at a reduced coverage rate (which of course means the estimate is wrong more often).</w:t>
      </w:r>
    </w:p>
    <w:p>
      <w:pPr>
        <w:pStyle w:val="BlockText"/>
      </w:pPr>
      <w:r>
        <w:t xml:space="preserve">With 68% confidence, the mean birth weight of babies born in North Carolina in 2004 is estimated to be between 7.036 and 7.323 lbs.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Calculate and interpret a 99.7% confidence interval for the mean number of weeks at birth.</w:t>
            </w:r>
          </w:p>
          <w:p>
            <w:pPr>
              <w:pStyle w:val="SourceCode"/>
            </w:pPr>
            <w:r>
              <w:rPr>
                <w:rStyle w:val="CommentTok"/>
              </w:rPr>
              <w:t xml:space="preserve"># retrieve variable of interest (no. weeks at birth)</w:t>
            </w:r>
            <w:r>
              <w:br/>
            </w:r>
            <w:r>
              <w:br/>
            </w:r>
            <w:r>
              <w:rPr>
                <w:rStyle w:val="CommentTok"/>
              </w:rPr>
              <w:t xml:space="preserve"># interval ingredients</w:t>
            </w:r>
            <w:r>
              <w:br/>
            </w:r>
            <w:r>
              <w:br/>
            </w:r>
            <w:r>
              <w:rPr>
                <w:rStyle w:val="CommentTok"/>
              </w:rPr>
              <w:t xml:space="preserve"># standard error</w:t>
            </w:r>
            <w:r>
              <w:br/>
            </w:r>
            <w:r>
              <w:br/>
            </w:r>
            <w:r>
              <w:rPr>
                <w:rStyle w:val="CommentTok"/>
              </w:rPr>
              <w:t xml:space="preserve"># 99.7% interval for mean number of weeks at birth using empirical rule</w:t>
            </w:r>
          </w:p>
        </w:tc>
      </w:tr>
    </w:tbl>
    <w:p>
      <w:pPr>
        <w:pStyle w:val="FirstParagraph"/>
      </w:pPr>
      <w:r>
        <w:t xml:space="preserve">Because we’re only changing the critical value here, let’s save some work and write a simple function to calculate an interval from a vector of values and a critical value. (You don’t need to understand the syntax or be able to write functions in R, as this is a programming technique, but it may interest you to see how it can be done.)</w:t>
      </w:r>
    </w:p>
    <w:p>
      <w:pPr>
        <w:pStyle w:val="SourceCode"/>
      </w:pPr>
      <w:r>
        <w:rPr>
          <w:rStyle w:val="CommentTok"/>
        </w:rPr>
        <w:t xml:space="preserve"># run this before continuing, but ignore unless interested</w:t>
      </w:r>
      <w:r>
        <w:br/>
      </w:r>
      <w:r>
        <w:rPr>
          <w:rStyle w:val="NormalTok"/>
        </w:rPr>
        <w:t xml:space="preserve">make_ci </w:t>
      </w:r>
      <w:r>
        <w:rPr>
          <w:rStyle w:val="OtherTok"/>
        </w:rPr>
        <w:t xml:space="preserve">&lt;-</w:t>
      </w:r>
      <w:r>
        <w:rPr>
          <w:rStyle w:val="NormalTok"/>
        </w:rPr>
        <w:t xml:space="preserve"> </w:t>
      </w:r>
      <w:r>
        <w:rPr>
          <w:rStyle w:val="ControlFlowTok"/>
        </w:rPr>
        <w:t xml:space="preserve">function</w:t>
      </w:r>
      <w:r>
        <w:rPr>
          <w:rStyle w:val="NormalTok"/>
        </w:rPr>
        <w:t xml:space="preserve">(vec, cval){</w:t>
      </w:r>
      <w:r>
        <w:br/>
      </w:r>
      <w:r>
        <w:rPr>
          <w:rStyle w:val="NormalTok"/>
        </w:rPr>
        <w:t xml:space="preserve">  vec.mean </w:t>
      </w:r>
      <w:r>
        <w:rPr>
          <w:rStyle w:val="OtherTok"/>
        </w:rPr>
        <w:t xml:space="preserve">&lt;-</w:t>
      </w:r>
      <w:r>
        <w:rPr>
          <w:rStyle w:val="NormalTok"/>
        </w:rPr>
        <w:t xml:space="preserve"> </w:t>
      </w:r>
      <w:r>
        <w:rPr>
          <w:rStyle w:val="FunctionTok"/>
        </w:rPr>
        <w:t xml:space="preserve">mean</w:t>
      </w:r>
      <w:r>
        <w:rPr>
          <w:rStyle w:val="NormalTok"/>
        </w:rPr>
        <w:t xml:space="preserve">(vec)</w:t>
      </w:r>
      <w:r>
        <w:br/>
      </w:r>
      <w:r>
        <w:rPr>
          <w:rStyle w:val="NormalTok"/>
        </w:rPr>
        <w:t xml:space="preserve">  vec.mean.se </w:t>
      </w:r>
      <w:r>
        <w:rPr>
          <w:rStyle w:val="OtherTok"/>
        </w:rPr>
        <w:t xml:space="preserve">&lt;-</w:t>
      </w:r>
      <w:r>
        <w:rPr>
          <w:rStyle w:val="NormalTok"/>
        </w:rPr>
        <w:t xml:space="preserve"> </w:t>
      </w:r>
      <w:r>
        <w:rPr>
          <w:rStyle w:val="FunctionTok"/>
        </w:rPr>
        <w:t xml:space="preserve">sd</w:t>
      </w:r>
      <w:r>
        <w:rPr>
          <w:rStyle w:val="NormalTok"/>
        </w:rPr>
        <w:t xml:space="preserve">(vec)</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(vec)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interval </w:t>
      </w:r>
      <w:r>
        <w:rPr>
          <w:rStyle w:val="OtherTok"/>
        </w:rPr>
        <w:t xml:space="preserve">&lt;-</w:t>
      </w:r>
      <w:r>
        <w:rPr>
          <w:rStyle w:val="NormalTok"/>
        </w:rPr>
        <w:t xml:space="preserve"> vec.mean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vec.mean.se </w:t>
      </w:r>
      <w:r>
        <w:br/>
      </w:r>
      <w:r>
        <w:rPr>
          <w:rStyle w:val="NormalTok"/>
        </w:rPr>
        <w:t xml:space="preserve">  </w:t>
      </w:r>
      <w:r>
        <w:rPr>
          <w:rStyle w:val="FunctionTok"/>
        </w:rPr>
        <w:t xml:space="preserve">names</w:t>
      </w:r>
      <w:r>
        <w:rPr>
          <w:rStyle w:val="NormalTok"/>
        </w:rPr>
        <w:t xml:space="preserve">(interval)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'lwr'</w:t>
      </w:r>
      <w:r>
        <w:rPr>
          <w:rStyle w:val="NormalTok"/>
        </w:rPr>
        <w:t xml:space="preserve">, </w:t>
      </w:r>
      <w:r>
        <w:rPr>
          <w:rStyle w:val="StringTok"/>
        </w:rPr>
        <w:t xml:space="preserve">'upr'</w:t>
      </w:r>
      <w:r>
        <w:rPr>
          <w:rStyle w:val="NormalTok"/>
        </w:rPr>
        <w:t xml:space="preserve">)</w:t>
      </w:r>
      <w:r>
        <w:br/>
      </w:r>
      <w:r>
        <w:rPr>
          <w:rStyle w:val="NormalTok"/>
        </w:rPr>
        <w:t xml:space="preserve">  </w:t>
      </w:r>
      <w:r>
        <w:rPr>
          <w:rStyle w:val="FunctionTok"/>
        </w:rPr>
        <w:t xml:space="preserve">return</w:t>
      </w:r>
      <w:r>
        <w:rPr>
          <w:rStyle w:val="NormalTok"/>
        </w:rPr>
        <w:t xml:space="preserve">(interval)</w:t>
      </w:r>
      <w:r>
        <w:br/>
      </w:r>
      <w:r>
        <w:rPr>
          <w:rStyle w:val="NormalTok"/>
        </w:rPr>
        <w:t xml:space="preserve">}</w:t>
      </w:r>
    </w:p>
    <w:p>
      <w:pPr>
        <w:pStyle w:val="FirstParagraph"/>
      </w:pPr>
      <w:r>
        <w:t xml:space="preserve">We can use this function to compute an interval a bit more efficiently. Check that the following give the same intervals as obtained above using fully manual calculations.</w:t>
      </w:r>
    </w:p>
    <w:p>
      <w:pPr>
        <w:pStyle w:val="SourceCode"/>
      </w:pPr>
      <w:r>
        <w:rPr>
          <w:rStyle w:val="CommentTok"/>
        </w:rPr>
        <w:t xml:space="preserve"># 95% interval</w:t>
      </w:r>
      <w:r>
        <w:br/>
      </w:r>
      <w:r>
        <w:rPr>
          <w:rStyle w:val="FunctionTok"/>
        </w:rPr>
        <w:t xml:space="preserve">make_ci</w:t>
      </w:r>
      <w:r>
        <w:rPr>
          <w:rStyle w:val="NormalTok"/>
        </w:rPr>
        <w:t xml:space="preserve">(bweight, </w:t>
      </w:r>
      <w:r>
        <w:rPr>
          <w:rStyle w:val="AttributeTok"/>
        </w:rPr>
        <w:t xml:space="preserve">cval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lwr      upr </w:t>
      </w:r>
      <w:r>
        <w:br/>
      </w:r>
      <w:r>
        <w:rPr>
          <w:rStyle w:val="VerbatimChar"/>
        </w:rPr>
        <w:t xml:space="preserve">6.891225 7.467775 </w:t>
      </w:r>
    </w:p>
    <w:p>
      <w:pPr>
        <w:pStyle w:val="SourceCode"/>
      </w:pPr>
      <w:r>
        <w:rPr>
          <w:rStyle w:val="CommentTok"/>
        </w:rPr>
        <w:t xml:space="preserve"># 68% interval</w:t>
      </w:r>
      <w:r>
        <w:br/>
      </w:r>
      <w:r>
        <w:rPr>
          <w:rStyle w:val="FunctionTok"/>
        </w:rPr>
        <w:t xml:space="preserve">make_ci</w:t>
      </w:r>
      <w:r>
        <w:rPr>
          <w:rStyle w:val="NormalTok"/>
        </w:rPr>
        <w:t xml:space="preserve">(bweight, </w:t>
      </w:r>
      <w:r>
        <w:rPr>
          <w:rStyle w:val="AttributeTok"/>
        </w:rPr>
        <w:t xml:space="preserve">cval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lwr      upr </w:t>
      </w:r>
      <w:r>
        <w:br/>
      </w:r>
      <w:r>
        <w:rPr>
          <w:rStyle w:val="VerbatimChar"/>
        </w:rPr>
        <w:t xml:space="preserve">7.035362 7.323638 </w:t>
      </w:r>
    </w:p>
    <w:p>
      <w:pPr>
        <w:pStyle w:val="FirstParagraph"/>
      </w:pPr>
      <w:r>
        <w:t xml:space="preserve">Try it yourself to get the hang of using this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Use</w:t>
            </w:r>
            <w:r>
              <w:t xml:space="preserve"> </w:t>
            </w:r>
            <w:r>
              <w:rPr>
                <w:rStyle w:val="VerbatimChar"/>
              </w:rPr>
              <w:t xml:space="preserve">make_ci(...)</w:t>
            </w:r>
            <w:r>
              <w:t xml:space="preserve"> </w:t>
            </w:r>
            <w:r>
              <w:t xml:space="preserve">to compute 95% and 99.7% confidence intervals for the mean number of weeks at birth.</w:t>
            </w:r>
          </w:p>
          <w:p>
            <w:pPr>
              <w:pStyle w:val="SourceCode"/>
            </w:pPr>
            <w:r>
              <w:rPr>
                <w:rStyle w:val="CommentTok"/>
              </w:rPr>
              <w:t xml:space="preserve"># 99.7% interval for mean number of weeks at birth, using make_ci(...)</w:t>
            </w:r>
            <w:r>
              <w:br/>
            </w:r>
            <w:r>
              <w:br/>
            </w:r>
            <w:r>
              <w:rPr>
                <w:rStyle w:val="CommentTok"/>
              </w:rPr>
              <w:t xml:space="preserve"># 95% interval for mean number of weeks at birth, using make_ci(...)</w:t>
            </w:r>
          </w:p>
        </w:tc>
      </w:tr>
    </w:tbl>
    <w:bookmarkEnd w:id="25"/>
    <w:bookmarkStart w:id="36" w:name="intervals-using-t-critical-values"/>
    <w:p>
      <w:pPr>
        <w:pStyle w:val="Heading3"/>
      </w:pPr>
      <w:r>
        <w:t xml:space="preserve">Intervals using</w:t>
      </w:r>
      <w:r>
        <w:t xml:space="preserve"> </w:t>
      </w:r>
      <m:oMath>
        <m:r>
          <m:t>t</m:t>
        </m:r>
      </m:oMath>
      <w:r>
        <w:t xml:space="preserve"> </w:t>
      </w:r>
      <w:r>
        <w:t xml:space="preserve">critical values</w:t>
      </w:r>
    </w:p>
    <w:p>
      <w:pPr>
        <w:pStyle w:val="FirstParagraph"/>
      </w:pPr>
      <w:r>
        <w:t xml:space="preserve">If you want to construct an interval with a coverage other than 68%, 95%, or 99.7%, you’ll need to use a different critical value. Instead of a whole number, you’ll need the</w:t>
      </w:r>
      <w:r>
        <w:t xml:space="preserve"> </w:t>
      </w:r>
      <m:oMath>
        <m:r>
          <m:t>p</m:t>
        </m:r>
      </m:oMath>
      <w:r>
        <w:t xml:space="preserve">th quantile from the</w:t>
      </w:r>
      <w:r>
        <w:t xml:space="preserve"> </w:t>
      </w:r>
      <m:oMath>
        <m:sSub>
          <m:e>
            <m:r>
              <m:t>t</m:t>
            </m:r>
          </m:e>
          <m:sub>
            <m:r>
              <m:t>n</m:t>
            </m:r>
            <m:r>
              <m:rPr>
                <m:sty m:val="p"/>
              </m:rPr>
              <m:t>−</m:t>
            </m:r>
            <m:r>
              <m:t>1</m:t>
            </m:r>
          </m:sub>
        </m:sSub>
      </m:oMath>
      <w:r>
        <w:t xml:space="preserve"> </w:t>
      </w:r>
      <w:r>
        <w:t xml:space="preserve">model where:</w:t>
      </w:r>
    </w:p>
    <w:p>
      <w:pPr>
        <w:pStyle w:val="BodyText"/>
      </w:pPr>
      <m:oMathPara>
        <m:oMathParaPr>
          <m:jc m:val="center"/>
        </m:oMathParaPr>
        <m:oMath>
          <m:r>
            <m:t>p</m:t>
          </m:r>
          <m:r>
            <m:rPr>
              <m:sty m:val="p"/>
            </m:rPr>
            <m:t>=</m:t>
          </m:r>
          <m:d>
            <m:dPr>
              <m:begChr m:val="["/>
              <m:endChr m:val="]"/>
              <m:sepChr m:val=""/>
              <m:grow/>
            </m:dPr>
            <m:e>
              <m:r>
                <m:t>1</m:t>
              </m:r>
              <m:r>
                <m:rPr>
                  <m:sty m:val="p"/>
                </m:rPr>
                <m:t>−</m:t>
              </m:r>
              <m:d>
                <m:dPr>
                  <m:begChr m:val="("/>
                  <m:endChr m:val=")"/>
                  <m:sepChr m:val=""/>
                  <m:grow/>
                </m:dPr>
                <m:e>
                  <m:f>
                    <m:fPr>
                      <m:type m:val="bar"/>
                    </m:fPr>
                    <m:num>
                      <m:r>
                        <m:t>1</m:t>
                      </m:r>
                      <m:r>
                        <m:rPr>
                          <m:sty m:val="p"/>
                        </m:rPr>
                        <m:t>−</m:t>
                      </m:r>
                      <m:r>
                        <m:rPr>
                          <m:nor/>
                          <m:sty m:val="p"/>
                        </m:rPr>
                        <m:t>coverage</m:t>
                      </m:r>
                    </m:num>
                    <m:den>
                      <m:r>
                        <m:t>2</m:t>
                      </m:r>
                    </m:den>
                  </m:f>
                </m:e>
              </m:d>
            </m:e>
          </m:d>
        </m:oMath>
      </m:oMathPara>
    </w:p>
    <w:p>
      <w:pPr>
        <w:pStyle w:val="FirstParagraph"/>
      </w:pPr>
      <w:r>
        <w:t xml:space="preserve">This is perhaps a little more complex than it looks. You could probably determine which quantile to use in your head – the quantile you want is just the midpoint between your coverage level and 1. Consider the following examples:</w:t>
      </w:r>
    </w:p>
    <w:p>
      <w:pPr>
        <w:numPr>
          <w:ilvl w:val="0"/>
          <w:numId w:val="1002"/>
        </w:numPr>
        <w:pStyle w:val="Compact"/>
      </w:pPr>
      <w:r>
        <w:t xml:space="preserve">for a 95% interval, use</w:t>
      </w:r>
      <w:r>
        <w:t xml:space="preserve"> </w:t>
      </w:r>
      <m:oMath>
        <m:r>
          <m:t>p</m:t>
        </m:r>
        <m:r>
          <m:rPr>
            <m:sty m:val="p"/>
          </m:rPr>
          <m:t>=</m:t>
        </m:r>
        <m:r>
          <m:t>0.975</m:t>
        </m:r>
      </m:oMath>
    </w:p>
    <w:p>
      <w:pPr>
        <w:numPr>
          <w:ilvl w:val="0"/>
          <w:numId w:val="1002"/>
        </w:numPr>
        <w:pStyle w:val="Compact"/>
      </w:pPr>
      <w:r>
        <w:t xml:space="preserve">for an 80% interval, use</w:t>
      </w:r>
      <w:r>
        <w:t xml:space="preserve"> </w:t>
      </w:r>
      <m:oMath>
        <m:r>
          <m:t>p</m:t>
        </m:r>
        <m:r>
          <m:rPr>
            <m:sty m:val="p"/>
          </m:rPr>
          <m:t>=</m:t>
        </m:r>
        <m:r>
          <m:t>0.9</m:t>
        </m:r>
      </m:oMath>
    </w:p>
    <w:p>
      <w:pPr>
        <w:numPr>
          <w:ilvl w:val="0"/>
          <w:numId w:val="1002"/>
        </w:numPr>
        <w:pStyle w:val="Compact"/>
      </w:pPr>
      <w:r>
        <w:t xml:space="preserve">for a 99% interval, use</w:t>
      </w:r>
      <w:r>
        <w:t xml:space="preserve"> </w:t>
      </w:r>
      <m:oMath>
        <m:r>
          <m:t>p</m:t>
        </m:r>
        <m:r>
          <m:rPr>
            <m:sty m:val="p"/>
          </m:rPr>
          <m:t>=</m:t>
        </m:r>
        <m:r>
          <m:t>0.995</m:t>
        </m:r>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Which quantile would you use for…</w:t>
            </w:r>
          </w:p>
          <w:p>
            <w:pPr>
              <w:numPr>
                <w:ilvl w:val="0"/>
                <w:numId w:val="1003"/>
              </w:numPr>
              <w:pStyle w:val="Compact"/>
            </w:pPr>
            <w:r>
              <w:t xml:space="preserve">A 96% confidence interval?</w:t>
            </w:r>
          </w:p>
          <w:p>
            <w:pPr>
              <w:numPr>
                <w:ilvl w:val="0"/>
                <w:numId w:val="1003"/>
              </w:numPr>
              <w:pStyle w:val="Compact"/>
            </w:pPr>
            <w:r>
              <w:t xml:space="preserve">An 85% confidence interval?</w:t>
            </w:r>
          </w:p>
          <w:p>
            <w:pPr>
              <w:numPr>
                <w:ilvl w:val="0"/>
                <w:numId w:val="1003"/>
              </w:numPr>
              <w:pStyle w:val="Compact"/>
            </w:pPr>
            <w:r>
              <w:t xml:space="preserve">A 98% confidence interval?</w:t>
            </w:r>
          </w:p>
        </w:tc>
      </w:tr>
    </w:tbl>
    <w:bookmarkStart w:id="30" w:name="calculating-quantiles"/>
    <w:p>
      <w:pPr>
        <w:pStyle w:val="Heading4"/>
      </w:pPr>
      <w:r>
        <w:t xml:space="preserve">Calculating quantiles</w:t>
      </w:r>
    </w:p>
    <w:p>
      <w:pPr>
        <w:pStyle w:val="FirstParagraph"/>
      </w:pPr>
      <w:r>
        <w:t xml:space="preserve">The</w:t>
      </w:r>
      <w:r>
        <w:t xml:space="preserve"> </w:t>
      </w:r>
      <w:r>
        <w:rPr>
          <w:rStyle w:val="VerbatimChar"/>
        </w:rPr>
        <w:t xml:space="preserve">qt(...)</w:t>
      </w:r>
      <w:r>
        <w:t xml:space="preserve"> </w:t>
      </w:r>
      <w:r>
        <w:t xml:space="preserve">function in R will calculate quantiles for you. It takes two arguments: which quantile you want (</w:t>
      </w:r>
      <m:oMath>
        <m:r>
          <m:t>p</m:t>
        </m:r>
      </m:oMath>
      <w:r>
        <w:t xml:space="preserve">) and the degrees of freedom for the</w:t>
      </w:r>
      <w:r>
        <w:t xml:space="preserve"> </w:t>
      </w:r>
      <m:oMath>
        <m:sSub>
          <m:e>
            <m:r>
              <m:t>t</m:t>
            </m:r>
          </m:e>
          <m:sub>
            <m:r>
              <m:t>n</m:t>
            </m:r>
            <m:r>
              <m:rPr>
                <m:sty m:val="p"/>
              </m:rPr>
              <m:t>−</m:t>
            </m:r>
            <m:r>
              <m:t>1</m:t>
            </m:r>
          </m:sub>
        </m:sSub>
      </m:oMath>
      <w:r>
        <w:t xml:space="preserve"> </w:t>
      </w:r>
      <w:r>
        <w:t xml:space="preserve">model. The degrees of freedom is one less than the sample size in this case (</w:t>
      </w:r>
      <m:oMath>
        <m:r>
          <m:t>n</m:t>
        </m:r>
        <m:r>
          <m:rPr>
            <m:sty m:val="p"/>
          </m:rPr>
          <m:t>−</m:t>
        </m:r>
        <m:r>
          <m:t>1</m:t>
        </m:r>
      </m:oMath>
      <w:r>
        <w:t xml:space="preserve">). The following commands illustrate the calculation.</w:t>
      </w:r>
    </w:p>
    <w:p>
      <w:pPr>
        <w:pStyle w:val="SourceCode"/>
      </w:pPr>
      <w:r>
        <w:rPr>
          <w:rStyle w:val="CommentTok"/>
        </w:rPr>
        <w:t xml:space="preserve"># for 80% interval from n = 15 observations, use this quantile</w:t>
      </w:r>
      <w:r>
        <w:br/>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w:t>
      </w:r>
      <w:r>
        <w:rPr>
          <w:rStyle w:val="NormalTok"/>
        </w:rPr>
        <w:t xml:space="preserve">, </w:t>
      </w:r>
      <w:r>
        <w:rPr>
          <w:rStyle w:val="AttributeTok"/>
        </w:rPr>
        <w:t xml:space="preserve">df =</w:t>
      </w:r>
      <w:r>
        <w:rPr>
          <w:rStyle w:val="NormalTok"/>
        </w:rPr>
        <w:t xml:space="preserve"> </w:t>
      </w:r>
      <w:r>
        <w:rPr>
          <w:rStyle w:val="DecValTok"/>
        </w:rPr>
        <w:t xml:space="preserve">14</w:t>
      </w:r>
      <w:r>
        <w:rPr>
          <w:rStyle w:val="NormalTok"/>
        </w:rPr>
        <w:t xml:space="preserve">)</w:t>
      </w:r>
    </w:p>
    <w:p>
      <w:pPr>
        <w:pStyle w:val="SourceCode"/>
      </w:pPr>
      <w:r>
        <w:rPr>
          <w:rStyle w:val="VerbatimChar"/>
        </w:rPr>
        <w:t xml:space="preserve">[1] 1.34503</w:t>
      </w:r>
    </w:p>
    <w:p>
      <w:pPr>
        <w:pStyle w:val="SourceCode"/>
      </w:pPr>
      <w:r>
        <w:rPr>
          <w:rStyle w:val="CommentTok"/>
        </w:rPr>
        <w:t xml:space="preserve"># for a 92% interval from n = 30 observations, use this quantile</w:t>
      </w:r>
      <w:r>
        <w:br/>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0.96</w:t>
      </w:r>
      <w:r>
        <w:rPr>
          <w:rStyle w:val="NormalTok"/>
        </w:rPr>
        <w:t xml:space="preserve">, </w:t>
      </w:r>
      <w:r>
        <w:rPr>
          <w:rStyle w:val="AttributeTok"/>
        </w:rPr>
        <w:t xml:space="preserve">df =</w:t>
      </w:r>
      <w:r>
        <w:rPr>
          <w:rStyle w:val="NormalTok"/>
        </w:rPr>
        <w:t xml:space="preserve"> </w:t>
      </w:r>
      <w:r>
        <w:rPr>
          <w:rStyle w:val="DecValTok"/>
        </w:rPr>
        <w:t xml:space="preserve">29</w:t>
      </w:r>
      <w:r>
        <w:rPr>
          <w:rStyle w:val="NormalTok"/>
        </w:rPr>
        <w:t xml:space="preserve">)</w:t>
      </w:r>
    </w:p>
    <w:p>
      <w:pPr>
        <w:pStyle w:val="SourceCode"/>
      </w:pPr>
      <w:r>
        <w:rPr>
          <w:rStyle w:val="VerbatimChar"/>
        </w:rPr>
        <w:t xml:space="preserve">[1] 1.814238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Calculate</w:t>
            </w:r>
            <w:r>
              <w:t xml:space="preserve"> </w:t>
            </w:r>
            <m:oMath>
              <m:r>
                <m:t>t</m:t>
              </m:r>
            </m:oMath>
            <w:r>
              <w:t xml:space="preserve"> </w:t>
            </w:r>
            <w:r>
              <w:t xml:space="preserve">quantiles for the following scenarios:</w:t>
            </w:r>
          </w:p>
          <w:p>
            <w:pPr>
              <w:numPr>
                <w:ilvl w:val="0"/>
                <w:numId w:val="1004"/>
              </w:numPr>
              <w:pStyle w:val="Compact"/>
            </w:pPr>
            <w:r>
              <w:t xml:space="preserve">90% interval from 27 observations</w:t>
            </w:r>
          </w:p>
          <w:p>
            <w:pPr>
              <w:numPr>
                <w:ilvl w:val="0"/>
                <w:numId w:val="1004"/>
              </w:numPr>
              <w:pStyle w:val="Compact"/>
            </w:pPr>
            <w:r>
              <w:t xml:space="preserve">95% interval from 18 observations</w:t>
            </w:r>
          </w:p>
          <w:p>
            <w:pPr>
              <w:numPr>
                <w:ilvl w:val="0"/>
                <w:numId w:val="1004"/>
              </w:numPr>
              <w:pStyle w:val="Compact"/>
            </w:pPr>
            <w:r>
              <w:t xml:space="preserve">99% interval from 51 observations</w:t>
            </w:r>
          </w:p>
          <w:p>
            <w:pPr>
              <w:pStyle w:val="SourceCode"/>
            </w:pPr>
            <w:r>
              <w:rPr>
                <w:rStyle w:val="CommentTok"/>
              </w:rPr>
              <w:t xml:space="preserve"># quantile for a 90% interval from 27 observations</w:t>
            </w:r>
            <w:r>
              <w:br/>
            </w:r>
            <w:r>
              <w:br/>
            </w:r>
            <w:r>
              <w:rPr>
                <w:rStyle w:val="CommentTok"/>
              </w:rPr>
              <w:t xml:space="preserve"># quantile for a 95% interval from 18 observations</w:t>
            </w:r>
            <w:r>
              <w:br/>
            </w:r>
            <w:r>
              <w:br/>
            </w:r>
            <w:r>
              <w:rPr>
                <w:rStyle w:val="CommentTok"/>
              </w:rPr>
              <w:t xml:space="preserve"># quantile for a 99% interval from 51 observations</w:t>
            </w:r>
          </w:p>
        </w:tc>
      </w:tr>
    </w:tbl>
    <w:p>
      <w:pPr>
        <w:pStyle w:val="FirstParagraph"/>
      </w:pPr>
      <w:r>
        <w:t xml:space="preserve">These quantiles are the critical values you’d use to construct an interval with the specified coverage and number of observations.</w:t>
      </w:r>
    </w:p>
    <w:bookmarkEnd w:id="30"/>
    <w:bookmarkStart w:id="35" w:name="constructing-intervals"/>
    <w:p>
      <w:pPr>
        <w:pStyle w:val="Heading4"/>
      </w:pPr>
      <w:r>
        <w:t xml:space="preserve">Constructing intervals</w:t>
      </w:r>
    </w:p>
    <w:p>
      <w:pPr>
        <w:pStyle w:val="FirstParagraph"/>
      </w:pPr>
      <w:r>
        <w:t xml:space="preserve">If we want a confidence interval for the mean with a specific coverage, first determine which quantile is needed as above and compute it, and then construct the interval as usual using that quantile as the critical value.</w:t>
      </w:r>
    </w:p>
    <w:p>
      <w:pPr>
        <w:pStyle w:val="BodyText"/>
      </w:pPr>
      <w:r>
        <w:t xml:space="preserve">For example, if we want confidence intervals for the mean birth weight:</w:t>
      </w:r>
    </w:p>
    <w:p>
      <w:pPr>
        <w:pStyle w:val="SourceCode"/>
      </w:pPr>
      <w:r>
        <w:rPr>
          <w:rStyle w:val="CommentTok"/>
        </w:rPr>
        <w:t xml:space="preserve"># 98% ci for mean birth weight</w:t>
      </w:r>
      <w:r>
        <w:br/>
      </w:r>
      <w:r>
        <w:rPr>
          <w:rStyle w:val="NormalTok"/>
        </w:rPr>
        <w:t xml:space="preserve">crit.val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0.99</w:t>
      </w:r>
      <w:r>
        <w:rPr>
          <w:rStyle w:val="NormalTok"/>
        </w:rPr>
        <w:t xml:space="preserve">, </w:t>
      </w:r>
      <w:r>
        <w:rPr>
          <w:rStyle w:val="AttributeTok"/>
        </w:rPr>
        <w:t xml:space="preserve">df =</w:t>
      </w:r>
      <w:r>
        <w:rPr>
          <w:rStyle w:val="NormalTok"/>
        </w:rPr>
        <w:t xml:space="preserve"> </w:t>
      </w:r>
      <w:r>
        <w:rPr>
          <w:rStyle w:val="DecValTok"/>
        </w:rPr>
        <w:t xml:space="preserve">99</w:t>
      </w:r>
      <w:r>
        <w:rPr>
          <w:rStyle w:val="NormalTok"/>
        </w:rPr>
        <w:t xml:space="preserve">)</w:t>
      </w:r>
      <w:r>
        <w:br/>
      </w:r>
      <w:r>
        <w:rPr>
          <w:rStyle w:val="FunctionTok"/>
        </w:rPr>
        <w:t xml:space="preserve">make_ci</w:t>
      </w:r>
      <w:r>
        <w:rPr>
          <w:rStyle w:val="NormalTok"/>
        </w:rPr>
        <w:t xml:space="preserve">(bweight, </w:t>
      </w:r>
      <w:r>
        <w:rPr>
          <w:rStyle w:val="AttributeTok"/>
        </w:rPr>
        <w:t xml:space="preserve">cval =</w:t>
      </w:r>
      <w:r>
        <w:rPr>
          <w:rStyle w:val="NormalTok"/>
        </w:rPr>
        <w:t xml:space="preserve"> crit.val)</w:t>
      </w:r>
    </w:p>
    <w:p>
      <w:pPr>
        <w:pStyle w:val="SourceCode"/>
      </w:pPr>
      <w:r>
        <w:rPr>
          <w:rStyle w:val="VerbatimChar"/>
        </w:rPr>
        <w:t xml:space="preserve">     lwr      upr </w:t>
      </w:r>
      <w:r>
        <w:br/>
      </w:r>
      <w:r>
        <w:rPr>
          <w:rStyle w:val="VerbatimChar"/>
        </w:rPr>
        <w:t xml:space="preserve">6.838671 7.520329 </w:t>
      </w:r>
    </w:p>
    <w:p>
      <w:pPr>
        <w:pStyle w:val="SourceCode"/>
      </w:pPr>
      <w:r>
        <w:rPr>
          <w:rStyle w:val="CommentTok"/>
        </w:rPr>
        <w:t xml:space="preserve"># 95% ci for mean birth weight</w:t>
      </w:r>
      <w:r>
        <w:br/>
      </w:r>
      <w:r>
        <w:rPr>
          <w:rStyle w:val="NormalTok"/>
        </w:rPr>
        <w:t xml:space="preserve">crit.val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99</w:t>
      </w:r>
      <w:r>
        <w:rPr>
          <w:rStyle w:val="NormalTok"/>
        </w:rPr>
        <w:t xml:space="preserve">)</w:t>
      </w:r>
      <w:r>
        <w:br/>
      </w:r>
      <w:r>
        <w:rPr>
          <w:rStyle w:val="FunctionTok"/>
        </w:rPr>
        <w:t xml:space="preserve">make_ci</w:t>
      </w:r>
      <w:r>
        <w:rPr>
          <w:rStyle w:val="NormalTok"/>
        </w:rPr>
        <w:t xml:space="preserve">(bweight, </w:t>
      </w:r>
      <w:r>
        <w:rPr>
          <w:rStyle w:val="AttributeTok"/>
        </w:rPr>
        <w:t xml:space="preserve">cval =</w:t>
      </w:r>
      <w:r>
        <w:rPr>
          <w:rStyle w:val="NormalTok"/>
        </w:rPr>
        <w:t xml:space="preserve"> crit.val)</w:t>
      </w:r>
    </w:p>
    <w:p>
      <w:pPr>
        <w:pStyle w:val="SourceCode"/>
      </w:pPr>
      <w:r>
        <w:rPr>
          <w:rStyle w:val="VerbatimChar"/>
        </w:rPr>
        <w:t xml:space="preserve">     lwr      upr </w:t>
      </w:r>
      <w:r>
        <w:br/>
      </w:r>
      <w:r>
        <w:rPr>
          <w:rStyle w:val="VerbatimChar"/>
        </w:rPr>
        <w:t xml:space="preserve">6.893499 7.465501 </w:t>
      </w:r>
    </w:p>
    <w:p>
      <w:pPr>
        <w:pStyle w:val="SourceCode"/>
      </w:pPr>
      <w:r>
        <w:rPr>
          <w:rStyle w:val="CommentTok"/>
        </w:rPr>
        <w:t xml:space="preserve"># 90% ci for mean birth weight</w:t>
      </w:r>
      <w:r>
        <w:br/>
      </w:r>
      <w:r>
        <w:rPr>
          <w:rStyle w:val="NormalTok"/>
        </w:rPr>
        <w:t xml:space="preserve">crit.val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0.95</w:t>
      </w:r>
      <w:r>
        <w:rPr>
          <w:rStyle w:val="NormalTok"/>
        </w:rPr>
        <w:t xml:space="preserve">, </w:t>
      </w:r>
      <w:r>
        <w:rPr>
          <w:rStyle w:val="AttributeTok"/>
        </w:rPr>
        <w:t xml:space="preserve">df =</w:t>
      </w:r>
      <w:r>
        <w:rPr>
          <w:rStyle w:val="NormalTok"/>
        </w:rPr>
        <w:t xml:space="preserve"> </w:t>
      </w:r>
      <w:r>
        <w:rPr>
          <w:rStyle w:val="DecValTok"/>
        </w:rPr>
        <w:t xml:space="preserve">99</w:t>
      </w:r>
      <w:r>
        <w:rPr>
          <w:rStyle w:val="NormalTok"/>
        </w:rPr>
        <w:t xml:space="preserve">)</w:t>
      </w:r>
      <w:r>
        <w:br/>
      </w:r>
      <w:r>
        <w:rPr>
          <w:rStyle w:val="FunctionTok"/>
        </w:rPr>
        <w:t xml:space="preserve">make_ci</w:t>
      </w:r>
      <w:r>
        <w:rPr>
          <w:rStyle w:val="NormalTok"/>
        </w:rPr>
        <w:t xml:space="preserve">(bweight, </w:t>
      </w:r>
      <w:r>
        <w:rPr>
          <w:rStyle w:val="AttributeTok"/>
        </w:rPr>
        <w:t xml:space="preserve">cval =</w:t>
      </w:r>
      <w:r>
        <w:rPr>
          <w:rStyle w:val="NormalTok"/>
        </w:rPr>
        <w:t xml:space="preserve"> crit.val)</w:t>
      </w:r>
    </w:p>
    <w:p>
      <w:pPr>
        <w:pStyle w:val="SourceCode"/>
      </w:pPr>
      <w:r>
        <w:rPr>
          <w:rStyle w:val="VerbatimChar"/>
        </w:rPr>
        <w:t xml:space="preserve">     lwr      upr </w:t>
      </w:r>
      <w:r>
        <w:br/>
      </w:r>
      <w:r>
        <w:rPr>
          <w:rStyle w:val="VerbatimChar"/>
        </w:rPr>
        <w:t xml:space="preserve">6.940175 7.418825 </w:t>
      </w:r>
    </w:p>
    <w:p>
      <w:pPr>
        <w:pStyle w:val="FirstParagraph"/>
      </w:pPr>
      <w:r>
        <w:t xml:space="preserve">As a matter of interest, note that the critical value for the 95% interval is 1.9842. Technically, this is the value that provides an interval with 95% coverage; the approximation of 2 provided by the empirical rule is just that – an approximation.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Construct and interpret a 99% confidence interval for the mean number of weeks at birth.</w:t>
            </w:r>
          </w:p>
          <w:p>
            <w:pPr>
              <w:pStyle w:val="SourceCode"/>
            </w:pPr>
            <w:r>
              <w:rPr>
                <w:rStyle w:val="CommentTok"/>
              </w:rPr>
              <w:t xml:space="preserve"># 99% ci for mean number of weeks at birth</w:t>
            </w:r>
          </w:p>
        </w:tc>
      </w:tr>
    </w:tbl>
    <w:p>
      <w:pPr>
        <w:pStyle w:val="FirstParagraph"/>
      </w:pPr>
      <w:r>
        <w:t xml:space="preserve">Now that you have a sense of the critical value calculation, it’s helpful to remind yourself how to make the interval fully from scratch.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6</w:t>
            </w:r>
          </w:p>
        </w:tc>
      </w:tr>
      <w:tr>
        <w:trPr>
          <w:cantSplit/>
        </w:trPr>
        <w:tc>
          <w:tcPr>
            <w:tcMar>
              <w:top w:w="108" w:type="dxa"/>
              <w:bottom w:w="108" w:type="dxa"/>
            </w:tcMar>
          </w:tcPr>
          <w:p>
            <w:pPr>
              <w:pStyle w:val="BodyText"/>
            </w:pPr>
            <w:pPr>
              <w:spacing w:before="16"/>
            </w:pPr>
            <w:r>
              <w:t xml:space="preserve">Repeat the previous calculation, but without using the</w:t>
            </w:r>
            <w:r>
              <w:t xml:space="preserve"> </w:t>
            </w:r>
            <w:r>
              <w:rPr>
                <w:rStyle w:val="VerbatimChar"/>
              </w:rPr>
              <w:t xml:space="preserve">make_ci(...)</w:t>
            </w:r>
            <w:r>
              <w:t xml:space="preserve"> </w:t>
            </w:r>
            <w:r>
              <w:t xml:space="preserve">function. You should obtain exactly the same numerical result.</w:t>
            </w:r>
          </w:p>
          <w:p>
            <w:pPr>
              <w:pStyle w:val="SourceCode"/>
            </w:pPr>
            <w:r>
              <w:rPr>
                <w:rStyle w:val="DocumentationTok"/>
              </w:rPr>
              <w:t xml:space="preserve">## repeat last calculation but fully 'by hand'</w:t>
            </w:r>
            <w:r>
              <w:br/>
            </w:r>
            <w:r>
              <w:br/>
            </w:r>
            <w:r>
              <w:rPr>
                <w:rStyle w:val="CommentTok"/>
              </w:rPr>
              <w:t xml:space="preserve"># point estimate and standard error</w:t>
            </w:r>
            <w:r>
              <w:br/>
            </w:r>
            <w:r>
              <w:br/>
            </w:r>
            <w:r>
              <w:rPr>
                <w:rStyle w:val="CommentTok"/>
              </w:rPr>
              <w:t xml:space="preserve"># critical value</w:t>
            </w:r>
            <w:r>
              <w:br/>
            </w:r>
            <w:r>
              <w:br/>
            </w:r>
            <w:r>
              <w:rPr>
                <w:rStyle w:val="CommentTok"/>
              </w:rPr>
              <w:t xml:space="preserve"># interval</w:t>
            </w:r>
          </w:p>
        </w:tc>
      </w:tr>
    </w:tbl>
    <w:bookmarkEnd w:id="35"/>
    <w:bookmarkEnd w:id="36"/>
    <w:bookmarkStart w:id="39" w:name="working-backwards-to-determine-coverage"/>
    <w:p>
      <w:pPr>
        <w:pStyle w:val="Heading3"/>
      </w:pPr>
      <w:r>
        <w:t xml:space="preserve">Working backwards to determine coverage</w:t>
      </w:r>
    </w:p>
    <w:p>
      <w:pPr>
        <w:pStyle w:val="FirstParagraph"/>
      </w:pPr>
      <w:r>
        <w:t xml:space="preserve">Now let’s try doing the above backwards. If you’re given a confidence interval and you know the summary statistics, you can figure out the interval coverage by solving for the critical value and using the</w:t>
      </w:r>
      <w:r>
        <w:t xml:space="preserve"> </w:t>
      </w:r>
      <w:r>
        <w:rPr>
          <w:rStyle w:val="VerbatimChar"/>
        </w:rPr>
        <w:t xml:space="preserve">pt(...)</w:t>
      </w:r>
      <w:r>
        <w:t xml:space="preserve"> </w:t>
      </w:r>
      <w:r>
        <w:t xml:space="preserve">function. Really, you only need to know the standard error (or sample size and standard deviation) to do this.</w:t>
      </w:r>
    </w:p>
    <w:p>
      <w:pPr>
        <w:pStyle w:val="BodyText"/>
      </w:pPr>
      <w:r>
        <w:t xml:space="preserve">First, find the margin of error by taking half the interval width.</w:t>
      </w:r>
    </w:p>
    <w:p>
      <w:pPr>
        <w:pStyle w:val="BodyText"/>
      </w:pPr>
      <m:oMathPara>
        <m:oMathParaPr>
          <m:jc m:val="center"/>
        </m:oMathParaPr>
        <m:oMath>
          <m:r>
            <m:rPr>
              <m:nor/>
              <m:sty m:val="p"/>
            </m:rPr>
            <m:t>margin of error</m:t>
          </m:r>
          <m:r>
            <m:rPr>
              <m:sty m:val="p"/>
            </m:rPr>
            <m:t>=</m:t>
          </m:r>
          <m:f>
            <m:fPr>
              <m:type m:val="bar"/>
            </m:fPr>
            <m:num>
              <m:r>
                <m:rPr>
                  <m:nor/>
                  <m:sty m:val="p"/>
                </m:rPr>
                <m:t>upr</m:t>
              </m:r>
              <m:r>
                <m:rPr>
                  <m:sty m:val="p"/>
                </m:rPr>
                <m:t>−</m:t>
              </m:r>
              <m:r>
                <m:rPr>
                  <m:nor/>
                  <m:sty m:val="p"/>
                </m:rPr>
                <m:t>lwr</m:t>
              </m:r>
            </m:num>
            <m:den>
              <m:r>
                <m:t>2</m:t>
              </m:r>
            </m:den>
          </m:f>
        </m:oMath>
      </m:oMathPara>
    </w:p>
    <w:p>
      <w:pPr>
        <w:pStyle w:val="FirstParagraph"/>
      </w:pPr>
      <w:r>
        <w:t xml:space="preserve">Then, divide by the standard error to solve for the critical value:</w:t>
      </w:r>
    </w:p>
    <w:p>
      <w:pPr>
        <w:pStyle w:val="BodyText"/>
      </w:pPr>
      <m:oMathPara>
        <m:oMathParaPr>
          <m:jc m:val="center"/>
        </m:oMathParaPr>
        <m:oMath>
          <m:r>
            <m:t>c</m:t>
          </m:r>
          <m:r>
            <m:rPr>
              <m:sty m:val="p"/>
            </m:rPr>
            <m:t>=</m:t>
          </m:r>
          <m:f>
            <m:fPr>
              <m:type m:val="bar"/>
            </m:fPr>
            <m:num>
              <m:r>
                <m:rPr>
                  <m:nor/>
                  <m:sty m:val="p"/>
                </m:rPr>
                <m:t>margin of error</m:t>
              </m:r>
            </m:num>
            <m:den>
              <m:r>
                <m:t>S</m:t>
              </m:r>
              <m:r>
                <m:t>E</m:t>
              </m:r>
              <m:d>
                <m:dPr>
                  <m:begChr m:val="("/>
                  <m:endChr m:val=")"/>
                  <m:sepChr m:val=""/>
                  <m:grow/>
                </m:dPr>
                <m:e>
                  <m:acc>
                    <m:accPr>
                      <m:chr m:val="‾"/>
                    </m:accPr>
                    <m:e>
                      <m:r>
                        <m:t>x</m:t>
                      </m:r>
                    </m:e>
                  </m:acc>
                </m:e>
              </m:d>
            </m:den>
          </m:f>
        </m:oMath>
      </m:oMathPara>
    </w:p>
    <w:p>
      <w:pPr>
        <w:pStyle w:val="FirstParagraph"/>
      </w:pPr>
      <w:r>
        <w:t xml:space="preserve">Lastly, find the coverage as the area of the sampling distribution below the critical value:</w:t>
      </w:r>
    </w:p>
    <w:p>
      <w:pPr>
        <w:pStyle w:val="BodyText"/>
      </w:pPr>
      <m:oMathPara>
        <m:oMathParaPr>
          <m:jc m:val="center"/>
        </m:oMathParaPr>
        <m:oMath>
          <m:r>
            <m:rPr>
              <m:nor/>
              <m:sty m:val="p"/>
            </m:rPr>
            <m:t>coverage</m:t>
          </m:r>
          <m:r>
            <m:rPr>
              <m:sty m:val="p"/>
            </m:rPr>
            <m:t>=</m:t>
          </m:r>
          <m:r>
            <m:t>P</m:t>
          </m:r>
          <m:d>
            <m:dPr>
              <m:begChr m:val="("/>
              <m:endChr m:val=")"/>
              <m:sepChr m:val=""/>
              <m:grow/>
            </m:dPr>
            <m:e>
              <m:r>
                <m:t>T</m:t>
              </m:r>
              <m:r>
                <m:rPr>
                  <m:sty m:val="p"/>
                </m:rPr>
                <m:t>&lt;</m:t>
              </m:r>
              <m:r>
                <m:t>c</m:t>
              </m:r>
            </m:e>
          </m:d>
        </m:oMath>
      </m:oMathPara>
    </w:p>
    <w:p>
      <w:pPr>
        <w:pStyle w:val="FirstParagraph"/>
      </w:pPr>
      <w:r>
        <w:t xml:space="preserve">In R:</w:t>
      </w:r>
    </w:p>
    <w:p>
      <w:pPr>
        <w:pStyle w:val="SourceCode"/>
      </w:pPr>
      <w:r>
        <w:rPr>
          <w:rStyle w:val="CommentTok"/>
        </w:rPr>
        <w:t xml:space="preserve"># example interval for mean birth weight</w:t>
      </w:r>
      <w:r>
        <w:br/>
      </w:r>
      <w:r>
        <w:rPr>
          <w:rStyle w:val="NormalTok"/>
        </w:rPr>
        <w:t xml:space="preserve">bweight.ci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7.030077</w:t>
      </w:r>
      <w:r>
        <w:rPr>
          <w:rStyle w:val="NormalTok"/>
        </w:rPr>
        <w:t xml:space="preserve">, </w:t>
      </w:r>
      <w:r>
        <w:rPr>
          <w:rStyle w:val="FloatTok"/>
        </w:rPr>
        <w:t xml:space="preserve">7.328923</w:t>
      </w:r>
      <w:r>
        <w:rPr>
          <w:rStyle w:val="NormalTok"/>
        </w:rPr>
        <w:t xml:space="preserve">)</w:t>
      </w:r>
      <w:r>
        <w:br/>
      </w:r>
      <w:r>
        <w:br/>
      </w:r>
      <w:r>
        <w:rPr>
          <w:rStyle w:val="CommentTok"/>
        </w:rPr>
        <w:t xml:space="preserve"># margin of error (half the width)</w:t>
      </w:r>
      <w:r>
        <w:br/>
      </w:r>
      <w:r>
        <w:rPr>
          <w:rStyle w:val="NormalTok"/>
        </w:rPr>
        <w:t xml:space="preserve">bweight.ci.me </w:t>
      </w:r>
      <w:r>
        <w:rPr>
          <w:rStyle w:val="OtherTok"/>
        </w:rPr>
        <w:t xml:space="preserve">&lt;-</w:t>
      </w:r>
      <w:r>
        <w:rPr>
          <w:rStyle w:val="NormalTok"/>
        </w:rPr>
        <w:t xml:space="preserve"> </w:t>
      </w:r>
      <w:r>
        <w:rPr>
          <w:rStyle w:val="FunctionTok"/>
        </w:rPr>
        <w:t xml:space="preserve">diff</w:t>
      </w:r>
      <w:r>
        <w:rPr>
          <w:rStyle w:val="NormalTok"/>
        </w:rPr>
        <w:t xml:space="preserve">(bweight.ci)</w:t>
      </w:r>
      <w:r>
        <w:rPr>
          <w:rStyle w:val="SpecialCharTok"/>
        </w:rPr>
        <w:t xml:space="preserve">/</w:t>
      </w:r>
      <w:r>
        <w:rPr>
          <w:rStyle w:val="DecValTok"/>
        </w:rPr>
        <w:t xml:space="preserve">2</w:t>
      </w:r>
      <w:r>
        <w:br/>
      </w:r>
      <w:r>
        <w:br/>
      </w:r>
      <w:r>
        <w:rPr>
          <w:rStyle w:val="CommentTok"/>
        </w:rPr>
        <w:t xml:space="preserve"># divide out standard error to get critical value</w:t>
      </w:r>
      <w:r>
        <w:br/>
      </w:r>
      <w:r>
        <w:rPr>
          <w:rStyle w:val="NormalTok"/>
        </w:rPr>
        <w:t xml:space="preserve">crit.val </w:t>
      </w:r>
      <w:r>
        <w:rPr>
          <w:rStyle w:val="OtherTok"/>
        </w:rPr>
        <w:t xml:space="preserve">&lt;-</w:t>
      </w:r>
      <w:r>
        <w:rPr>
          <w:rStyle w:val="NormalTok"/>
        </w:rPr>
        <w:t xml:space="preserve"> bweight.ci.me</w:t>
      </w:r>
      <w:r>
        <w:rPr>
          <w:rStyle w:val="SpecialCharTok"/>
        </w:rPr>
        <w:t xml:space="preserve">/</w:t>
      </w:r>
      <w:r>
        <w:rPr>
          <w:rStyle w:val="NormalTok"/>
        </w:rPr>
        <w:t xml:space="preserve">bweight.se</w:t>
      </w:r>
      <w:r>
        <w:br/>
      </w:r>
      <w:r>
        <w:br/>
      </w:r>
      <w:r>
        <w:rPr>
          <w:rStyle w:val="CommentTok"/>
        </w:rPr>
        <w:t xml:space="preserve"># coverage</w:t>
      </w:r>
      <w:r>
        <w:br/>
      </w:r>
      <w:r>
        <w:rPr>
          <w:rStyle w:val="FunctionTok"/>
        </w:rPr>
        <w:t xml:space="preserve">pt</w:t>
      </w:r>
      <w:r>
        <w:rPr>
          <w:rStyle w:val="NormalTok"/>
        </w:rPr>
        <w:t xml:space="preserve">(</w:t>
      </w:r>
      <w:r>
        <w:rPr>
          <w:rStyle w:val="AttributeTok"/>
        </w:rPr>
        <w:t xml:space="preserve">q =</w:t>
      </w:r>
      <w:r>
        <w:rPr>
          <w:rStyle w:val="NormalTok"/>
        </w:rPr>
        <w:t xml:space="preserve"> crit.val, </w:t>
      </w:r>
      <w:r>
        <w:rPr>
          <w:rStyle w:val="AttributeTok"/>
        </w:rPr>
        <w:t xml:space="preserve">df =</w:t>
      </w:r>
      <w:r>
        <w:rPr>
          <w:rStyle w:val="NormalTok"/>
        </w:rPr>
        <w:t xml:space="preserve"> bweight.n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0.85</w:t>
      </w:r>
    </w:p>
    <w:p>
      <w:pPr>
        <w:pStyle w:val="FirstParagraph"/>
      </w:pPr>
      <w:r>
        <w:t xml:space="preserve">Take a moment to align the R commands with the calculations shown above and check to make sure you see how this is consistent with the way we formed the interval in the first place. Then try it on your own.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7</w:t>
            </w:r>
          </w:p>
        </w:tc>
      </w:tr>
      <w:tr>
        <w:trPr>
          <w:cantSplit/>
        </w:trPr>
        <w:tc>
          <w:tcPr>
            <w:tcMar>
              <w:top w:w="108" w:type="dxa"/>
              <w:bottom w:w="108" w:type="dxa"/>
            </w:tcMar>
          </w:tcPr>
          <w:p>
            <w:pPr>
              <w:pStyle w:val="BodyText"/>
            </w:pPr>
            <w:pPr>
              <w:spacing w:before="16"/>
            </w:pPr>
            <w:r>
              <w:t xml:space="preserve">Determine the coverage for the interval below for the mean number of weeks at birth.</w:t>
            </w:r>
          </w:p>
          <w:p>
            <w:pPr>
              <w:pStyle w:val="SourceCode"/>
            </w:pPr>
            <w:r>
              <w:rPr>
                <w:rStyle w:val="CommentTok"/>
              </w:rPr>
              <w:t xml:space="preserve"># interval for mean number of weeks at birth</w:t>
            </w:r>
            <w:r>
              <w:br/>
            </w:r>
            <w:r>
              <w:rPr>
                <w:rStyle w:val="NormalTok"/>
              </w:rPr>
              <w:t xml:space="preserve">bweeks.ci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37.79485</w:t>
            </w:r>
            <w:r>
              <w:rPr>
                <w:rStyle w:val="NormalTok"/>
              </w:rPr>
              <w:t xml:space="preserve">, </w:t>
            </w:r>
            <w:r>
              <w:rPr>
                <w:rStyle w:val="FloatTok"/>
              </w:rPr>
              <w:t xml:space="preserve">39.30515</w:t>
            </w:r>
            <w:r>
              <w:rPr>
                <w:rStyle w:val="NormalTok"/>
              </w:rPr>
              <w:t xml:space="preserve">)</w:t>
            </w:r>
            <w:r>
              <w:br/>
            </w:r>
            <w:r>
              <w:br/>
            </w:r>
            <w:r>
              <w:rPr>
                <w:rStyle w:val="CommentTok"/>
              </w:rPr>
              <w:t xml:space="preserve"># margin of error (half the width)</w:t>
            </w:r>
            <w:r>
              <w:br/>
            </w:r>
            <w:r>
              <w:br/>
            </w:r>
            <w:r>
              <w:rPr>
                <w:rStyle w:val="CommentTok"/>
              </w:rPr>
              <w:t xml:space="preserve"># divide out standard error to get critical value</w:t>
            </w:r>
            <w:r>
              <w:br/>
            </w:r>
            <w:r>
              <w:br/>
            </w:r>
            <w:r>
              <w:rPr>
                <w:rStyle w:val="CommentTok"/>
              </w:rPr>
              <w:t xml:space="preserve"># coverage</w:t>
            </w:r>
          </w:p>
        </w:tc>
      </w:tr>
    </w:tbl>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Confidence intervals</dc:title>
  <dc:creator>STAT218</dc:creator>
  <cp:keywords/>
  <dcterms:created xsi:type="dcterms:W3CDTF">2024-06-18T01:54:30Z</dcterms:created>
  <dcterms:modified xsi:type="dcterms:W3CDTF">2024-06-18T01:54:30Z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