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10:</w:t>
      </w:r>
      <w:r>
        <w:t xml:space="preserve"> </w:t>
      </w:r>
      <w:r>
        <w:t xml:space="preserve">Post-hoc</w:t>
      </w:r>
      <w:r>
        <w:t xml:space="preserve"> </w:t>
      </w:r>
      <w:r>
        <w:t xml:space="preserve">inference</w:t>
      </w:r>
      <w:r>
        <w:t xml:space="preserve"> </w:t>
      </w:r>
      <w:r>
        <w:t xml:space="preserve">in</w:t>
      </w:r>
      <w:r>
        <w:t xml:space="preserve"> </w:t>
      </w:r>
      <w:r>
        <w:t xml:space="preserve">ANVOA</w:t>
      </w:r>
    </w:p>
    <w:p>
      <w:pPr>
        <w:pStyle w:val="Author"/>
      </w:pPr>
      <w:r>
        <w:t xml:space="preserve">STAT218</w:t>
      </w:r>
    </w:p>
    <w:p>
      <w:pPr>
        <w:pStyle w:val="FirstParagraph"/>
      </w:pPr>
      <w:r>
        <w:t xml:space="preserve">The objective of this lab is to learn how to perform post-hoc inference for group means and contrasts in R. These procedures are called</w:t>
      </w:r>
      <w:r>
        <w:t xml:space="preserve"> </w:t>
      </w:r>
      <w:r>
        <w:rPr>
          <w:iCs/>
          <w:i/>
        </w:rPr>
        <w:t xml:space="preserve">post-hoc</w:t>
      </w:r>
      <w:r>
        <w:t xml:space="preserve"> </w:t>
      </w:r>
      <w:r>
        <w:t xml:space="preserve">because they are typically performed</w:t>
      </w:r>
      <w:r>
        <w:t xml:space="preserve"> </w:t>
      </w:r>
      <w:r>
        <w:rPr>
          <w:iCs/>
          <w:i/>
        </w:rPr>
        <w:t xml:space="preserve">after</w:t>
      </w:r>
      <w:r>
        <w:t xml:space="preserve"> </w:t>
      </w:r>
      <w:r>
        <w:t xml:space="preserve">detecting a treatment effect or difference in means using the ANOVA</w:t>
      </w:r>
      <w:r>
        <w:t xml:space="preserve"> </w:t>
      </w:r>
      <m:oMath>
        <m:r>
          <m:t>F</m:t>
        </m:r>
      </m:oMath>
      <w:r>
        <w:t xml:space="preserve"> </w:t>
      </w:r>
      <w:r>
        <w:t xml:space="preserve">test.</w:t>
      </w:r>
    </w:p>
    <w:p>
      <w:pPr>
        <w:pStyle w:val="BodyText"/>
      </w:pPr>
      <w:r>
        <w:t xml:space="preserve">In other words, suppose you tested the hypotheses:</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
                      <m:mcPr>
                        <m:mcJc m:val="left"/>
                        <m:count m:val="1"/>
                      </m:mcPr>
                    </m:mc>
                  </m:mcs>
                </m:mPr>
                <m:mr>
                  <m:e>
                    <m:sSub>
                      <m:e>
                        <m:r>
                          <m:t>H</m:t>
                        </m:r>
                      </m:e>
                      <m:sub>
                        <m:r>
                          <m:t>0</m:t>
                        </m:r>
                      </m:sub>
                    </m:sSub>
                    <m:r>
                      <m:rPr>
                        <m:sty m:val="p"/>
                      </m:rPr>
                      <m:t>:</m:t>
                    </m:r>
                  </m:e>
                  <m:e>
                    <m:sSub>
                      <m:e>
                        <m:r>
                          <m:t>μ</m:t>
                        </m:r>
                      </m:e>
                      <m:sub>
                        <m:r>
                          <m:t>i</m:t>
                        </m:r>
                      </m:sub>
                    </m:sSub>
                    <m:r>
                      <m:rPr>
                        <m:sty m:val="p"/>
                      </m:rPr>
                      <m:t>=</m:t>
                    </m:r>
                    <m:sSub>
                      <m:e>
                        <m:r>
                          <m:t>μ</m:t>
                        </m:r>
                      </m:e>
                      <m:sub>
                        <m:r>
                          <m:t>j</m:t>
                        </m:r>
                      </m:sub>
                    </m:sSub>
                    <m:r>
                      <m:t> </m:t>
                    </m:r>
                    <m:r>
                      <m:rPr>
                        <m:nor/>
                        <m:sty m:val="p"/>
                      </m:rPr>
                      <m:t>for all</m:t>
                    </m:r>
                    <m:r>
                      <m:t> </m:t>
                    </m:r>
                  </m:e>
                  <m:e>
                    <m:r>
                      <m:t>i</m:t>
                    </m:r>
                    <m:r>
                      <m:rPr>
                        <m:sty m:val="p"/>
                      </m:rPr>
                      <m:t>,</m:t>
                    </m:r>
                    <m:r>
                      <m:t>j</m:t>
                    </m:r>
                  </m:e>
                </m:mr>
                <m:mr>
                  <m:e>
                    <m:sSub>
                      <m:e>
                        <m:r>
                          <m:t>H</m:t>
                        </m:r>
                      </m:e>
                      <m:sub>
                        <m:r>
                          <m:t>A</m:t>
                        </m:r>
                      </m:sub>
                    </m:sSub>
                    <m:r>
                      <m:rPr>
                        <m:sty m:val="p"/>
                      </m:rPr>
                      <m:t>:</m:t>
                    </m:r>
                  </m:e>
                  <m:e>
                    <m:sSub>
                      <m:e>
                        <m:r>
                          <m:t>μ</m:t>
                        </m:r>
                      </m:e>
                      <m:sub>
                        <m:r>
                          <m:t>i</m:t>
                        </m:r>
                      </m:sub>
                    </m:sSub>
                    <m:r>
                      <m:rPr>
                        <m:sty m:val="p"/>
                      </m:rPr>
                      <m:t>≠</m:t>
                    </m:r>
                    <m:sSub>
                      <m:e>
                        <m:r>
                          <m:t>μ</m:t>
                        </m:r>
                      </m:e>
                      <m:sub>
                        <m:r>
                          <m:t>j</m:t>
                        </m:r>
                      </m:sub>
                    </m:sSub>
                    <m:r>
                      <m:t> </m:t>
                    </m:r>
                    <m:r>
                      <m:rPr>
                        <m:nor/>
                        <m:sty m:val="p"/>
                      </m:rPr>
                      <m:t>for some</m:t>
                    </m:r>
                    <m:r>
                      <m:t> </m:t>
                    </m:r>
                  </m:e>
                  <m:e>
                    <m:r>
                      <m:t>i</m:t>
                    </m:r>
                    <m:r>
                      <m:rPr>
                        <m:sty m:val="p"/>
                      </m:rPr>
                      <m:t>≠</m:t>
                    </m:r>
                    <m:r>
                      <m:t>j</m:t>
                    </m:r>
                  </m:e>
                </m:mr>
                <m:mr>
                  <m:e/>
                </m:mr>
              </m:m>
            </m:e>
          </m:d>
        </m:oMath>
      </m:oMathPara>
    </w:p>
    <w:p>
      <w:pPr>
        <w:pStyle w:val="FirstParagraph"/>
      </w:pPr>
      <w:r>
        <w:t xml:space="preserve">And found evidence favoring</w:t>
      </w:r>
      <w:r>
        <w:t xml:space="preserve"> </w:t>
      </w:r>
      <m:oMath>
        <m:sSub>
          <m:e>
            <m:r>
              <m:t>H</m:t>
            </m:r>
          </m:e>
          <m:sub>
            <m:r>
              <m:t>A</m:t>
            </m:r>
          </m:sub>
        </m:sSub>
      </m:oMath>
      <w:r>
        <w:t xml:space="preserve">. This raises the question,</w:t>
      </w:r>
      <w:r>
        <w:t xml:space="preserve"> </w:t>
      </w:r>
      <w:r>
        <w:t xml:space="preserve">“</w:t>
      </w:r>
      <w:r>
        <w:t xml:space="preserve">which means differ and by how much?</w:t>
      </w:r>
      <w:r>
        <w:t xml:space="preserve">”</w:t>
      </w:r>
    </w:p>
    <w:p>
      <w:pPr>
        <w:pStyle w:val="BodyText"/>
      </w:pPr>
      <w:r>
        <w:t xml:space="preserve">We will cover:</w:t>
      </w:r>
    </w:p>
    <w:p>
      <w:pPr>
        <w:numPr>
          <w:ilvl w:val="0"/>
          <w:numId w:val="1001"/>
        </w:numPr>
        <w:pStyle w:val="Compact"/>
      </w:pPr>
      <w:r>
        <w:t xml:space="preserve">Simultaneous interval estimates for</w:t>
      </w:r>
      <w:r>
        <w:t xml:space="preserve"> </w:t>
      </w:r>
      <m:oMath>
        <m:sSub>
          <m:e>
            <m:r>
              <m:t>μ</m:t>
            </m:r>
          </m:e>
          <m:sub>
            <m:r>
              <m:t>i</m:t>
            </m:r>
          </m:sub>
        </m:sSub>
      </m:oMath>
    </w:p>
    <w:p>
      <w:pPr>
        <w:numPr>
          <w:ilvl w:val="0"/>
          <w:numId w:val="1001"/>
        </w:numPr>
        <w:pStyle w:val="Compact"/>
      </w:pPr>
      <w:r>
        <w:t xml:space="preserve">Intervals for pairwise contrasts</w:t>
      </w:r>
      <w:r>
        <w:t xml:space="preserve"> </w:t>
      </w:r>
      <m:oMath>
        <m:sSub>
          <m:e>
            <m:r>
              <m:t>μ</m:t>
            </m:r>
          </m:e>
          <m:sub>
            <m:r>
              <m:t>i</m:t>
            </m:r>
          </m:sub>
        </m:sSub>
        <m:r>
          <m:rPr>
            <m:sty m:val="p"/>
          </m:rPr>
          <m:t>−</m:t>
        </m:r>
        <m:sSub>
          <m:e>
            <m:r>
              <m:t>μ</m:t>
            </m:r>
          </m:e>
          <m:sub>
            <m:r>
              <m:t>j</m:t>
            </m:r>
          </m:sub>
        </m:sSub>
      </m:oMath>
    </w:p>
    <w:p>
      <w:pPr>
        <w:numPr>
          <w:ilvl w:val="0"/>
          <w:numId w:val="1001"/>
        </w:numPr>
        <w:pStyle w:val="Compact"/>
      </w:pPr>
      <w:r>
        <w:t xml:space="preserve">Significance tests for pairwise contrasts</w:t>
      </w:r>
      <w:r>
        <w:t xml:space="preserve"> </w:t>
      </w:r>
      <m:oMath>
        <m:sSub>
          <m:e>
            <m:r>
              <m:t>μ</m:t>
            </m:r>
          </m:e>
          <m:sub>
            <m:r>
              <m:t>i</m:t>
            </m:r>
          </m:sub>
        </m:sSub>
        <m:r>
          <m:rPr>
            <m:sty m:val="p"/>
          </m:rPr>
          <m:t>−</m:t>
        </m:r>
        <m:sSub>
          <m:e>
            <m:r>
              <m:t>μ</m:t>
            </m:r>
          </m:e>
          <m:sub>
            <m:r>
              <m:t>j</m:t>
            </m:r>
          </m:sub>
        </m:sSub>
      </m:oMath>
    </w:p>
    <w:p>
      <w:pPr>
        <w:numPr>
          <w:ilvl w:val="0"/>
          <w:numId w:val="1001"/>
        </w:numPr>
        <w:pStyle w:val="Compact"/>
      </w:pPr>
      <w:r>
        <w:t xml:space="preserve">Inference for contrasts with a control group</w:t>
      </w:r>
      <w:r>
        <w:t xml:space="preserve"> </w:t>
      </w:r>
      <m:oMath>
        <m:sSub>
          <m:e>
            <m:r>
              <m:t>μ</m:t>
            </m:r>
          </m:e>
          <m:sub>
            <m:r>
              <m:t>i</m:t>
            </m:r>
          </m:sub>
        </m:sSub>
        <m:r>
          <m:rPr>
            <m:sty m:val="p"/>
          </m:rPr>
          <m:t>−</m:t>
        </m:r>
        <m:sSub>
          <m:e>
            <m:r>
              <m:t>μ</m:t>
            </m:r>
          </m:e>
          <m:sub>
            <m:r>
              <m:rPr>
                <m:nor/>
                <m:sty m:val="p"/>
              </m:rPr>
              <m:t>ctrl</m:t>
            </m:r>
          </m:sub>
        </m:sSub>
      </m:oMath>
    </w:p>
    <w:p>
      <w:pPr>
        <w:pStyle w:val="FirstParagraph"/>
      </w:pPr>
      <w:r>
        <w:t xml:space="preserve">We will use the</w:t>
      </w:r>
      <w:r>
        <w:t xml:space="preserve"> </w:t>
      </w:r>
      <m:oMath>
        <m:r>
          <m:rPr>
            <m:nor/>
            <m:sty m:val="p"/>
            <m:scr m:val="monospace"/>
          </m:rPr>
          <m:t>emmeans</m:t>
        </m:r>
      </m:oMath>
      <w:r>
        <w:t xml:space="preserve"> </w:t>
      </w:r>
      <w:r>
        <w:t xml:space="preserve">package in R. However, you should be advised that there are other common implementations of these procedures that you might encounter if you search on your own.</w:t>
      </w:r>
    </w:p>
    <w:p>
      <w:pPr>
        <w:pStyle w:val="BodyText"/>
      </w:pPr>
      <w:r>
        <w:t xml:space="preserve">Examples will use the</w:t>
      </w:r>
      <w:r>
        <w:t xml:space="preserve"> </w:t>
      </w:r>
      <w:r>
        <w:rPr>
          <w:rStyle w:val="VerbatimChar"/>
        </w:rPr>
        <w:t xml:space="preserve">longevity</w:t>
      </w:r>
      <w:r>
        <w:t xml:space="preserve"> </w:t>
      </w:r>
      <w:r>
        <w:t xml:space="preserve">dataset, which contain observations of lifetimes of mice randomly allocated to four different diet restriction groups. You’ll practice using the</w:t>
      </w:r>
      <w:r>
        <w:t xml:space="preserve"> </w:t>
      </w:r>
      <w:r>
        <w:rPr>
          <w:rStyle w:val="VerbatimChar"/>
        </w:rPr>
        <w:t xml:space="preserve">anorexia</w:t>
      </w:r>
      <w:r>
        <w:t xml:space="preserve"> </w:t>
      </w:r>
      <w:r>
        <w:t xml:space="preserve">dataset, which contains observations of percent change in body weight after a treatment period for young women randomly allocated to two treatment groups and a control group.</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(emmeans)</w:t>
      </w:r>
      <w:r>
        <w:br/>
      </w:r>
      <w:r>
        <w:rPr>
          <w:rStyle w:val="FunctionTok"/>
        </w:rPr>
        <w:t xml:space="preserve">load</w:t>
      </w:r>
      <w:r>
        <w:rPr>
          <w:rStyle w:val="NormalTok"/>
        </w:rPr>
        <w:t xml:space="preserve">(</w:t>
      </w:r>
      <w:r>
        <w:rPr>
          <w:rStyle w:val="StringTok"/>
        </w:rPr>
        <w:t xml:space="preserve">'data/longevity.RData'</w:t>
      </w:r>
      <w:r>
        <w:rPr>
          <w:rStyle w:val="NormalTok"/>
        </w:rPr>
        <w:t xml:space="preserve">)</w:t>
      </w:r>
      <w:r>
        <w:br/>
      </w:r>
      <w:r>
        <w:rPr>
          <w:rStyle w:val="FunctionTok"/>
        </w:rPr>
        <w:t xml:space="preserve">load</w:t>
      </w:r>
      <w:r>
        <w:rPr>
          <w:rStyle w:val="NormalTok"/>
        </w:rPr>
        <w:t xml:space="preserve">(</w:t>
      </w:r>
      <w:r>
        <w:rPr>
          <w:rStyle w:val="StringTok"/>
        </w:rPr>
        <w:t xml:space="preserve">'data/anorexia.RData'</w:t>
      </w:r>
      <w:r>
        <w:rPr>
          <w:rStyle w:val="NormalTok"/>
        </w:rPr>
        <w:t xml:space="preserve">)</w:t>
      </w:r>
    </w:p>
    <w:bookmarkStart w:id="23" w:name="refresher-fitting-anova-models"/>
    <w:p>
      <w:pPr>
        <w:pStyle w:val="Heading3"/>
      </w:pPr>
      <w:r>
        <w:t xml:space="preserve">Refresher: fitting ANOVA models</w:t>
      </w:r>
    </w:p>
    <w:p>
      <w:pPr>
        <w:pStyle w:val="FirstParagraph"/>
      </w:pPr>
      <w:r>
        <w:t xml:space="preserve">Post-hoc inferences all utilize fitted ANOVA models. We will skip the step of making a graphical check on model assumptions, and proceed directly with fitting models. However, if you’re not sure what that step consists of, you should take a moment to look at the previous lab to remind yourself.</w:t>
      </w:r>
    </w:p>
    <w:p>
      <w:pPr>
        <w:pStyle w:val="BodyText"/>
      </w:pPr>
      <w:r>
        <w:t xml:space="preserve">For the</w:t>
      </w:r>
      <w:r>
        <w:t xml:space="preserve"> </w:t>
      </w:r>
      <w:r>
        <w:rPr>
          <w:rStyle w:val="VerbatimChar"/>
        </w:rPr>
        <w:t xml:space="preserve">longevity</w:t>
      </w:r>
      <w:r>
        <w:t xml:space="preserve"> </w:t>
      </w:r>
      <w:r>
        <w:t xml:space="preserve">data, inference compares the mean lifetime in months for four levels of dietary restriction.</w:t>
      </w:r>
    </w:p>
    <w:p>
      <w:pPr>
        <w:pStyle w:val="SourceCode"/>
      </w:pPr>
      <w:r>
        <w:rPr>
          <w:rStyle w:val="CommentTok"/>
        </w:rPr>
        <w:t xml:space="preserve"># fit the model</w:t>
      </w:r>
      <w:r>
        <w:br/>
      </w:r>
      <w:r>
        <w:rPr>
          <w:rStyle w:val="NormalTok"/>
        </w:rPr>
        <w:t xml:space="preserve">fit.longevity </w:t>
      </w:r>
      <w:r>
        <w:rPr>
          <w:rStyle w:val="OtherTok"/>
        </w:rPr>
        <w:t xml:space="preserve">&lt;-</w:t>
      </w:r>
      <w:r>
        <w:rPr>
          <w:rStyle w:val="NormalTok"/>
        </w:rPr>
        <w:t xml:space="preserve"> </w:t>
      </w:r>
      <w:r>
        <w:rPr>
          <w:rStyle w:val="FunctionTok"/>
        </w:rPr>
        <w:t xml:space="preserve">aov</w:t>
      </w:r>
      <w:r>
        <w:rPr>
          <w:rStyle w:val="NormalTok"/>
        </w:rPr>
        <w:t xml:space="preserve">(lifetime </w:t>
      </w:r>
      <w:r>
        <w:rPr>
          <w:rStyle w:val="SpecialCharTok"/>
        </w:rPr>
        <w:t xml:space="preserve">~</w:t>
      </w:r>
      <w:r>
        <w:rPr>
          <w:rStyle w:val="NormalTok"/>
        </w:rPr>
        <w:t xml:space="preserve"> diet, </w:t>
      </w:r>
      <w:r>
        <w:rPr>
          <w:rStyle w:val="AttributeTok"/>
        </w:rPr>
        <w:t xml:space="preserve">data =</w:t>
      </w:r>
      <w:r>
        <w:rPr>
          <w:rStyle w:val="NormalTok"/>
        </w:rPr>
        <w:t xml:space="preserve"> longevity)</w:t>
      </w:r>
      <w:r>
        <w:br/>
      </w:r>
      <w:r>
        <w:br/>
      </w:r>
      <w:r>
        <w:rPr>
          <w:rStyle w:val="CommentTok"/>
        </w:rPr>
        <w:t xml:space="preserve"># generate the ANOVA table</w:t>
      </w:r>
      <w:r>
        <w:br/>
      </w:r>
      <w:r>
        <w:rPr>
          <w:rStyle w:val="FunctionTok"/>
        </w:rPr>
        <w:t xml:space="preserve">summary</w:t>
      </w:r>
      <w:r>
        <w:rPr>
          <w:rStyle w:val="NormalTok"/>
        </w:rPr>
        <w:t xml:space="preserve">(fit.longevity)</w:t>
      </w:r>
    </w:p>
    <w:p>
      <w:pPr>
        <w:pStyle w:val="SourceCode"/>
      </w:pPr>
      <w:r>
        <w:rPr>
          <w:rStyle w:val="VerbatimChar"/>
        </w:rPr>
        <w:t xml:space="preserve">             Df Sum Sq Mean Sq F value Pr(&gt;F)    </w:t>
      </w:r>
      <w:r>
        <w:br/>
      </w:r>
      <w:r>
        <w:rPr>
          <w:rStyle w:val="VerbatimChar"/>
        </w:rPr>
        <w:t xml:space="preserve">diet          3  11426    3809   87.41 &lt;2e-16 ***</w:t>
      </w:r>
      <w:r>
        <w:br/>
      </w:r>
      <w:r>
        <w:rPr>
          <w:rStyle w:val="VerbatimChar"/>
        </w:rPr>
        <w:t xml:space="preserve">Residuals   233  10152      44                   </w:t>
      </w:r>
      <w:r>
        <w:br/>
      </w:r>
      <w:r>
        <w:rPr>
          <w:rStyle w:val="VerbatimChar"/>
        </w:rPr>
        <w:t xml:space="preserve">---</w:t>
      </w:r>
      <w:r>
        <w:br/>
      </w:r>
      <w:r>
        <w:rPr>
          <w:rStyle w:val="VerbatimChar"/>
        </w:rPr>
        <w:t xml:space="preserve">Signif. codes:  0 '***' 0.001 '**' 0.01 '*' 0.05 '.' 0.1 ' ' 1</w:t>
      </w:r>
    </w:p>
    <w:p>
      <w:pPr>
        <w:pStyle w:val="FirstParagraph"/>
      </w:pPr>
      <w:r>
        <w:t xml:space="preserve">The ANOVA</w:t>
      </w:r>
      <w:r>
        <w:t xml:space="preserve"> </w:t>
      </w:r>
      <m:oMath>
        <m:r>
          <m:t>F</m:t>
        </m:r>
      </m:oMath>
      <w:r>
        <w:t xml:space="preserve"> </w:t>
      </w:r>
      <w:r>
        <w:t xml:space="preserve">test is significant, indicating an effect of diet restriction on mean lifetime.</w:t>
      </w:r>
    </w:p>
    <w:p>
      <w:pPr>
        <w:pStyle w:val="BlockText"/>
      </w:pPr>
      <w:r>
        <w:t xml:space="preserve">The data provide evidence of an effect of diet restriction on mean lifetime among mice (</w:t>
      </w:r>
      <w:r>
        <w:rPr>
          <w:iCs/>
          <w:i/>
        </w:rPr>
        <w:t xml:space="preserve">F</w:t>
      </w:r>
      <w:r>
        <w:t xml:space="preserve"> </w:t>
      </w:r>
      <w:r>
        <w:t xml:space="preserve">= 87.41 on 3 &amp; 233 degrees of freedom,</w:t>
      </w:r>
      <w:r>
        <w:t xml:space="preserve"> </w:t>
      </w:r>
      <w:r>
        <w:rPr>
          <w:iCs/>
          <w:i/>
        </w:rPr>
        <w:t xml:space="preserve">p</w:t>
      </w:r>
      <w:r>
        <w:t xml:space="preserve"> </w:t>
      </w:r>
      <w:r>
        <w:t xml:space="preserve">&lt; 0.0001).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pPr>
            <w:r>
              <w:t xml:space="preserve">Fit an ANOVA model to the</w:t>
            </w:r>
            <w:r>
              <w:t xml:space="preserve"> </w:t>
            </w:r>
            <w:r>
              <w:rPr>
                <w:rStyle w:val="VerbatimChar"/>
              </w:rPr>
              <w:t xml:space="preserve">anorexia</w:t>
            </w:r>
            <w:r>
              <w:t xml:space="preserve"> </w:t>
            </w:r>
            <w:r>
              <w:t xml:space="preserve">data. Here, inference is on the mean percent change in body weight. Interpret the result of the test in context.</w:t>
            </w:r>
          </w:p>
          <w:p>
            <w:pPr>
              <w:pStyle w:val="SourceCode"/>
            </w:pPr>
            <w:r>
              <w:rPr>
                <w:rStyle w:val="VerbatimChar"/>
              </w:rPr>
              <w:t xml:space="preserve">tibble [72 × 2] (S3: tbl_df/tbl/data.frame)</w:t>
            </w:r>
            <w:r>
              <w:br/>
            </w:r>
            <w:r>
              <w:rPr>
                <w:rStyle w:val="VerbatimChar"/>
              </w:rPr>
              <w:t xml:space="preserve"> $ pct.change: num [1:72] 0.994 0.896 0.941 1.166 0.974 ...</w:t>
            </w:r>
            <w:r>
              <w:br/>
            </w:r>
            <w:r>
              <w:rPr>
                <w:rStyle w:val="VerbatimChar"/>
              </w:rPr>
              <w:t xml:space="preserve"> $ treatment : Factor w/ 3 levels "Cont","CBT","FT": 1 1 1 1 1 1 1 1 1 1 ...</w:t>
            </w:r>
          </w:p>
        </w:tc>
      </w:tr>
    </w:tbl>
    <w:p>
      <w:pPr>
        <w:pStyle w:val="FirstParagraph"/>
      </w:pPr>
      <w:r>
        <w:t xml:space="preserve">The</w:t>
      </w:r>
      <w:r>
        <w:t xml:space="preserve"> </w:t>
      </w:r>
      <w:r>
        <w:rPr>
          <w:rStyle w:val="VerbatimChar"/>
        </w:rPr>
        <w:t xml:space="preserve">emmeans(...)</w:t>
      </w:r>
      <w:r>
        <w:t xml:space="preserve"> </w:t>
      </w:r>
      <w:r>
        <w:t xml:space="preserve">function (and other related functions) work directly with fitted ANOVA models to produce inferences for group means and contrasts.</w:t>
      </w:r>
      <w:r>
        <w:t xml:space="preserve"> </w:t>
      </w:r>
      <w:r>
        <w:rPr>
          <w:rStyle w:val="VerbatimChar"/>
        </w:rPr>
        <w:t xml:space="preserve">emmeans(...)</w:t>
      </w:r>
      <w:r>
        <w:t xml:space="preserve"> </w:t>
      </w:r>
      <w:r>
        <w:t xml:space="preserve">is short for</w:t>
      </w:r>
      <w:r>
        <w:t xml:space="preserve"> </w:t>
      </w:r>
      <w:r>
        <w:t xml:space="preserve">“</w:t>
      </w:r>
      <w:r>
        <w:t xml:space="preserve">estimated marginal means</w:t>
      </w:r>
      <w:r>
        <w:t xml:space="preserve">”</w:t>
      </w:r>
      <w:r>
        <w:t xml:space="preserve">. The function takes as its arguments a fitted ANOVA model, and a</w:t>
      </w:r>
      <w:r>
        <w:t xml:space="preserve"> </w:t>
      </w:r>
      <w:r>
        <w:t xml:space="preserve">“</w:t>
      </w:r>
      <w:r>
        <w:t xml:space="preserve">specification</w:t>
      </w:r>
      <w:r>
        <w:t xml:space="preserve">”</w:t>
      </w:r>
      <w:r>
        <w:t xml:space="preserve"> </w:t>
      </w:r>
      <w:r>
        <w:t xml:space="preserve">in the form of a formula that determines its precise behavior:</w:t>
      </w:r>
    </w:p>
    <w:p>
      <w:pPr>
        <w:pStyle w:val="SourceCode"/>
      </w:pPr>
      <w:r>
        <w:rPr>
          <w:rStyle w:val="VerbatimChar"/>
        </w:rPr>
        <w:t xml:space="preserve">emmeans(object = &lt;FITTED MODEL&gt;, spec = &lt;SPECIFICATION&gt;)</w:t>
      </w:r>
    </w:p>
    <w:p>
      <w:pPr>
        <w:pStyle w:val="FirstParagraph"/>
      </w:pPr>
      <w:r>
        <w:t xml:space="preserve">For us, the specification is always a one-sided formula simply reiterating the grouping variable.</w:t>
      </w:r>
    </w:p>
    <w:p>
      <w:pPr>
        <w:pStyle w:val="SourceCode"/>
      </w:pPr>
      <w:r>
        <w:rPr>
          <w:rStyle w:val="CommentTok"/>
        </w:rPr>
        <w:t xml:space="preserve"># default behavior is to produce unadjusted 95% confidence intervals for group means</w:t>
      </w:r>
      <w:r>
        <w:br/>
      </w:r>
      <w:r>
        <w:rPr>
          <w:rStyle w:val="FunctionTok"/>
        </w:rPr>
        <w:t xml:space="preserve">emmeans</w:t>
      </w:r>
      <w:r>
        <w:rPr>
          <w:rStyle w:val="NormalTok"/>
        </w:rPr>
        <w:t xml:space="preserve">(</w:t>
      </w:r>
      <w:r>
        <w:rPr>
          <w:rStyle w:val="AttributeTok"/>
        </w:rPr>
        <w:t xml:space="preserve">object =</w:t>
      </w:r>
      <w:r>
        <w:rPr>
          <w:rStyle w:val="NormalTok"/>
        </w:rPr>
        <w:t xml:space="preserve"> fit.longevity, </w:t>
      </w:r>
      <w:r>
        <w:rPr>
          <w:rStyle w:val="AttributeTok"/>
        </w:rPr>
        <w:t xml:space="preserve">specs =</w:t>
      </w:r>
      <w:r>
        <w:rPr>
          <w:rStyle w:val="NormalTok"/>
        </w:rPr>
        <w:t xml:space="preserve"> </w:t>
      </w:r>
      <w:r>
        <w:rPr>
          <w:rStyle w:val="SpecialCharTok"/>
        </w:rPr>
        <w:t xml:space="preserve">~</w:t>
      </w:r>
      <w:r>
        <w:rPr>
          <w:rStyle w:val="NormalTok"/>
        </w:rPr>
        <w:t xml:space="preserve"> diet)</w:t>
      </w:r>
    </w:p>
    <w:p>
      <w:pPr>
        <w:pStyle w:val="SourceCode"/>
      </w:pPr>
      <w:r>
        <w:rPr>
          <w:rStyle w:val="VerbatimChar"/>
        </w:rPr>
        <w:t xml:space="preserve"> diet  emmean    SE  df lower.CL upper.CL</w:t>
      </w:r>
      <w:r>
        <w:br/>
      </w:r>
      <w:r>
        <w:rPr>
          <w:rStyle w:val="VerbatimChar"/>
        </w:rPr>
        <w:t xml:space="preserve"> NP      27.4 0.943 233     25.5     29.3</w:t>
      </w:r>
      <w:r>
        <w:br/>
      </w:r>
      <w:r>
        <w:rPr>
          <w:rStyle w:val="VerbatimChar"/>
        </w:rPr>
        <w:t xml:space="preserve"> N/N85   32.7 0.874 233     31.0     34.4</w:t>
      </w:r>
      <w:r>
        <w:br/>
      </w:r>
      <w:r>
        <w:rPr>
          <w:rStyle w:val="VerbatimChar"/>
        </w:rPr>
        <w:t xml:space="preserve"> N/R50   42.3 0.783 233     40.8     43.8</w:t>
      </w:r>
      <w:r>
        <w:br/>
      </w:r>
      <w:r>
        <w:rPr>
          <w:rStyle w:val="VerbatimChar"/>
        </w:rPr>
        <w:t xml:space="preserve"> N/R40   45.1 0.852 233     43.4     46.8</w:t>
      </w:r>
      <w:r>
        <w:br/>
      </w:r>
      <w:r>
        <w:br/>
      </w:r>
      <w:r>
        <w:rPr>
          <w:rStyle w:val="VerbatimChar"/>
        </w:rPr>
        <w:t xml:space="preserve">Confidence level used: 0.95 </w:t>
      </w:r>
    </w:p>
    <w:p>
      <w:pPr>
        <w:pStyle w:val="FirstParagraph"/>
      </w:pPr>
      <w:r>
        <w:t xml:space="preserve">The result can be piped to helper functions to obtain estimates of group means and contrasts.</w:t>
      </w:r>
    </w:p>
    <w:bookmarkEnd w:id="23"/>
    <w:bookmarkStart w:id="31" w:name="estimating-group-means"/>
    <w:p>
      <w:pPr>
        <w:pStyle w:val="Heading3"/>
      </w:pPr>
      <w:r>
        <w:t xml:space="preserve">Estimating group means</w:t>
      </w:r>
    </w:p>
    <w:p>
      <w:pPr>
        <w:pStyle w:val="FirstParagraph"/>
      </w:pPr>
      <w:r>
        <w:t xml:space="preserve">Initially we might like to estimate the group means. All we need to do is implement the adjustment for multiple inference and specify the confidence level. This is done using the</w:t>
      </w:r>
      <w:r>
        <w:t xml:space="preserve"> </w:t>
      </w:r>
      <w:r>
        <w:rPr>
          <w:rStyle w:val="VerbatimChar"/>
        </w:rPr>
        <w:t xml:space="preserve">confint(...)</w:t>
      </w:r>
      <w:r>
        <w:t xml:space="preserve"> </w:t>
      </w:r>
      <w:r>
        <w:t xml:space="preserve">helper function:</w:t>
      </w:r>
    </w:p>
    <w:p>
      <w:pPr>
        <w:pStyle w:val="SourceCode"/>
      </w:pPr>
      <w:r>
        <w:rPr>
          <w:rStyle w:val="CommentTok"/>
        </w:rPr>
        <w:t xml:space="preserve"># simultaneous 95% confidence intervals for group means with bonferroni adjustment (correct)</w:t>
      </w:r>
      <w:r>
        <w:br/>
      </w:r>
      <w:r>
        <w:rPr>
          <w:rStyle w:val="FunctionTok"/>
        </w:rPr>
        <w:t xml:space="preserve">emmeans</w:t>
      </w:r>
      <w:r>
        <w:rPr>
          <w:rStyle w:val="NormalTok"/>
        </w:rPr>
        <w:t xml:space="preserve">(</w:t>
      </w:r>
      <w:r>
        <w:rPr>
          <w:rStyle w:val="AttributeTok"/>
        </w:rPr>
        <w:t xml:space="preserve">object =</w:t>
      </w:r>
      <w:r>
        <w:rPr>
          <w:rStyle w:val="NormalTok"/>
        </w:rPr>
        <w:t xml:space="preserve"> fit.longevity, </w:t>
      </w:r>
      <w:r>
        <w:rPr>
          <w:rStyle w:val="AttributeTok"/>
        </w:rPr>
        <w:t xml:space="preserve">specs =</w:t>
      </w:r>
      <w:r>
        <w:rPr>
          <w:rStyle w:val="NormalTok"/>
        </w:rPr>
        <w:t xml:space="preserve">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diet  emmean    SE  df lower.CL upper.CL</w:t>
      </w:r>
      <w:r>
        <w:br/>
      </w:r>
      <w:r>
        <w:rPr>
          <w:rStyle w:val="VerbatimChar"/>
        </w:rPr>
        <w:t xml:space="preserve"> NP      27.4 0.943 233     25.0     29.8</w:t>
      </w:r>
      <w:r>
        <w:br/>
      </w:r>
      <w:r>
        <w:rPr>
          <w:rStyle w:val="VerbatimChar"/>
        </w:rPr>
        <w:t xml:space="preserve"> N/N85   32.7 0.874 233     30.5     34.9</w:t>
      </w:r>
      <w:r>
        <w:br/>
      </w:r>
      <w:r>
        <w:rPr>
          <w:rStyle w:val="VerbatimChar"/>
        </w:rPr>
        <w:t xml:space="preserve"> N/R50   42.3 0.783 233     40.3     44.3</w:t>
      </w:r>
      <w:r>
        <w:br/>
      </w:r>
      <w:r>
        <w:rPr>
          <w:rStyle w:val="VerbatimChar"/>
        </w:rPr>
        <w:t xml:space="preserve"> N/R40   45.1 0.852 233     43.0     47.3</w:t>
      </w:r>
      <w:r>
        <w:br/>
      </w:r>
      <w:r>
        <w:br/>
      </w:r>
      <w:r>
        <w:rPr>
          <w:rStyle w:val="VerbatimChar"/>
        </w:rPr>
        <w:t xml:space="preserve">Confidence level used: 0.95 </w:t>
      </w:r>
      <w:r>
        <w:br/>
      </w:r>
      <w:r>
        <w:rPr>
          <w:rStyle w:val="VerbatimChar"/>
        </w:rPr>
        <w:t xml:space="preserve">Conf-level adjustment: bonferroni method for 4 estimates </w:t>
      </w:r>
    </w:p>
    <w:p>
      <w:pPr>
        <w:pStyle w:val="FirstParagraph"/>
      </w:pPr>
      <w:r>
        <w:t xml:space="preserve">The results can be interpreted in the usual way, for instance:</w:t>
      </w:r>
    </w:p>
    <w:p>
      <w:pPr>
        <w:pStyle w:val="BlockText"/>
      </w:pPr>
      <w:r>
        <w:t xml:space="preserve">With 95% confidence, the mean lifetime for mice on a normal 85kcal diet is estimated to be between 30.5 and 34.9 months, with a point estimate of 32.7 months (SE 0.874).</w:t>
      </w:r>
    </w:p>
    <w:p>
      <w:pPr>
        <w:pStyle w:val="FirstParagraph"/>
      </w:pPr>
      <w:r>
        <w:t xml:space="preserve">Because of the Bonferroni adjustment, the confidence level is simultaneous for all intervals, meaning that</w:t>
      </w:r>
      <w:r>
        <w:t xml:space="preserve"> </w:t>
      </w:r>
      <w:r>
        <w:rPr>
          <w:iCs/>
          <w:i/>
        </w:rPr>
        <w:t xml:space="preserve">all four intervals cover the mean at the same time</w:t>
      </w:r>
      <w:r>
        <w:t xml:space="preserve"> </w:t>
      </w:r>
      <w:r>
        <w:t xml:space="preserve">95% of the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after="16"/>
            </w:pPr>
            <w:r>
              <w:t xml:space="preserve">Using the</w:t>
            </w:r>
            <w:r>
              <w:t xml:space="preserve"> </w:t>
            </w:r>
            <w:r>
              <w:rPr>
                <w:rStyle w:val="VerbatimChar"/>
              </w:rPr>
              <w:t xml:space="preserve">anorexia</w:t>
            </w:r>
            <w:r>
              <w:t xml:space="preserve"> </w:t>
            </w:r>
            <w:r>
              <w:t xml:space="preserve">data, compute simultaneous 99% confidence intervals for the mean percent change in body weight in each treatment group and the control group. Interpret the interval for the family therapy (FT) group.</w:t>
            </w:r>
          </w:p>
        </w:tc>
      </w:tr>
    </w:tbl>
    <w:p>
      <w:pPr>
        <w:pStyle w:val="BodyText"/>
      </w:pPr>
      <w:r>
        <w:t xml:space="preserve">Sometimes a plot is preferable to a table of estimates. This is accomplished by adding one more pipe to</w:t>
      </w:r>
      <w:r>
        <w:t xml:space="preserve"> </w:t>
      </w:r>
      <w:r>
        <w:rPr>
          <w:rStyle w:val="VerbatimChar"/>
        </w:rPr>
        <w:t xml:space="preserve">plot(...)</w:t>
      </w:r>
      <w:r>
        <w:t xml:space="preserve"> </w:t>
      </w:r>
      <w:r>
        <w:t xml:space="preserve">and specifying labels:</w:t>
      </w:r>
    </w:p>
    <w:p>
      <w:pPr>
        <w:pStyle w:val="SourceCode"/>
      </w:pPr>
      <w:r>
        <w:rPr>
          <w:rStyle w:val="CommentTok"/>
        </w:rPr>
        <w:t xml:space="preserve"># plot via: emmeans(...) |&gt; confint(...) |&gt; plot(...)</w:t>
      </w:r>
      <w:r>
        <w:br/>
      </w:r>
      <w:r>
        <w:rPr>
          <w:rStyle w:val="FunctionTok"/>
        </w:rPr>
        <w:t xml:space="preserve">emmeans</w:t>
      </w:r>
      <w:r>
        <w:rPr>
          <w:rStyle w:val="NormalTok"/>
        </w:rPr>
        <w:t xml:space="preserve">(</w:t>
      </w:r>
      <w:r>
        <w:rPr>
          <w:rStyle w:val="AttributeTok"/>
        </w:rPr>
        <w:t xml:space="preserve">object =</w:t>
      </w:r>
      <w:r>
        <w:rPr>
          <w:rStyle w:val="NormalTok"/>
        </w:rPr>
        <w:t xml:space="preserve"> fit.longevity, </w:t>
      </w:r>
      <w:r>
        <w:rPr>
          <w:rStyle w:val="AttributeTok"/>
        </w:rPr>
        <w:t xml:space="preserve">specs =</w:t>
      </w:r>
      <w:r>
        <w:rPr>
          <w:rStyle w:val="NormalTok"/>
        </w:rPr>
        <w:t xml:space="preserve"> </w:t>
      </w:r>
      <w:r>
        <w:rPr>
          <w:rStyle w:val="SpecialCharTok"/>
        </w:rPr>
        <w:t xml:space="preserve">~</w:t>
      </w:r>
      <w:r>
        <w:rPr>
          <w:rStyle w:val="NormalTok"/>
        </w:rPr>
        <w:t xml:space="preserve"> diet) </w:t>
      </w:r>
      <w:r>
        <w:rPr>
          <w:rStyle w:val="SpecialCharTok"/>
        </w:rPr>
        <w:t xml:space="preserve">|&gt;</w:t>
      </w:r>
      <w:r>
        <w:rPr>
          <w:rStyle w:val="NormalTok"/>
        </w:rPr>
        <w:t xml:space="preserve"> </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AttributeTok"/>
        </w:rPr>
        <w:t xml:space="preserve">xlab =</w:t>
      </w:r>
      <w:r>
        <w:rPr>
          <w:rStyle w:val="NormalTok"/>
        </w:rPr>
        <w:t xml:space="preserve"> </w:t>
      </w:r>
      <w:r>
        <w:rPr>
          <w:rStyle w:val="StringTok"/>
        </w:rPr>
        <w:t xml:space="preserve">'mean lifetime (months)'</w:t>
      </w:r>
      <w:r>
        <w:rPr>
          <w:rStyle w:val="NormalTok"/>
        </w:rPr>
        <w:t xml:space="preserve">, </w:t>
      </w:r>
      <w:r>
        <w:rPr>
          <w:rStyle w:val="AttributeTok"/>
        </w:rPr>
        <w:t xml:space="preserve">ylab =</w:t>
      </w:r>
      <w:r>
        <w:rPr>
          <w:rStyle w:val="NormalTok"/>
        </w:rPr>
        <w:t xml:space="preserve"> </w:t>
      </w:r>
      <w:r>
        <w:rPr>
          <w:rStyle w:val="StringTok"/>
        </w:rPr>
        <w:t xml:space="preserve">'diet'</w:t>
      </w:r>
      <w:r>
        <w:rPr>
          <w:rStyle w:val="NormalTok"/>
        </w:rPr>
        <w:t xml:space="preserve">)</w:t>
      </w:r>
    </w:p>
    <w:p>
      <w:pPr>
        <w:pStyle w:val="FirstParagraph"/>
      </w:pPr>
      <w:r>
        <w:drawing>
          <wp:inline>
            <wp:extent cx="4876800" cy="3657600"/>
            <wp:effectExtent b="0" l="0" r="0" t="0"/>
            <wp:docPr descr="" title="" id="27" name="Picture"/>
            <a:graphic>
              <a:graphicData uri="http://schemas.openxmlformats.org/drawingml/2006/picture">
                <pic:pic>
                  <pic:nvPicPr>
                    <pic:cNvPr descr="lab10-posthoc_files/figure-docx/plotting%20intervals%20for%20group%20means-1.png" id="28" name="Picture"/>
                    <pic:cNvPicPr>
                      <a:picLocks noChangeArrowheads="1" noChangeAspect="1"/>
                    </pic:cNvPicPr>
                  </pic:nvPicPr>
                  <pic:blipFill>
                    <a:blip r:embed="rId26"/>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If you’re curious, remove the label arguments and see what the default looks like.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after="16"/>
            </w:pPr>
            <w:r>
              <w:t xml:space="preserve">Make a plot showing the simultaneous 99% interval estimates for the mean percent change in body weight that you computed in the previous</w:t>
            </w:r>
            <w:r>
              <w:t xml:space="preserve"> </w:t>
            </w:r>
            <w:r>
              <w:t xml:space="preserve">“</w:t>
            </w:r>
            <w:r>
              <w:t xml:space="preserve">your turn</w:t>
            </w:r>
            <w:r>
              <w:t xml:space="preserve">”</w:t>
            </w:r>
            <w:r>
              <w:t xml:space="preserve">.</w:t>
            </w:r>
          </w:p>
        </w:tc>
      </w:tr>
    </w:tbl>
    <w:bookmarkEnd w:id="31"/>
    <w:bookmarkStart w:id="39" w:name="estimating-contrasts"/>
    <w:p>
      <w:pPr>
        <w:pStyle w:val="Heading3"/>
      </w:pPr>
      <w:r>
        <w:t xml:space="preserve">Estimating contrasts</w:t>
      </w:r>
    </w:p>
    <w:p>
      <w:pPr>
        <w:pStyle w:val="FirstParagraph"/>
      </w:pPr>
      <w:r>
        <w:t xml:space="preserve">A difference in means is an example of a</w:t>
      </w:r>
      <w:r>
        <w:t xml:space="preserve"> </w:t>
      </w:r>
      <w:r>
        <w:t xml:space="preserve">“</w:t>
      </w:r>
      <w:r>
        <w:t xml:space="preserve">contrast</w:t>
      </w:r>
      <w:r>
        <w:t xml:space="preserve">”</w:t>
      </w:r>
      <w:r>
        <w:t xml:space="preserve">. Inferences for contrasts allow us to determine which groups differ and by how much. There are several types of contrasts, but the most common are pairwise differences in means and differences between treatments and a control group.</w:t>
      </w:r>
    </w:p>
    <w:bookmarkStart w:id="34" w:name="inference-for-pairwise-contrasts"/>
    <w:p>
      <w:pPr>
        <w:pStyle w:val="Heading4"/>
      </w:pPr>
      <w:r>
        <w:t xml:space="preserve">Inference for pairwise contrasts</w:t>
      </w:r>
    </w:p>
    <w:p>
      <w:pPr>
        <w:pStyle w:val="FirstParagraph"/>
      </w:pPr>
      <w:r>
        <w:t xml:space="preserve">First we’ll consider computing intervals and tests for all pairwise contrasts. This is accomplished by simply passing the result of</w:t>
      </w:r>
      <w:r>
        <w:t xml:space="preserve"> </w:t>
      </w:r>
      <w:r>
        <w:rPr>
          <w:rStyle w:val="VerbatimChar"/>
        </w:rPr>
        <w:t xml:space="preserve">emmeans(...)</w:t>
      </w:r>
      <w:r>
        <w:t xml:space="preserve"> </w:t>
      </w:r>
      <w:r>
        <w:t xml:space="preserve">to</w:t>
      </w:r>
      <w:r>
        <w:t xml:space="preserve"> </w:t>
      </w:r>
      <w:r>
        <w:rPr>
          <w:rStyle w:val="VerbatimChar"/>
        </w:rPr>
        <w:t xml:space="preserve">contrast(...)</w:t>
      </w:r>
      <w:r>
        <w:t xml:space="preserve"> </w:t>
      </w:r>
      <w:r>
        <w:t xml:space="preserve">and specifying the type of contrast you wish to obtain. The result can be passed to</w:t>
      </w:r>
      <w:r>
        <w:t xml:space="preserve"> </w:t>
      </w:r>
      <w:r>
        <w:rPr>
          <w:rStyle w:val="VerbatimChar"/>
        </w:rPr>
        <w:t xml:space="preserve">test()</w:t>
      </w:r>
      <w:r>
        <w:t xml:space="preserve"> </w:t>
      </w:r>
      <w:r>
        <w:t xml:space="preserve">to obtain tests and</w:t>
      </w:r>
      <w:r>
        <w:t xml:space="preserve"> </w:t>
      </w:r>
      <w:r>
        <w:rPr>
          <w:rStyle w:val="VerbatimChar"/>
        </w:rPr>
        <w:t xml:space="preserve">confint()</w:t>
      </w:r>
      <w:r>
        <w:t xml:space="preserve"> </w:t>
      </w:r>
      <w:r>
        <w:t xml:space="preserve">to obtain intervals. In the context of the</w:t>
      </w:r>
      <w:r>
        <w:t xml:space="preserve"> </w:t>
      </w:r>
      <w:r>
        <w:rPr>
          <w:rStyle w:val="VerbatimChar"/>
        </w:rPr>
        <w:t xml:space="preserve">longevity</w:t>
      </w:r>
      <w:r>
        <w:t xml:space="preserve"> </w:t>
      </w:r>
      <w:r>
        <w:t xml:space="preserve">example:</w:t>
      </w:r>
    </w:p>
    <w:p>
      <w:pPr>
        <w:pStyle w:val="SourceCode"/>
      </w:pPr>
      <w:r>
        <w:rPr>
          <w:rStyle w:val="CommentTok"/>
        </w:rPr>
        <w:t xml:space="preserve"># test for pairwise differences at the 5% significance level</w:t>
      </w:r>
      <w:r>
        <w:br/>
      </w:r>
      <w:r>
        <w:rPr>
          <w:rStyle w:val="FunctionTok"/>
        </w:rPr>
        <w:t xml:space="preserve">emmeans</w:t>
      </w:r>
      <w:r>
        <w:rPr>
          <w:rStyle w:val="NormalTok"/>
        </w:rPr>
        <w:t xml:space="preserve">(</w:t>
      </w:r>
      <w:r>
        <w:rPr>
          <w:rStyle w:val="AttributeTok"/>
        </w:rPr>
        <w:t xml:space="preserve">object =</w:t>
      </w:r>
      <w:r>
        <w:rPr>
          <w:rStyle w:val="NormalTok"/>
        </w:rPr>
        <w:t xml:space="preserve"> fit.longevity, </w:t>
      </w:r>
      <w:r>
        <w:rPr>
          <w:rStyle w:val="AttributeTok"/>
        </w:rPr>
        <w:t xml:space="preserve">specs =</w:t>
      </w:r>
      <w:r>
        <w:rPr>
          <w:rStyle w:val="NormalTok"/>
        </w:rPr>
        <w:t xml:space="preserve">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contrast</w:t>
      </w:r>
      <w:r>
        <w:rPr>
          <w:rStyle w:val="NormalTok"/>
        </w:rPr>
        <w:t xml:space="preserve">(</w:t>
      </w:r>
      <w:r>
        <w:rPr>
          <w:rStyle w:val="StringTok"/>
        </w:rPr>
        <w:t xml:space="preserve">'pairwise'</w:t>
      </w:r>
      <w:r>
        <w:rPr>
          <w:rStyle w:val="NormalTok"/>
        </w:rPr>
        <w:t xml:space="preserve">)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adjust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contrast          estimate   SE  df t.ratio p.value</w:t>
      </w:r>
      <w:r>
        <w:br/>
      </w:r>
      <w:r>
        <w:rPr>
          <w:rStyle w:val="VerbatimChar"/>
        </w:rPr>
        <w:t xml:space="preserve"> NP - (N/N85)         -5.29 1.29 233  -4.113  0.0003</w:t>
      </w:r>
      <w:r>
        <w:br/>
      </w:r>
      <w:r>
        <w:rPr>
          <w:rStyle w:val="VerbatimChar"/>
        </w:rPr>
        <w:t xml:space="preserve"> NP - (N/R50)        -14.90 1.23 233 -12.150  &lt;.0001</w:t>
      </w:r>
      <w:r>
        <w:br/>
      </w:r>
      <w:r>
        <w:rPr>
          <w:rStyle w:val="VerbatimChar"/>
        </w:rPr>
        <w:t xml:space="preserve"> NP - (N/R40)        -17.71 1.27 233 -13.938  &lt;.0001</w:t>
      </w:r>
      <w:r>
        <w:br/>
      </w:r>
      <w:r>
        <w:rPr>
          <w:rStyle w:val="VerbatimChar"/>
        </w:rPr>
        <w:t xml:space="preserve"> (N/N85) - (N/R50)    -9.61 1.17 233  -8.183  &lt;.0001</w:t>
      </w:r>
      <w:r>
        <w:br/>
      </w:r>
      <w:r>
        <w:rPr>
          <w:rStyle w:val="VerbatimChar"/>
        </w:rPr>
        <w:t xml:space="preserve"> (N/N85) - (N/R40)   -12.43 1.22 233 -10.177  &lt;.0001</w:t>
      </w:r>
      <w:r>
        <w:br/>
      </w:r>
      <w:r>
        <w:rPr>
          <w:rStyle w:val="VerbatimChar"/>
        </w:rPr>
        <w:t xml:space="preserve"> (N/R50) - (N/R40)    -2.82 1.16 233  -2.436  0.0937</w:t>
      </w:r>
      <w:r>
        <w:br/>
      </w:r>
      <w:r>
        <w:br/>
      </w:r>
      <w:r>
        <w:rPr>
          <w:rStyle w:val="VerbatimChar"/>
        </w:rPr>
        <w:t xml:space="preserve">P value adjustment: bonferroni method for 6 tests </w:t>
      </w:r>
    </w:p>
    <w:p>
      <w:pPr>
        <w:pStyle w:val="SourceCode"/>
      </w:pPr>
      <w:r>
        <w:rPr>
          <w:rStyle w:val="CommentTok"/>
        </w:rPr>
        <w:t xml:space="preserve"># simultaneous 95% intervals for all pairwise contrasts</w:t>
      </w:r>
      <w:r>
        <w:br/>
      </w:r>
      <w:r>
        <w:rPr>
          <w:rStyle w:val="FunctionTok"/>
        </w:rPr>
        <w:t xml:space="preserve">emmeans</w:t>
      </w:r>
      <w:r>
        <w:rPr>
          <w:rStyle w:val="NormalTok"/>
        </w:rPr>
        <w:t xml:space="preserve">(</w:t>
      </w:r>
      <w:r>
        <w:rPr>
          <w:rStyle w:val="AttributeTok"/>
        </w:rPr>
        <w:t xml:space="preserve">object =</w:t>
      </w:r>
      <w:r>
        <w:rPr>
          <w:rStyle w:val="NormalTok"/>
        </w:rPr>
        <w:t xml:space="preserve"> fit.longevity, </w:t>
      </w:r>
      <w:r>
        <w:rPr>
          <w:rStyle w:val="AttributeTok"/>
        </w:rPr>
        <w:t xml:space="preserve">specs =</w:t>
      </w:r>
      <w:r>
        <w:rPr>
          <w:rStyle w:val="NormalTok"/>
        </w:rPr>
        <w:t xml:space="preserve">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contrast</w:t>
      </w:r>
      <w:r>
        <w:rPr>
          <w:rStyle w:val="NormalTok"/>
        </w:rPr>
        <w:t xml:space="preserve">(</w:t>
      </w:r>
      <w:r>
        <w:rPr>
          <w:rStyle w:val="StringTok"/>
        </w:rPr>
        <w:t xml:space="preserve">'pairwise'</w:t>
      </w:r>
      <w:r>
        <w:rPr>
          <w:rStyle w:val="NormalTok"/>
        </w:rPr>
        <w:t xml:space="preserve">) </w:t>
      </w:r>
      <w:r>
        <w:rPr>
          <w:rStyle w:val="SpecialCharTok"/>
        </w:rPr>
        <w:t xml:space="preserve">|&gt;</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p>
    <w:p>
      <w:pPr>
        <w:pStyle w:val="SourceCode"/>
      </w:pPr>
      <w:r>
        <w:rPr>
          <w:rStyle w:val="VerbatimChar"/>
        </w:rPr>
        <w:t xml:space="preserve"> contrast          estimate   SE  df lower.CL upper.CL</w:t>
      </w:r>
      <w:r>
        <w:br/>
      </w:r>
      <w:r>
        <w:rPr>
          <w:rStyle w:val="VerbatimChar"/>
        </w:rPr>
        <w:t xml:space="preserve"> NP - (N/N85)         -5.29 1.29 233    -8.71   -1.867</w:t>
      </w:r>
      <w:r>
        <w:br/>
      </w:r>
      <w:r>
        <w:rPr>
          <w:rStyle w:val="VerbatimChar"/>
        </w:rPr>
        <w:t xml:space="preserve"> NP - (N/R50)        -14.90 1.23 233   -18.16  -11.633</w:t>
      </w:r>
      <w:r>
        <w:br/>
      </w:r>
      <w:r>
        <w:rPr>
          <w:rStyle w:val="VerbatimChar"/>
        </w:rPr>
        <w:t xml:space="preserve"> NP - (N/R40)        -17.71 1.27 233   -21.10  -14.333</w:t>
      </w:r>
      <w:r>
        <w:br/>
      </w:r>
      <w:r>
        <w:rPr>
          <w:rStyle w:val="VerbatimChar"/>
        </w:rPr>
        <w:t xml:space="preserve"> (N/N85) - (N/R50)    -9.61 1.17 233   -12.73   -6.482</w:t>
      </w:r>
      <w:r>
        <w:br/>
      </w:r>
      <w:r>
        <w:rPr>
          <w:rStyle w:val="VerbatimChar"/>
        </w:rPr>
        <w:t xml:space="preserve"> (N/N85) - (N/R40)   -12.43 1.22 233   -15.67   -9.177</w:t>
      </w:r>
      <w:r>
        <w:br/>
      </w:r>
      <w:r>
        <w:rPr>
          <w:rStyle w:val="VerbatimChar"/>
        </w:rPr>
        <w:t xml:space="preserve"> (N/R50) - (N/R40)    -2.82 1.16 233    -5.90    0.261</w:t>
      </w:r>
      <w:r>
        <w:br/>
      </w:r>
      <w:r>
        <w:br/>
      </w:r>
      <w:r>
        <w:rPr>
          <w:rStyle w:val="VerbatimChar"/>
        </w:rPr>
        <w:t xml:space="preserve">Confidence level used: 0.95 </w:t>
      </w:r>
      <w:r>
        <w:br/>
      </w:r>
      <w:r>
        <w:rPr>
          <w:rStyle w:val="VerbatimChar"/>
        </w:rPr>
        <w:t xml:space="preserve">Conf-level adjustment: bonferroni method for 6 estimates </w:t>
      </w:r>
    </w:p>
    <w:p>
      <w:pPr>
        <w:pStyle w:val="FirstParagraph"/>
      </w:pPr>
      <w:r>
        <w:t xml:space="preserve">The tests indicate which means differ significantly; the intervals indicate by how much. For example:</w:t>
      </w:r>
    </w:p>
    <w:p>
      <w:pPr>
        <w:pStyle w:val="BlockText"/>
      </w:pPr>
      <w:r>
        <w:t xml:space="preserve">The data provide strong evidence that mean lifespan differs significantly between mice on a normal 85kcal compared with mice on an unrestricted diet (</w:t>
      </w:r>
      <w:r>
        <w:rPr>
          <w:iCs/>
          <w:i/>
        </w:rPr>
        <w:t xml:space="preserve">p</w:t>
      </w:r>
      <w:r>
        <w:t xml:space="preserve"> </w:t>
      </w:r>
      <w:r>
        <w:t xml:space="preserve">= 0.0003). With 95% confidence, the difference in mean lifespan (normal - unrestricted) is estimated to be between 1.87 and 8.71 months, with a point estimate of 5.29 (SE 1.29).</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4</w:t>
            </w:r>
          </w:p>
        </w:tc>
      </w:tr>
      <w:tr>
        <w:trPr>
          <w:cantSplit/>
        </w:trPr>
        <w:tc>
          <w:tcPr>
            <w:tcMar>
              <w:top w:w="108" w:type="dxa"/>
              <w:bottom w:w="108" w:type="dxa"/>
            </w:tcMar>
          </w:tcPr>
          <w:p>
            <w:pPr>
              <w:pStyle w:val="BodyText"/>
            </w:pPr>
            <w:pPr>
              <w:spacing w:before="16"/>
            </w:pPr>
            <w:r>
              <w:t xml:space="preserve">Using the data from the anorexia study…</w:t>
            </w:r>
          </w:p>
          <w:p>
            <w:pPr>
              <w:numPr>
                <w:ilvl w:val="0"/>
                <w:numId w:val="1002"/>
              </w:numPr>
            </w:pPr>
            <w:r>
              <w:t xml:space="preserve">Compute simultaneous 90% confidence intervals for all pairwise contrasts.</w:t>
            </w:r>
          </w:p>
          <w:p>
            <w:pPr>
              <w:numPr>
                <w:ilvl w:val="0"/>
                <w:numId w:val="1002"/>
              </w:numPr>
            </w:pPr>
            <w:r>
              <w:t xml:space="preserve">Compute adjusted</w:t>
            </w:r>
            <w:r>
              <w:t xml:space="preserve"> </w:t>
            </w:r>
            <m:oMath>
              <m:r>
                <m:t>p</m:t>
              </m:r>
            </m:oMath>
            <w:r>
              <w:t xml:space="preserve">-values for all pairwise contrasts and determine which groups differ significantly at the 10% level.</w:t>
            </w:r>
          </w:p>
          <w:p>
            <w:pPr>
              <w:numPr>
                <w:ilvl w:val="0"/>
                <w:numId w:val="1002"/>
              </w:numPr>
            </w:pPr>
            <w:r>
              <w:t xml:space="preserve">Interpret the test and interval for the contrast between family therapy and the control group.</w:t>
            </w:r>
          </w:p>
        </w:tc>
      </w:tr>
    </w:tbl>
    <w:bookmarkEnd w:id="34"/>
    <w:bookmarkStart w:id="37" w:name="contrasts-with-a-control"/>
    <w:p>
      <w:pPr>
        <w:pStyle w:val="Heading4"/>
      </w:pPr>
      <w:r>
        <w:t xml:space="preserve">Contrasts with a control</w:t>
      </w:r>
    </w:p>
    <w:p>
      <w:pPr>
        <w:pStyle w:val="FirstParagraph"/>
      </w:pPr>
      <w:r>
        <w:t xml:space="preserve">Many studies involve a control group; naturally, it is of interest to compare treatments to controls. This is a special category of contrasts because all contrasts involve the same group; as such, there is a special adjustment method for multiple inference that achieves better power for this particular setting.</w:t>
      </w:r>
    </w:p>
    <w:p>
      <w:pPr>
        <w:pStyle w:val="BodyText"/>
      </w:pPr>
      <w:r>
        <w:t xml:space="preserve">To perform inference for contrasts with a control, change the contrast type from</w:t>
      </w:r>
      <w:r>
        <w:t xml:space="preserve"> </w:t>
      </w:r>
      <w:r>
        <w:rPr>
          <w:rStyle w:val="VerbatimChar"/>
        </w:rPr>
        <w:t xml:space="preserve">'pairwise'</w:t>
      </w:r>
      <w:r>
        <w:t xml:space="preserve"> </w:t>
      </w:r>
      <w:r>
        <w:t xml:space="preserve">to</w:t>
      </w:r>
      <w:r>
        <w:t xml:space="preserve"> </w:t>
      </w:r>
      <w:r>
        <w:rPr>
          <w:rStyle w:val="VerbatimChar"/>
        </w:rPr>
        <w:t xml:space="preserve">'trt.vs.ctrl'</w:t>
      </w:r>
      <w:r>
        <w:t xml:space="preserve">. R will assume that your control group is the first level of the grouping variable. The datasets for this class are organized in just this way, so you don’t have to worry about this detail for now.</w:t>
      </w:r>
    </w:p>
    <w:p>
      <w:pPr>
        <w:pStyle w:val="SourceCode"/>
      </w:pPr>
      <w:r>
        <w:rPr>
          <w:rStyle w:val="CommentTok"/>
        </w:rPr>
        <w:t xml:space="preserve"># tests for contrasts with a control group</w:t>
      </w:r>
      <w:r>
        <w:br/>
      </w:r>
      <w:r>
        <w:rPr>
          <w:rStyle w:val="FunctionTok"/>
        </w:rPr>
        <w:t xml:space="preserve">emmeans</w:t>
      </w:r>
      <w:r>
        <w:rPr>
          <w:rStyle w:val="NormalTok"/>
        </w:rPr>
        <w:t xml:space="preserve">(</w:t>
      </w:r>
      <w:r>
        <w:rPr>
          <w:rStyle w:val="AttributeTok"/>
        </w:rPr>
        <w:t xml:space="preserve">object =</w:t>
      </w:r>
      <w:r>
        <w:rPr>
          <w:rStyle w:val="NormalTok"/>
        </w:rPr>
        <w:t xml:space="preserve"> fit.longevity, </w:t>
      </w:r>
      <w:r>
        <w:rPr>
          <w:rStyle w:val="AttributeTok"/>
        </w:rPr>
        <w:t xml:space="preserve">specs =</w:t>
      </w:r>
      <w:r>
        <w:rPr>
          <w:rStyle w:val="NormalTok"/>
        </w:rPr>
        <w:t xml:space="preserve">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contrast</w:t>
      </w:r>
      <w:r>
        <w:rPr>
          <w:rStyle w:val="NormalTok"/>
        </w:rPr>
        <w:t xml:space="preserve">(</w:t>
      </w:r>
      <w:r>
        <w:rPr>
          <w:rStyle w:val="StringTok"/>
        </w:rPr>
        <w:t xml:space="preserve">'trt.vs.ctrl'</w:t>
      </w:r>
      <w:r>
        <w:rPr>
          <w:rStyle w:val="NormalTok"/>
        </w:rPr>
        <w:t xml:space="preserve">)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adjust =</w:t>
      </w:r>
      <w:r>
        <w:rPr>
          <w:rStyle w:val="NormalTok"/>
        </w:rPr>
        <w:t xml:space="preserve"> </w:t>
      </w:r>
      <w:r>
        <w:rPr>
          <w:rStyle w:val="StringTok"/>
        </w:rPr>
        <w:t xml:space="preserve">'dunnett'</w:t>
      </w:r>
      <w:r>
        <w:rPr>
          <w:rStyle w:val="NormalTok"/>
        </w:rPr>
        <w:t xml:space="preserve">)</w:t>
      </w:r>
    </w:p>
    <w:p>
      <w:pPr>
        <w:pStyle w:val="SourceCode"/>
      </w:pPr>
      <w:r>
        <w:rPr>
          <w:rStyle w:val="VerbatimChar"/>
        </w:rPr>
        <w:t xml:space="preserve"> contrast     estimate   SE  df t.ratio p.value</w:t>
      </w:r>
      <w:r>
        <w:br/>
      </w:r>
      <w:r>
        <w:rPr>
          <w:rStyle w:val="VerbatimChar"/>
        </w:rPr>
        <w:t xml:space="preserve"> (N/N85) - NP     5.29 1.29 233   4.113  0.0002</w:t>
      </w:r>
      <w:r>
        <w:br/>
      </w:r>
      <w:r>
        <w:rPr>
          <w:rStyle w:val="VerbatimChar"/>
        </w:rPr>
        <w:t xml:space="preserve"> (N/R50) - NP    14.90 1.23 233  12.150  &lt;.0001</w:t>
      </w:r>
      <w:r>
        <w:br/>
      </w:r>
      <w:r>
        <w:rPr>
          <w:rStyle w:val="VerbatimChar"/>
        </w:rPr>
        <w:t xml:space="preserve"> (N/R40) - NP    17.71 1.27 233  13.938  &lt;.0001</w:t>
      </w:r>
      <w:r>
        <w:br/>
      </w:r>
      <w:r>
        <w:br/>
      </w:r>
      <w:r>
        <w:rPr>
          <w:rStyle w:val="VerbatimChar"/>
        </w:rPr>
        <w:t xml:space="preserve">P value adjustment: dunnettx method for 3 tests </w:t>
      </w:r>
    </w:p>
    <w:p>
      <w:pPr>
        <w:pStyle w:val="SourceCode"/>
      </w:pPr>
      <w:r>
        <w:rPr>
          <w:rStyle w:val="CommentTok"/>
        </w:rPr>
        <w:t xml:space="preserve"># simultaneous 95% intervals for contrasts with a control group</w:t>
      </w:r>
      <w:r>
        <w:br/>
      </w:r>
      <w:r>
        <w:rPr>
          <w:rStyle w:val="FunctionTok"/>
        </w:rPr>
        <w:t xml:space="preserve">emmeans</w:t>
      </w:r>
      <w:r>
        <w:rPr>
          <w:rStyle w:val="NormalTok"/>
        </w:rPr>
        <w:t xml:space="preserve">(</w:t>
      </w:r>
      <w:r>
        <w:rPr>
          <w:rStyle w:val="AttributeTok"/>
        </w:rPr>
        <w:t xml:space="preserve">object =</w:t>
      </w:r>
      <w:r>
        <w:rPr>
          <w:rStyle w:val="NormalTok"/>
        </w:rPr>
        <w:t xml:space="preserve"> fit.longevity, </w:t>
      </w:r>
      <w:r>
        <w:rPr>
          <w:rStyle w:val="AttributeTok"/>
        </w:rPr>
        <w:t xml:space="preserve">specs =</w:t>
      </w:r>
      <w:r>
        <w:rPr>
          <w:rStyle w:val="NormalTok"/>
        </w:rPr>
        <w:t xml:space="preserve">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contrast</w:t>
      </w:r>
      <w:r>
        <w:rPr>
          <w:rStyle w:val="NormalTok"/>
        </w:rPr>
        <w:t xml:space="preserve">(</w:t>
      </w:r>
      <w:r>
        <w:rPr>
          <w:rStyle w:val="StringTok"/>
        </w:rPr>
        <w:t xml:space="preserve">'trt.vs.ctrl'</w:t>
      </w:r>
      <w:r>
        <w:rPr>
          <w:rStyle w:val="NormalTok"/>
        </w:rPr>
        <w:t xml:space="preserve">) </w:t>
      </w:r>
      <w:r>
        <w:rPr>
          <w:rStyle w:val="SpecialCharTok"/>
        </w:rPr>
        <w:t xml:space="preserve">|&gt;</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adjust =</w:t>
      </w:r>
      <w:r>
        <w:rPr>
          <w:rStyle w:val="NormalTok"/>
        </w:rPr>
        <w:t xml:space="preserve"> </w:t>
      </w:r>
      <w:r>
        <w:rPr>
          <w:rStyle w:val="StringTok"/>
        </w:rPr>
        <w:t xml:space="preserve">'dunnett'</w:t>
      </w:r>
      <w:r>
        <w:rPr>
          <w:rStyle w:val="NormalTok"/>
        </w:rPr>
        <w:t xml:space="preserve">)</w:t>
      </w:r>
    </w:p>
    <w:p>
      <w:pPr>
        <w:pStyle w:val="SourceCode"/>
      </w:pPr>
      <w:r>
        <w:rPr>
          <w:rStyle w:val="VerbatimChar"/>
        </w:rPr>
        <w:t xml:space="preserve"> contrast     estimate   SE  df lower.CL upper.CL</w:t>
      </w:r>
      <w:r>
        <w:br/>
      </w:r>
      <w:r>
        <w:rPr>
          <w:rStyle w:val="VerbatimChar"/>
        </w:rPr>
        <w:t xml:space="preserve"> (N/N85) - NP     5.29 1.29 233     2.23     8.34</w:t>
      </w:r>
      <w:r>
        <w:br/>
      </w:r>
      <w:r>
        <w:rPr>
          <w:rStyle w:val="VerbatimChar"/>
        </w:rPr>
        <w:t xml:space="preserve"> (N/R50) - NP    14.90 1.23 233    11.98    17.81</w:t>
      </w:r>
      <w:r>
        <w:br/>
      </w:r>
      <w:r>
        <w:rPr>
          <w:rStyle w:val="VerbatimChar"/>
        </w:rPr>
        <w:t xml:space="preserve"> (N/R40) - NP    17.71 1.27 233    14.70    20.73</w:t>
      </w:r>
      <w:r>
        <w:br/>
      </w:r>
      <w:r>
        <w:br/>
      </w:r>
      <w:r>
        <w:rPr>
          <w:rStyle w:val="VerbatimChar"/>
        </w:rPr>
        <w:t xml:space="preserve">Confidence level used: 0.95 </w:t>
      </w:r>
      <w:r>
        <w:br/>
      </w:r>
      <w:r>
        <w:rPr>
          <w:rStyle w:val="VerbatimChar"/>
        </w:rPr>
        <w:t xml:space="preserve">Conf-level adjustment: dunnettx method for 3 estimates </w:t>
      </w:r>
    </w:p>
    <w:p>
      <w:pPr>
        <w:pStyle w:val="FirstParagraph"/>
      </w:pPr>
      <w:r>
        <w:t xml:space="preserve">The results indicate that</w:t>
      </w:r>
      <w:r>
        <w:t xml:space="preserve"> </w:t>
      </w:r>
      <w:r>
        <w:rPr>
          <w:iCs/>
          <w:i/>
        </w:rPr>
        <w:t xml:space="preserve">all</w:t>
      </w:r>
      <w:r>
        <w:t xml:space="preserve"> </w:t>
      </w:r>
      <w:r>
        <w:t xml:space="preserve">levels of diet restriction have an effect on mean lifetime that differs from the control group. Moreover, the intervals indicate that mean lifetimes are longer in</w:t>
      </w:r>
      <w:r>
        <w:t xml:space="preserve"> </w:t>
      </w:r>
      <w:r>
        <w:rPr>
          <w:iCs/>
          <w:i/>
        </w:rPr>
        <w:t xml:space="preserve">every</w:t>
      </w:r>
      <w:r>
        <w:t xml:space="preserve"> </w:t>
      </w:r>
      <w:r>
        <w:t xml:space="preserve">treatment group than in the control group; so diet restriction at every level causes an increase in lifetime. In particular, for instance:</w:t>
      </w:r>
    </w:p>
    <w:p>
      <w:pPr>
        <w:pStyle w:val="BlockText"/>
      </w:pPr>
      <w:r>
        <w:t xml:space="preserve">The data provide very strong evidence that mean lifespan differs significantly between mice on a restricted 40kcal diet compared with mice on an unrestricted diet (</w:t>
      </w:r>
      <w:r>
        <w:rPr>
          <w:iCs/>
          <w:i/>
        </w:rPr>
        <w:t xml:space="preserve">p</w:t>
      </w:r>
      <w:r>
        <w:t xml:space="preserve"> </w:t>
      </w:r>
      <w:r>
        <w:t xml:space="preserve">&lt; 0.0001). With 95% confidence, the difference (restricted - unrestricted) in mean lifetime is estimated to be between 11.98 and 17.81 months, with a point estimate of 14.90 months (SE 1.23).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5</w:t>
            </w:r>
          </w:p>
        </w:tc>
      </w:tr>
      <w:tr>
        <w:trPr>
          <w:cantSplit/>
        </w:trPr>
        <w:tc>
          <w:tcPr>
            <w:tcMar>
              <w:top w:w="108" w:type="dxa"/>
              <w:bottom w:w="108" w:type="dxa"/>
            </w:tcMar>
          </w:tcPr>
          <w:p>
            <w:pPr>
              <w:pStyle w:val="BodyText"/>
            </w:pPr>
            <w:pPr>
              <w:spacing w:before="16"/>
            </w:pPr>
            <w:r>
              <w:t xml:space="preserve">Using the data from the anorexia study…</w:t>
            </w:r>
          </w:p>
          <w:p>
            <w:pPr>
              <w:numPr>
                <w:ilvl w:val="0"/>
                <w:numId w:val="1003"/>
              </w:numPr>
            </w:pPr>
            <w:r>
              <w:t xml:space="preserve">Test, at the 1% significance level, for significant differences in mean percent change in body weight for each treatment compared with the control group. Are significant differences improvements relative to the control?</w:t>
            </w:r>
          </w:p>
          <w:p>
            <w:pPr>
              <w:numPr>
                <w:ilvl w:val="0"/>
                <w:numId w:val="1003"/>
              </w:numPr>
            </w:pPr>
            <w:r>
              <w:t xml:space="preserve">Estimate the efficacy (difference relative to control) of each treatment at the confidence level appropriate for the test you performed. Interpret the result in context.</w:t>
            </w:r>
          </w:p>
          <w:p>
            <w:pPr>
              <w:pStyle w:val="SourceCode"/>
            </w:pPr>
            <w:r>
              <w:rPr>
                <w:rStyle w:val="CommentTok"/>
              </w:rPr>
              <w:t xml:space="preserve"># test for differences relative to control at 1% level</w:t>
            </w:r>
            <w:r>
              <w:br/>
            </w:r>
            <w:r>
              <w:br/>
            </w:r>
            <w:r>
              <w:rPr>
                <w:rStyle w:val="CommentTok"/>
              </w:rPr>
              <w:t xml:space="preserve"># estimate differences at the appropriate confidence level</w:t>
            </w:r>
          </w:p>
        </w:tc>
      </w:tr>
    </w:tbl>
    <w:bookmarkEnd w:id="37"/>
    <w:bookmarkStart w:id="38" w:name="extra-testing-a-minimum-difference"/>
    <w:p>
      <w:pPr>
        <w:pStyle w:val="Heading4"/>
      </w:pPr>
      <w:r>
        <w:t xml:space="preserve">Extra: testing a minimum difference</w:t>
      </w:r>
    </w:p>
    <w:p>
      <w:pPr>
        <w:pStyle w:val="FirstParagraph"/>
      </w:pPr>
      <w:r>
        <w:t xml:space="preserve">While not especially common, sometimes you might wish to test whether group means differ by at least a certain amount. The usual hypothesis tests for pairwise differences are:</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sSub>
                      <m:e>
                        <m:r>
                          <m:t>μ</m:t>
                        </m:r>
                      </m:e>
                      <m:sub>
                        <m:r>
                          <m:t>i</m:t>
                        </m:r>
                      </m:sub>
                    </m:sSub>
                    <m:r>
                      <m:rPr>
                        <m:sty m:val="p"/>
                      </m:rPr>
                      <m:t>−</m:t>
                    </m:r>
                    <m:sSub>
                      <m:e>
                        <m:r>
                          <m:t>μ</m:t>
                        </m:r>
                      </m:e>
                      <m:sub>
                        <m:r>
                          <m:t>j</m:t>
                        </m:r>
                      </m:sub>
                    </m:sSub>
                    <m:r>
                      <m:rPr>
                        <m:sty m:val="p"/>
                      </m:rPr>
                      <m:t>=</m:t>
                    </m:r>
                    <m:r>
                      <m:t>0</m:t>
                    </m:r>
                  </m:e>
                </m:mr>
                <m:mr>
                  <m:e>
                    <m:sSub>
                      <m:e>
                        <m:r>
                          <m:t>H</m:t>
                        </m:r>
                      </m:e>
                      <m:sub>
                        <m:r>
                          <m:t>A</m:t>
                        </m:r>
                      </m:sub>
                    </m:sSub>
                    <m:r>
                      <m:rPr>
                        <m:sty m:val="p"/>
                      </m:rPr>
                      <m:t>:</m:t>
                    </m:r>
                  </m:e>
                  <m:e>
                    <m:sSub>
                      <m:e>
                        <m:r>
                          <m:t>μ</m:t>
                        </m:r>
                      </m:e>
                      <m:sub>
                        <m:r>
                          <m:t>i</m:t>
                        </m:r>
                      </m:sub>
                    </m:sSub>
                    <m:r>
                      <m:rPr>
                        <m:sty m:val="p"/>
                      </m:rPr>
                      <m:t>−</m:t>
                    </m:r>
                    <m:sSub>
                      <m:e>
                        <m:r>
                          <m:t>μ</m:t>
                        </m:r>
                      </m:e>
                      <m:sub>
                        <m:r>
                          <m:t>j</m:t>
                        </m:r>
                      </m:sub>
                    </m:sSub>
                    <m:r>
                      <m:rPr>
                        <m:sty m:val="p"/>
                      </m:rPr>
                      <m:t>≠</m:t>
                    </m:r>
                    <m:r>
                      <m:t>0</m:t>
                    </m:r>
                  </m:e>
                </m:mr>
                <m:mr>
                  <m:e/>
                </m:mr>
              </m:m>
            </m:e>
          </m:d>
        </m:oMath>
      </m:oMathPara>
    </w:p>
    <w:p>
      <w:pPr>
        <w:pStyle w:val="FirstParagraph"/>
      </w:pPr>
      <w:r>
        <w:t xml:space="preserve">We could instead test for a minimum difference of</w:t>
      </w:r>
      <w:r>
        <w:t xml:space="preserve"> </w:t>
      </w:r>
      <m:oMath>
        <m:r>
          <m:t>c</m:t>
        </m:r>
      </m:oMath>
      <w:r>
        <w:t xml:space="preserve"> </w:t>
      </w:r>
      <w:r>
        <w:t xml:space="preserve">by testing:</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d>
                      <m:dPr>
                        <m:begChr m:val="|"/>
                        <m:endChr m:val="|"/>
                        <m:sepChr m:val=""/>
                        <m:grow/>
                      </m:dPr>
                      <m:e>
                        <m:sSub>
                          <m:e>
                            <m:r>
                              <m:t>μ</m:t>
                            </m:r>
                          </m:e>
                          <m:sub>
                            <m:r>
                              <m:t>i</m:t>
                            </m:r>
                          </m:sub>
                        </m:sSub>
                        <m:r>
                          <m:rPr>
                            <m:sty m:val="p"/>
                          </m:rPr>
                          <m:t>−</m:t>
                        </m:r>
                        <m:sSub>
                          <m:e>
                            <m:r>
                              <m:t>μ</m:t>
                            </m:r>
                          </m:e>
                          <m:sub>
                            <m:r>
                              <m:t>j</m:t>
                            </m:r>
                          </m:sub>
                        </m:sSub>
                      </m:e>
                    </m:d>
                    <m:r>
                      <m:rPr>
                        <m:sty m:val="p"/>
                      </m:rPr>
                      <m:t>=</m:t>
                    </m:r>
                    <m:r>
                      <m:t>c</m:t>
                    </m:r>
                  </m:e>
                </m:mr>
                <m:mr>
                  <m:e>
                    <m:sSub>
                      <m:e>
                        <m:r>
                          <m:t>H</m:t>
                        </m:r>
                      </m:e>
                      <m:sub>
                        <m:r>
                          <m:t>A</m:t>
                        </m:r>
                      </m:sub>
                    </m:sSub>
                    <m:r>
                      <m:rPr>
                        <m:sty m:val="p"/>
                      </m:rPr>
                      <m:t>:</m:t>
                    </m:r>
                  </m:e>
                  <m:e>
                    <m:d>
                      <m:dPr>
                        <m:begChr m:val="|"/>
                        <m:endChr m:val="|"/>
                        <m:sepChr m:val=""/>
                        <m:grow/>
                      </m:dPr>
                      <m:e>
                        <m:sSub>
                          <m:e>
                            <m:r>
                              <m:t>μ</m:t>
                            </m:r>
                          </m:e>
                          <m:sub>
                            <m:r>
                              <m:t>i</m:t>
                            </m:r>
                          </m:sub>
                        </m:sSub>
                        <m:r>
                          <m:rPr>
                            <m:sty m:val="p"/>
                          </m:rPr>
                          <m:t>−</m:t>
                        </m:r>
                        <m:sSub>
                          <m:e>
                            <m:r>
                              <m:t>μ</m:t>
                            </m:r>
                          </m:e>
                          <m:sub>
                            <m:r>
                              <m:t>j</m:t>
                            </m:r>
                          </m:sub>
                        </m:sSub>
                      </m:e>
                    </m:d>
                    <m:r>
                      <m:rPr>
                        <m:sty m:val="p"/>
                      </m:rPr>
                      <m:t>&gt;</m:t>
                    </m:r>
                    <m:r>
                      <m:t>c</m:t>
                    </m:r>
                  </m:e>
                </m:mr>
                <m:mr>
                  <m:e/>
                </m:mr>
              </m:m>
            </m:e>
          </m:d>
        </m:oMath>
      </m:oMathPara>
    </w:p>
    <w:p>
      <w:pPr>
        <w:pStyle w:val="FirstParagraph"/>
      </w:pPr>
      <w:r>
        <w:t xml:space="preserve">This looks tricky on face value because of the absolute value. However, if the groups are ordered in R monotonically by means (</w:t>
      </w:r>
      <w:r>
        <w:rPr>
          <w:iCs/>
          <w:i/>
        </w:rPr>
        <w:t xml:space="preserve">i.e.</w:t>
      </w:r>
      <w:r>
        <w:t xml:space="preserve">, in increasing/decreasing order of group mean), the signs for pairwise contrasts will all match, as they do in the example provided. In this case, the hypothesis above reduce, for</w:t>
      </w:r>
      <w:r>
        <w:t xml:space="preserve"> </w:t>
      </w:r>
      <m:oMath>
        <m:r>
          <m:t>i</m:t>
        </m:r>
        <m:r>
          <m:rPr>
            <m:sty m:val="p"/>
          </m:rPr>
          <m:t>&gt;</m:t>
        </m:r>
        <m:r>
          <m:t>j</m:t>
        </m:r>
      </m:oMath>
      <w:r>
        <w:t xml:space="preserve">, to:</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sSub>
                      <m:e>
                        <m:r>
                          <m:t>μ</m:t>
                        </m:r>
                      </m:e>
                      <m:sub>
                        <m:r>
                          <m:t>i</m:t>
                        </m:r>
                      </m:sub>
                    </m:sSub>
                    <m:r>
                      <m:rPr>
                        <m:sty m:val="p"/>
                      </m:rPr>
                      <m:t>−</m:t>
                    </m:r>
                    <m:sSub>
                      <m:e>
                        <m:r>
                          <m:t>μ</m:t>
                        </m:r>
                      </m:e>
                      <m:sub>
                        <m:r>
                          <m:t>j</m:t>
                        </m:r>
                      </m:sub>
                    </m:sSub>
                    <m:r>
                      <m:rPr>
                        <m:sty m:val="p"/>
                      </m:rPr>
                      <m:t>=</m:t>
                    </m:r>
                    <m:r>
                      <m:t>c</m:t>
                    </m:r>
                  </m:e>
                </m:mr>
                <m:mr>
                  <m:e>
                    <m:sSub>
                      <m:e>
                        <m:r>
                          <m:t>H</m:t>
                        </m:r>
                      </m:e>
                      <m:sub>
                        <m:r>
                          <m:t>A</m:t>
                        </m:r>
                      </m:sub>
                    </m:sSub>
                    <m:r>
                      <m:rPr>
                        <m:sty m:val="p"/>
                      </m:rPr>
                      <m:t>:</m:t>
                    </m:r>
                  </m:e>
                  <m:e>
                    <m:sSub>
                      <m:e>
                        <m:r>
                          <m:t>μ</m:t>
                        </m:r>
                      </m:e>
                      <m:sub>
                        <m:r>
                          <m:t>i</m:t>
                        </m:r>
                      </m:sub>
                    </m:sSub>
                    <m:r>
                      <m:rPr>
                        <m:sty m:val="p"/>
                      </m:rPr>
                      <m:t>−</m:t>
                    </m:r>
                    <m:sSub>
                      <m:e>
                        <m:r>
                          <m:t>μ</m:t>
                        </m:r>
                      </m:e>
                      <m:sub>
                        <m:r>
                          <m:t>j</m:t>
                        </m:r>
                      </m:sub>
                    </m:sSub>
                    <m:r>
                      <m:rPr>
                        <m:sty m:val="p"/>
                      </m:rPr>
                      <m:t>&gt;</m:t>
                    </m:r>
                    <m:r>
                      <m:t>c</m:t>
                    </m:r>
                  </m:e>
                </m:mr>
                <m:mr>
                  <m:e/>
                </m:mr>
              </m:m>
            </m:e>
          </m:d>
        </m:oMath>
      </m:oMathPara>
    </w:p>
    <w:p>
      <w:pPr>
        <w:pStyle w:val="FirstParagraph"/>
      </w:pPr>
      <w:r>
        <w:t xml:space="preserve">So, to test for a minimum difference, we simply do a directional test with a nonzero null value: add</w:t>
      </w:r>
      <w:r>
        <w:t xml:space="preserve"> </w:t>
      </w:r>
      <w:r>
        <w:rPr>
          <w:rStyle w:val="VerbatimChar"/>
        </w:rPr>
        <w:t xml:space="preserve">null = ...</w:t>
      </w:r>
      <w:r>
        <w:t xml:space="preserve"> </w:t>
      </w:r>
      <w:r>
        <w:t xml:space="preserve">and</w:t>
      </w:r>
      <w:r>
        <w:t xml:space="preserve"> </w:t>
      </w:r>
      <w:r>
        <w:rPr>
          <w:rStyle w:val="VerbatimChar"/>
        </w:rPr>
        <w:t xml:space="preserve">side = ...</w:t>
      </w:r>
      <w:r>
        <w:t xml:space="preserve"> </w:t>
      </w:r>
      <w:r>
        <w:t xml:space="preserve">arguments to</w:t>
      </w:r>
      <w:r>
        <w:t xml:space="preserve"> </w:t>
      </w:r>
      <w:r>
        <w:rPr>
          <w:rStyle w:val="VerbatimChar"/>
        </w:rPr>
        <w:t xml:space="preserve">test(...)</w:t>
      </w:r>
      <w:r>
        <w:t xml:space="preserve">. In the context of comparisons with the control:</w:t>
      </w:r>
    </w:p>
    <w:p>
      <w:pPr>
        <w:pStyle w:val="SourceCode"/>
      </w:pPr>
      <w:r>
        <w:rPr>
          <w:rStyle w:val="CommentTok"/>
        </w:rPr>
        <w:t xml:space="preserve"># test whether mean lifetime exceeds control by more than 1 year</w:t>
      </w:r>
      <w:r>
        <w:br/>
      </w:r>
      <w:r>
        <w:rPr>
          <w:rStyle w:val="FunctionTok"/>
        </w:rPr>
        <w:t xml:space="preserve">emmeans</w:t>
      </w:r>
      <w:r>
        <w:rPr>
          <w:rStyle w:val="NormalTok"/>
        </w:rPr>
        <w:t xml:space="preserve">(</w:t>
      </w:r>
      <w:r>
        <w:rPr>
          <w:rStyle w:val="AttributeTok"/>
        </w:rPr>
        <w:t xml:space="preserve">object =</w:t>
      </w:r>
      <w:r>
        <w:rPr>
          <w:rStyle w:val="NormalTok"/>
        </w:rPr>
        <w:t xml:space="preserve"> fit.longevity, </w:t>
      </w:r>
      <w:r>
        <w:rPr>
          <w:rStyle w:val="AttributeTok"/>
        </w:rPr>
        <w:t xml:space="preserve">specs =</w:t>
      </w:r>
      <w:r>
        <w:rPr>
          <w:rStyle w:val="NormalTok"/>
        </w:rPr>
        <w:t xml:space="preserve">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contrast</w:t>
      </w:r>
      <w:r>
        <w:rPr>
          <w:rStyle w:val="NormalTok"/>
        </w:rPr>
        <w:t xml:space="preserve">(</w:t>
      </w:r>
      <w:r>
        <w:rPr>
          <w:rStyle w:val="StringTok"/>
        </w:rPr>
        <w:t xml:space="preserve">'trt.vs.ctrl'</w:t>
      </w:r>
      <w:r>
        <w:rPr>
          <w:rStyle w:val="NormalTok"/>
        </w:rPr>
        <w:t xml:space="preserve">) </w:t>
      </w:r>
      <w:r>
        <w:rPr>
          <w:rStyle w:val="SpecialCharTok"/>
        </w:rPr>
        <w:t xml:space="preserve">|&gt;</w:t>
      </w:r>
      <w:r>
        <w:br/>
      </w:r>
      <w:r>
        <w:rPr>
          <w:rStyle w:val="NormalTok"/>
        </w:rPr>
        <w:t xml:space="preserve">  </w:t>
      </w:r>
      <w:r>
        <w:rPr>
          <w:rStyle w:val="FunctionTok"/>
        </w:rPr>
        <w:t xml:space="preserve">test</w:t>
      </w:r>
      <w:r>
        <w:rPr>
          <w:rStyle w:val="NormalTok"/>
        </w:rPr>
        <w:t xml:space="preserve">(</w:t>
      </w:r>
      <w:r>
        <w:rPr>
          <w:rStyle w:val="AttributeTok"/>
        </w:rPr>
        <w:t xml:space="preserve">null =</w:t>
      </w:r>
      <w:r>
        <w:rPr>
          <w:rStyle w:val="NormalTok"/>
        </w:rPr>
        <w:t xml:space="preserve"> </w:t>
      </w:r>
      <w:r>
        <w:rPr>
          <w:rStyle w:val="DecValTok"/>
        </w:rPr>
        <w:t xml:space="preserve">12</w:t>
      </w:r>
      <w:r>
        <w:rPr>
          <w:rStyle w:val="NormalTok"/>
        </w:rPr>
        <w:t xml:space="preserve">, </w:t>
      </w:r>
      <w:r>
        <w:rPr>
          <w:rStyle w:val="AttributeTok"/>
        </w:rPr>
        <w:t xml:space="preserve">side =</w:t>
      </w:r>
      <w:r>
        <w:rPr>
          <w:rStyle w:val="NormalTok"/>
        </w:rPr>
        <w:t xml:space="preserve"> </w:t>
      </w:r>
      <w:r>
        <w:rPr>
          <w:rStyle w:val="StringTok"/>
        </w:rPr>
        <w:t xml:space="preserve">'&gt;'</w:t>
      </w:r>
      <w:r>
        <w:rPr>
          <w:rStyle w:val="NormalTok"/>
        </w:rPr>
        <w:t xml:space="preserve">)</w:t>
      </w:r>
    </w:p>
    <w:p>
      <w:pPr>
        <w:pStyle w:val="SourceCode"/>
      </w:pPr>
      <w:r>
        <w:rPr>
          <w:rStyle w:val="VerbatimChar"/>
        </w:rPr>
        <w:t xml:space="preserve"> contrast     estimate   SE  df null t.ratio p.value</w:t>
      </w:r>
      <w:r>
        <w:br/>
      </w:r>
      <w:r>
        <w:rPr>
          <w:rStyle w:val="VerbatimChar"/>
        </w:rPr>
        <w:t xml:space="preserve"> (N/N85) - NP     5.29 1.29 233   12  -5.219  1.0000</w:t>
      </w:r>
      <w:r>
        <w:br/>
      </w:r>
      <w:r>
        <w:rPr>
          <w:rStyle w:val="VerbatimChar"/>
        </w:rPr>
        <w:t xml:space="preserve"> (N/R50) - NP    14.90 1.23 233   12   2.362  0.0283</w:t>
      </w:r>
      <w:r>
        <w:br/>
      </w:r>
      <w:r>
        <w:rPr>
          <w:rStyle w:val="VerbatimChar"/>
        </w:rPr>
        <w:t xml:space="preserve"> (N/R40) - NP    17.71 1.27 233   12   4.496  &lt;.0001</w:t>
      </w:r>
      <w:r>
        <w:br/>
      </w:r>
      <w:r>
        <w:br/>
      </w:r>
      <w:r>
        <w:rPr>
          <w:rStyle w:val="VerbatimChar"/>
        </w:rPr>
        <w:t xml:space="preserve">P value adjustment: sidak method for 3 tests </w:t>
      </w:r>
      <w:r>
        <w:br/>
      </w:r>
      <w:r>
        <w:rPr>
          <w:rStyle w:val="VerbatimChar"/>
        </w:rPr>
        <w:t xml:space="preserve">P values are right-tailed </w:t>
      </w:r>
    </w:p>
    <w:p>
      <w:pPr>
        <w:pStyle w:val="SourceCode"/>
      </w:pPr>
      <w:r>
        <w:rPr>
          <w:rStyle w:val="CommentTok"/>
        </w:rPr>
        <w:t xml:space="preserve"># interval estimate</w:t>
      </w:r>
      <w:r>
        <w:br/>
      </w:r>
      <w:r>
        <w:rPr>
          <w:rStyle w:val="FunctionTok"/>
        </w:rPr>
        <w:t xml:space="preserve">emmeans</w:t>
      </w:r>
      <w:r>
        <w:rPr>
          <w:rStyle w:val="NormalTok"/>
        </w:rPr>
        <w:t xml:space="preserve">(</w:t>
      </w:r>
      <w:r>
        <w:rPr>
          <w:rStyle w:val="AttributeTok"/>
        </w:rPr>
        <w:t xml:space="preserve">object =</w:t>
      </w:r>
      <w:r>
        <w:rPr>
          <w:rStyle w:val="NormalTok"/>
        </w:rPr>
        <w:t xml:space="preserve"> fit.longevity, </w:t>
      </w:r>
      <w:r>
        <w:rPr>
          <w:rStyle w:val="AttributeTok"/>
        </w:rPr>
        <w:t xml:space="preserve">specs =</w:t>
      </w:r>
      <w:r>
        <w:rPr>
          <w:rStyle w:val="NormalTok"/>
        </w:rPr>
        <w:t xml:space="preserve"> </w:t>
      </w:r>
      <w:r>
        <w:rPr>
          <w:rStyle w:val="SpecialCharTok"/>
        </w:rPr>
        <w:t xml:space="preserve">~</w:t>
      </w:r>
      <w:r>
        <w:rPr>
          <w:rStyle w:val="NormalTok"/>
        </w:rPr>
        <w:t xml:space="preserve"> diet) </w:t>
      </w:r>
      <w:r>
        <w:rPr>
          <w:rStyle w:val="SpecialCharTok"/>
        </w:rPr>
        <w:t xml:space="preserve">|&gt;</w:t>
      </w:r>
      <w:r>
        <w:br/>
      </w:r>
      <w:r>
        <w:rPr>
          <w:rStyle w:val="NormalTok"/>
        </w:rPr>
        <w:t xml:space="preserve">  </w:t>
      </w:r>
      <w:r>
        <w:rPr>
          <w:rStyle w:val="FunctionTok"/>
        </w:rPr>
        <w:t xml:space="preserve">contrast</w:t>
      </w:r>
      <w:r>
        <w:rPr>
          <w:rStyle w:val="NormalTok"/>
        </w:rPr>
        <w:t xml:space="preserve">(</w:t>
      </w:r>
      <w:r>
        <w:rPr>
          <w:rStyle w:val="StringTok"/>
        </w:rPr>
        <w:t xml:space="preserve">'trt.vs.ctrl'</w:t>
      </w:r>
      <w:r>
        <w:rPr>
          <w:rStyle w:val="NormalTok"/>
        </w:rPr>
        <w:t xml:space="preserve">) </w:t>
      </w:r>
      <w:r>
        <w:rPr>
          <w:rStyle w:val="SpecialCharTok"/>
        </w:rPr>
        <w:t xml:space="preserve">|&gt;</w:t>
      </w:r>
      <w:r>
        <w:br/>
      </w:r>
      <w:r>
        <w:rPr>
          <w:rStyle w:val="NormalTok"/>
        </w:rPr>
        <w:t xml:space="preserve">  </w:t>
      </w:r>
      <w:r>
        <w:rPr>
          <w:rStyle w:val="FunctionTok"/>
        </w:rPr>
        <w:t xml:space="preserve">confint</w:t>
      </w:r>
      <w:r>
        <w:rPr>
          <w:rStyle w:val="NormalTok"/>
        </w:rPr>
        <w:t xml:space="preserve">(</w:t>
      </w:r>
      <w:r>
        <w:rPr>
          <w:rStyle w:val="AttributeTok"/>
        </w:rPr>
        <w:t xml:space="preserve">level =</w:t>
      </w:r>
      <w:r>
        <w:rPr>
          <w:rStyle w:val="NormalTok"/>
        </w:rPr>
        <w:t xml:space="preserve"> </w:t>
      </w:r>
      <w:r>
        <w:rPr>
          <w:rStyle w:val="FloatTok"/>
        </w:rPr>
        <w:t xml:space="preserve">0.95</w:t>
      </w:r>
      <w:r>
        <w:rPr>
          <w:rStyle w:val="NormalTok"/>
        </w:rPr>
        <w:t xml:space="preserve">, </w:t>
      </w:r>
      <w:r>
        <w:rPr>
          <w:rStyle w:val="AttributeTok"/>
        </w:rPr>
        <w:t xml:space="preserve">side =</w:t>
      </w:r>
      <w:r>
        <w:rPr>
          <w:rStyle w:val="NormalTok"/>
        </w:rPr>
        <w:t xml:space="preserve"> </w:t>
      </w:r>
      <w:r>
        <w:rPr>
          <w:rStyle w:val="StringTok"/>
        </w:rPr>
        <w:t xml:space="preserve">'&gt;'</w:t>
      </w:r>
      <w:r>
        <w:rPr>
          <w:rStyle w:val="NormalTok"/>
        </w:rPr>
        <w:t xml:space="preserve">)</w:t>
      </w:r>
    </w:p>
    <w:p>
      <w:pPr>
        <w:pStyle w:val="SourceCode"/>
      </w:pPr>
      <w:r>
        <w:rPr>
          <w:rStyle w:val="VerbatimChar"/>
        </w:rPr>
        <w:t xml:space="preserve"> contrast     estimate   SE  df lower.CL upper.CL</w:t>
      </w:r>
      <w:r>
        <w:br/>
      </w:r>
      <w:r>
        <w:rPr>
          <w:rStyle w:val="VerbatimChar"/>
        </w:rPr>
        <w:t xml:space="preserve"> (N/N85) - NP     5.29 1.29 233     2.55      Inf</w:t>
      </w:r>
      <w:r>
        <w:br/>
      </w:r>
      <w:r>
        <w:rPr>
          <w:rStyle w:val="VerbatimChar"/>
        </w:rPr>
        <w:t xml:space="preserve"> (N/R50) - NP    14.90 1.23 233    12.28      Inf</w:t>
      </w:r>
      <w:r>
        <w:br/>
      </w:r>
      <w:r>
        <w:rPr>
          <w:rStyle w:val="VerbatimChar"/>
        </w:rPr>
        <w:t xml:space="preserve"> (N/R40) - NP    17.71 1.27 233    15.00      Inf</w:t>
      </w:r>
      <w:r>
        <w:br/>
      </w:r>
      <w:r>
        <w:br/>
      </w:r>
      <w:r>
        <w:rPr>
          <w:rStyle w:val="VerbatimChar"/>
        </w:rPr>
        <w:t xml:space="preserve">Confidence level used: 0.95 </w:t>
      </w:r>
      <w:r>
        <w:br/>
      </w:r>
      <w:r>
        <w:rPr>
          <w:rStyle w:val="VerbatimChar"/>
        </w:rPr>
        <w:t xml:space="preserve">Conf-level adjustment: sidak method for 3 estimates </w:t>
      </w:r>
    </w:p>
    <w:p>
      <w:pPr>
        <w:pStyle w:val="FirstParagraph"/>
      </w:pPr>
      <w:r>
        <w:t xml:space="preserve">Notice that a different adjustment method is used. This has a slightly more precise interpretation:</w:t>
      </w:r>
    </w:p>
    <w:p>
      <w:pPr>
        <w:pStyle w:val="BlockText"/>
      </w:pPr>
      <w:r>
        <w:t xml:space="preserve">The data provide moderate evidence that mean lifespan increases by at least one year when intake is restricted to 50kcal/day compared with an unrestricted diet (</w:t>
      </w:r>
      <w:r>
        <w:rPr>
          <w:iCs/>
          <w:i/>
        </w:rPr>
        <w:t xml:space="preserve">T</w:t>
      </w:r>
      <w:r>
        <w:t xml:space="preserve"> </w:t>
      </w:r>
      <w:r>
        <w:t xml:space="preserve">= 2.362 on 233 degrees of freedom,</w:t>
      </w:r>
      <w:r>
        <w:t xml:space="preserve"> </w:t>
      </w:r>
      <w:r>
        <w:rPr>
          <w:iCs/>
          <w:i/>
        </w:rPr>
        <w:t xml:space="preserve">p</w:t>
      </w:r>
      <w:r>
        <w:t xml:space="preserve"> </w:t>
      </w:r>
      <w:r>
        <w:t xml:space="preserve">= 0.0283). With 95% confidence, the mean increase is estimated to be at least 12.28 months, with a point estimate of 14.9 months (SE 1.23).</w:t>
      </w:r>
    </w:p>
    <w:bookmarkEnd w:id="38"/>
    <w:bookmarkEnd w:id="39"/>
    <w:bookmarkStart w:id="46" w:name="practice-problems"/>
    <w:p>
      <w:pPr>
        <w:pStyle w:val="Heading3"/>
      </w:pPr>
      <w:r>
        <w:t xml:space="preserve">Practice problems</w:t>
      </w:r>
    </w:p>
    <w:p>
      <w:pPr>
        <w:numPr>
          <w:ilvl w:val="0"/>
          <w:numId w:val="1004"/>
        </w:numPr>
      </w:pPr>
      <w:r>
        <w:t xml:space="preserve">[L9] The</w:t>
      </w:r>
      <w:r>
        <w:t xml:space="preserve"> </w:t>
      </w:r>
      <w:r>
        <w:rPr>
          <w:rStyle w:val="VerbatimChar"/>
        </w:rPr>
        <w:t xml:space="preserve">mussels</w:t>
      </w:r>
      <w:r>
        <w:t xml:space="preserve"> </w:t>
      </w:r>
      <w:r>
        <w:t xml:space="preserve">dataset includes observations of a shell measurement, anterior adductor muscle (AAM) scar length, for</w:t>
      </w:r>
      <w:r>
        <w:t xml:space="preserve"> </w:t>
      </w:r>
      <w:r>
        <w:rPr>
          <w:iCs/>
          <w:i/>
        </w:rPr>
        <w:t xml:space="preserve">mytilus trossulus</w:t>
      </w:r>
      <w:r>
        <w:t xml:space="preserve"> </w:t>
      </w:r>
      <w:r>
        <w:t xml:space="preserve">mussels from five populations. A plot of the data is provided below.</w:t>
      </w:r>
    </w:p>
    <w:p>
      <w:pPr>
        <w:numPr>
          <w:ilvl w:val="1"/>
          <w:numId w:val="1005"/>
        </w:numPr>
        <w:pStyle w:val="Compact"/>
      </w:pPr>
      <w:r>
        <w:t xml:space="preserve">Fit an ANOVA model and test for significant differences among the populations at the 1% significance level.</w:t>
      </w:r>
    </w:p>
    <w:p>
      <w:pPr>
        <w:numPr>
          <w:ilvl w:val="1"/>
          <w:numId w:val="1005"/>
        </w:numPr>
        <w:pStyle w:val="Compact"/>
      </w:pPr>
      <w:r>
        <w:t xml:space="preserve">Estimate mean AAM length for each population.</w:t>
      </w:r>
    </w:p>
    <w:p>
      <w:pPr>
        <w:numPr>
          <w:ilvl w:val="1"/>
          <w:numId w:val="1005"/>
        </w:numPr>
        <w:pStyle w:val="Compact"/>
      </w:pPr>
      <w:r>
        <w:t xml:space="preserve">Test for pairwise differences to determine which populations differ at the 1% significance level.</w:t>
      </w:r>
    </w:p>
    <w:p>
      <w:pPr>
        <w:numPr>
          <w:ilvl w:val="1"/>
          <w:numId w:val="1005"/>
        </w:numPr>
        <w:pStyle w:val="Compact"/>
      </w:pPr>
      <w:r>
        <w:t xml:space="preserve">Provide simultaneous interval estimates at an appropriate confidence level for each significant difference.</w:t>
      </w:r>
    </w:p>
    <w:p>
      <w:pPr>
        <w:pStyle w:val="FirstParagraph"/>
      </w:pPr>
      <w:r>
        <w:drawing>
          <wp:inline>
            <wp:extent cx="5334000" cy="3200400"/>
            <wp:effectExtent b="0" l="0" r="0" t="0"/>
            <wp:docPr descr="" title="" id="41" name="Picture"/>
            <a:graphic>
              <a:graphicData uri="http://schemas.openxmlformats.org/drawingml/2006/picture">
                <pic:pic>
                  <pic:nvPicPr>
                    <pic:cNvPr descr="lab10-posthoc_files/figure-docx/unnamed-chunk-1-1.png" id="42"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numPr>
          <w:ilvl w:val="0"/>
          <w:numId w:val="1006"/>
        </w:numPr>
      </w:pPr>
      <w:r>
        <w:t xml:space="preserve">[L9] The</w:t>
      </w:r>
      <w:r>
        <w:t xml:space="preserve"> </w:t>
      </w:r>
      <w:r>
        <w:rPr>
          <w:rStyle w:val="VerbatimChar"/>
        </w:rPr>
        <w:t xml:space="preserve">plantgrowth</w:t>
      </w:r>
      <w:r>
        <w:t xml:space="preserve"> </w:t>
      </w:r>
      <w:r>
        <w:t xml:space="preserve">dataset includes measurements of dry weight of plants grown using one of two fertilizer treatments or no fertilizer (control); treatments were randomly allocated to plants. A plot of the data is provided below.</w:t>
      </w:r>
    </w:p>
    <w:p>
      <w:pPr>
        <w:numPr>
          <w:ilvl w:val="1"/>
          <w:numId w:val="1007"/>
        </w:numPr>
        <w:pStyle w:val="Compact"/>
      </w:pPr>
      <w:r>
        <w:t xml:space="preserve">Assess assumptions for ANOVA based on the plot.</w:t>
      </w:r>
    </w:p>
    <w:p>
      <w:pPr>
        <w:numPr>
          <w:ilvl w:val="1"/>
          <w:numId w:val="1007"/>
        </w:numPr>
        <w:pStyle w:val="Compact"/>
      </w:pPr>
      <w:r>
        <w:t xml:space="preserve">Fit an ANOVA model and test for a difference in mean dry weight at the 5% significance level.</w:t>
      </w:r>
    </w:p>
    <w:p>
      <w:pPr>
        <w:numPr>
          <w:ilvl w:val="1"/>
          <w:numId w:val="1007"/>
        </w:numPr>
        <w:pStyle w:val="Compact"/>
      </w:pPr>
      <w:r>
        <w:t xml:space="preserve">Test for significant differences in mean dry weight between each treatment compared with the control at the 5% level.</w:t>
      </w:r>
    </w:p>
    <w:p>
      <w:pPr>
        <w:numPr>
          <w:ilvl w:val="1"/>
          <w:numId w:val="1007"/>
        </w:numPr>
        <w:pStyle w:val="Compact"/>
      </w:pPr>
      <w:r>
        <w:t xml:space="preserve">Interpret your results. Do treatments cause a change in growth, as measured by dry weight, compared with the control?</w:t>
      </w:r>
    </w:p>
    <w:p>
      <w:pPr>
        <w:pStyle w:val="FirstParagraph"/>
      </w:pPr>
      <w:r>
        <w:drawing>
          <wp:inline>
            <wp:extent cx="5334000" cy="3733800"/>
            <wp:effectExtent b="0" l="0" r="0" t="0"/>
            <wp:docPr descr="" title="" id="44" name="Picture"/>
            <a:graphic>
              <a:graphicData uri="http://schemas.openxmlformats.org/drawingml/2006/picture">
                <pic:pic>
                  <pic:nvPicPr>
                    <pic:cNvPr descr="lab10-posthoc_files/figure-docx/unnamed-chunk-2-1.png" id="45" name="Picture"/>
                    <pic:cNvPicPr>
                      <a:picLocks noChangeArrowheads="1" noChangeAspect="1"/>
                    </pic:cNvPicPr>
                  </pic:nvPicPr>
                  <pic:blipFill>
                    <a:blip r:embed="rId43"/>
                    <a:stretch>
                      <a:fillRect/>
                    </a:stretch>
                  </pic:blipFill>
                  <pic:spPr bwMode="auto">
                    <a:xfrm>
                      <a:off x="0" y="0"/>
                      <a:ext cx="5334000" cy="3733800"/>
                    </a:xfrm>
                    <a:prstGeom prst="rect">
                      <a:avLst/>
                    </a:prstGeom>
                    <a:noFill/>
                    <a:ln w="9525">
                      <a:noFill/>
                      <a:headEnd/>
                      <a:tailEnd/>
                    </a:ln>
                  </pic:spPr>
                </pic:pic>
              </a:graphicData>
            </a:graphic>
          </wp:inline>
        </w:drawing>
      </w:r>
    </w:p>
    <w:p>
      <w:pPr>
        <w:numPr>
          <w:ilvl w:val="0"/>
          <w:numId w:val="1008"/>
        </w:numPr>
        <w:pStyle w:val="Compact"/>
      </w:pPr>
      <w:r>
        <w:t xml:space="preserve">[Extra credit] Using the</w:t>
      </w:r>
      <w:r>
        <w:t xml:space="preserve"> </w:t>
      </w:r>
      <w:r>
        <w:rPr>
          <w:rStyle w:val="VerbatimChar"/>
        </w:rPr>
        <w:t xml:space="preserve">longevity</w:t>
      </w:r>
      <w:r>
        <w:t xml:space="preserve"> </w:t>
      </w:r>
      <w:r>
        <w:t xml:space="preserve">data from lecture, compute interval estimates for log-contrasts and back-transform to obtain estimates for the percent change in median lifespan relative to the control group. Report the comparison between the normal (N/N85) diet and the unrestricted (NP) diet.</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Post-hoc inference in ANVOA</dc:title>
  <dc:creator>STAT218</dc:creator>
  <cp:keywords/>
  <dcterms:created xsi:type="dcterms:W3CDTF">2024-05-20T18:14:05Z</dcterms:created>
  <dcterms:modified xsi:type="dcterms:W3CDTF">2024-05-20T18:14:05Z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