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Subtitle"/>
      </w:pPr>
      <w:r>
        <w:t xml:space="preserve">One-</w:t>
      </w:r>
      <w:r>
        <w:t xml:space="preserve"> </w:t>
      </w:r>
      <w:r>
        <w:t xml:space="preserve">and</w:t>
      </w:r>
      <w:r>
        <w:t xml:space="preserve"> </w:t>
      </w:r>
      <w:r>
        <w:t xml:space="preserve">two-sample</w:t>
      </w:r>
      <w:r>
        <w:t xml:space="preserve"> </w:t>
      </w:r>
      <w:r>
        <w:t xml:space="preserve">inference</w:t>
      </w:r>
      <w:r>
        <w:t xml:space="preserve"> </w:t>
      </w:r>
      <w:r>
        <w:t xml:space="preserve">for</w:t>
      </w:r>
      <w:r>
        <w:t xml:space="preserve"> </w:t>
      </w:r>
      <w:r>
        <w:t xml:space="preserve">means</w:t>
      </w:r>
      <w:r>
        <w:t xml:space="preserve"> </w:t>
      </w:r>
      <w:r>
        <w:t xml:space="preserve">[L3,</w:t>
      </w:r>
      <w:r>
        <w:t xml:space="preserve"> </w:t>
      </w:r>
      <w:r>
        <w:t xml:space="preserve">L4,</w:t>
      </w:r>
      <w:r>
        <w:t xml:space="preserve"> </w:t>
      </w:r>
      <w:r>
        <w:t xml:space="preserve">L5]</w:t>
      </w:r>
    </w:p>
    <w:p>
      <w:pPr>
        <w:pStyle w:val="Author"/>
      </w:pPr>
      <w:r>
        <w:t xml:space="preserve">STAT218</w:t>
      </w:r>
    </w:p>
    <w:p>
      <w:pPr>
        <w:pStyle w:val="Date"/>
      </w:pPr>
      <w:r>
        <w:t xml:space="preserve">2024-05-10</w:t>
      </w:r>
    </w:p>
    <w:bookmarkStart w:id="21"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w:t>
      </w:r>
      <w:hyperlink r:id="rId20">
        <w:r>
          <w:rPr>
            <w:rStyle w:val="Hyperlink"/>
          </w:rPr>
          <w:t xml:space="preserve">test 2 form</w:t>
        </w:r>
      </w:hyperlink>
      <w:r>
        <w:t xml:space="preserve">] (also posted on the course website). The form will automatically save your work, so you can return to it over the course of the 48-hour test window.</w:t>
      </w:r>
    </w:p>
    <w:p>
      <w:pPr>
        <w:pStyle w:val="BodyText"/>
      </w:pPr>
      <w:r>
        <w:t xml:space="preserve">The form will stop accepting responses at the deadline, so make sure you submit by</w:t>
      </w:r>
      <w:r>
        <w:t xml:space="preserve"> </w:t>
      </w:r>
      <w:r>
        <w:rPr>
          <w:bCs/>
          <w:b/>
        </w:rPr>
        <w:t xml:space="preserve">5pm on Friday 5/10</w:t>
      </w:r>
      <w:r>
        <w:t xml:space="preserve">. Lastly, keep in mind that you will be given the opportunity to revise problems that you miss the first time around to earn back credit.</w:t>
      </w:r>
    </w:p>
    <w:bookmarkEnd w:id="21"/>
    <w:bookmarkStart w:id="22" w:name="question-prompts"/>
    <w:p>
      <w:pPr>
        <w:pStyle w:val="Heading2"/>
      </w:pPr>
      <w:r>
        <w:t xml:space="preserve">Question prompts</w:t>
      </w:r>
    </w:p>
    <w:p>
      <w:pPr>
        <w:numPr>
          <w:ilvl w:val="0"/>
          <w:numId w:val="1001"/>
        </w:numPr>
      </w:pPr>
      <w:r>
        <w:t xml:space="preserve">[L3, 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w:t>
      </w:r>
    </w:p>
    <w:p>
      <w:pPr>
        <w:numPr>
          <w:ilvl w:val="1"/>
          <w:numId w:val="1002"/>
        </w:numPr>
        <w:pStyle w:val="Compact"/>
      </w:pPr>
      <w:r>
        <w:t xml:space="preserve">[L3] Construct side-by-side boxplots of top speed by species. Comment on whether the assumptions for inference using the</w:t>
      </w:r>
      <w:r>
        <w:t xml:space="preserve"> </w:t>
      </w:r>
      <m:oMath>
        <m:r>
          <m:t>t</m:t>
        </m:r>
      </m:oMath>
      <w:r>
        <w:t xml:space="preserve"> </w:t>
      </w:r>
      <w:r>
        <w:t xml:space="preserve">model seem appropriate.</w:t>
      </w:r>
    </w:p>
    <w:p>
      <w:pPr>
        <w:numPr>
          <w:ilvl w:val="1"/>
          <w:numId w:val="1002"/>
        </w:numPr>
        <w:pStyle w:val="Compact"/>
      </w:pPr>
      <w:r>
        <w:t xml:space="preserve">[L4] Compute point estimates and standard errors for the mean top speed for each species.</w:t>
      </w:r>
    </w:p>
    <w:p>
      <w:pPr>
        <w:numPr>
          <w:ilvl w:val="1"/>
          <w:numId w:val="1002"/>
        </w:numPr>
        <w:pStyle w:val="Compact"/>
      </w:pPr>
      <w:r>
        <w:t xml:space="preserve">[L4] Compute and interpret 99.5% confidence intervals for the mean top speed for each species.</w:t>
      </w:r>
    </w:p>
    <w:p>
      <w:pPr>
        <w:numPr>
          <w:ilvl w:val="1"/>
          <w:numId w:val="1002"/>
        </w:numPr>
        <w:pStyle w:val="Compact"/>
      </w:pPr>
      <w:r>
        <w:t xml:space="preserve">[L5] Test for a difference in mean top speed between species at significance level 0.01. Interpret the test result following the style introduced in class.</w:t>
      </w:r>
    </w:p>
    <w:p>
      <w:pPr>
        <w:numPr>
          <w:ilvl w:val="1"/>
          <w:numId w:val="1002"/>
        </w:numPr>
        <w:pStyle w:val="Compact"/>
      </w:pPr>
      <w:r>
        <w:t xml:space="preserve">[L4] Construct and interpret a 99% confidence interval for the difference in mean top speed.</w:t>
      </w:r>
    </w:p>
    <w:p>
      <w:pPr>
        <w:numPr>
          <w:ilvl w:val="0"/>
          <w:numId w:val="1001"/>
        </w:numPr>
      </w:pPr>
      <w:r>
        <w:t xml:space="preserve">[L3, L4] The</w:t>
      </w:r>
      <w:r>
        <w:t xml:space="preserve"> </w:t>
      </w:r>
      <w:r>
        <w:rPr>
          <w:rStyle w:val="VerbatimChar"/>
        </w:rPr>
        <w:t xml:space="preserve">tuition</w:t>
      </w:r>
      <w:r>
        <w:t xml:space="preserve"> </w:t>
      </w:r>
      <w:r>
        <w:t xml:space="preserve">dataset contains in-state and out-of-state tuition at a random sample of 25 public universities from 2011-2012.</w:t>
      </w:r>
    </w:p>
    <w:p>
      <w:pPr>
        <w:numPr>
          <w:ilvl w:val="1"/>
          <w:numId w:val="1003"/>
        </w:numPr>
        <w:pStyle w:val="Compact"/>
      </w:pPr>
      <w:r>
        <w:t xml:space="preserve">[L3] Visualize the distribution of differences between in-state and out-of-state tuition. Comment on whether the assumptions for inference using the</w:t>
      </w:r>
      <w:r>
        <w:t xml:space="preserve"> </w:t>
      </w:r>
      <m:oMath>
        <m:r>
          <m:t>t</m:t>
        </m:r>
      </m:oMath>
      <w:r>
        <w:t xml:space="preserve"> </w:t>
      </w:r>
      <w:r>
        <w:t xml:space="preserve">model seem appropriate.</w:t>
      </w:r>
    </w:p>
    <w:p>
      <w:pPr>
        <w:numPr>
          <w:ilvl w:val="1"/>
          <w:numId w:val="1003"/>
        </w:numPr>
        <w:pStyle w:val="Compact"/>
      </w:pPr>
      <w:r>
        <w:t xml:space="preserve">[L4] Calculate and interpret a 95% confidence interval for the mean difference between in-state and out-of-state tuition.</w:t>
      </w:r>
    </w:p>
    <w:p>
      <w:pPr>
        <w:numPr>
          <w:ilvl w:val="1"/>
          <w:numId w:val="1003"/>
        </w:numPr>
        <w:pStyle w:val="Compact"/>
      </w:pPr>
      <w:r>
        <w:t xml:space="preserve">[L4] Interpret your interval in context following the style introduced in class.</w:t>
      </w:r>
    </w:p>
    <w:p>
      <w:pPr>
        <w:numPr>
          <w:ilvl w:val="0"/>
          <w:numId w:val="1001"/>
        </w:numPr>
      </w:pPr>
      <w:r>
        <w:t xml:space="preserve">[L1, L2, L3, L4, L5] The</w:t>
      </w:r>
      <w:r>
        <w:t xml:space="preserve"> </w:t>
      </w:r>
      <w:r>
        <w:rPr>
          <w:rStyle w:val="VerbatimChar"/>
        </w:rPr>
        <w:t xml:space="preserve">creativity</w:t>
      </w:r>
      <w:r>
        <w:t xml:space="preserve"> </w:t>
      </w:r>
      <w:r>
        <w:t xml:space="preserve">dataset contains data from an experiment on the effect of intrinsic vs. extrinsic motivation on creativity. A random sample of 47 creative writing students at an unnamed university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w:t>
      </w:r>
    </w:p>
    <w:p>
      <w:pPr>
        <w:numPr>
          <w:ilvl w:val="1"/>
          <w:numId w:val="1004"/>
        </w:numPr>
        <w:pStyle w:val="Compact"/>
      </w:pPr>
      <w:r>
        <w:t xml:space="preserve">[L1] What is the study population? Based on the study description, is the sample representative, and if so, why?</w:t>
      </w:r>
    </w:p>
    <w:p>
      <w:pPr>
        <w:numPr>
          <w:ilvl w:val="1"/>
          <w:numId w:val="1004"/>
        </w:numPr>
        <w:pStyle w:val="Compact"/>
      </w:pPr>
      <w:r>
        <w:t xml:space="preserve">[L2] What type of study is this? Based on the study description, can the data support causal inferences about motivation and creativity, and if so, why?</w:t>
      </w:r>
    </w:p>
    <w:p>
      <w:pPr>
        <w:numPr>
          <w:ilvl w:val="1"/>
          <w:numId w:val="1004"/>
        </w:numPr>
        <w:pStyle w:val="Compact"/>
      </w:pPr>
      <w:r>
        <w:t xml:space="preserve">[L3] Construct an appropriate graphical summary comparing the distributions of average scores by treatment group.</w:t>
      </w:r>
    </w:p>
    <w:p>
      <w:pPr>
        <w:numPr>
          <w:ilvl w:val="1"/>
          <w:numId w:val="1004"/>
        </w:numPr>
        <w:pStyle w:val="Compact"/>
      </w:pPr>
      <w:r>
        <w:t xml:space="preserve">[L3] Provide appropriate summary statistics indicating the center, spread, and number of observations of average scores in each group.</w:t>
      </w:r>
    </w:p>
    <w:p>
      <w:pPr>
        <w:numPr>
          <w:ilvl w:val="1"/>
          <w:numId w:val="1004"/>
        </w:numPr>
        <w:pStyle w:val="Compact"/>
      </w:pPr>
      <w:r>
        <w:t xml:space="preserve">[L5] Test the hypothesis that motivational framing has no effect on creativity at the 1% significance level. Use your results from (c)-(d) to check assumptions.</w:t>
      </w:r>
    </w:p>
    <w:p>
      <w:pPr>
        <w:numPr>
          <w:ilvl w:val="1"/>
          <w:numId w:val="1004"/>
        </w:numPr>
        <w:pStyle w:val="Compact"/>
      </w:pPr>
      <w:r>
        <w:t xml:space="preserve">[L4] Compute an interval estimate for the difference in mean scores at the level corresponding to your test.</w:t>
      </w:r>
    </w:p>
    <w:p>
      <w:pPr>
        <w:numPr>
          <w:ilvl w:val="1"/>
          <w:numId w:val="1004"/>
        </w:numPr>
        <w:pStyle w:val="Compact"/>
      </w:pPr>
      <w:r>
        <w:t xml:space="preserve">[LX] Write a short narrative summary of your results in (e)-(f) following the style introduced in class. (Don’t forget to include a point estimate and standard error.)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2024-05-04T23:31:28Z</dcterms:created>
  <dcterms:modified xsi:type="dcterms:W3CDTF">2024-05-04T23:31:28Z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One- and two-sample inference for means [L3, L4, L5]</vt:lpwstr>
  </property>
  <property fmtid="{D5CDD505-2E9C-101B-9397-08002B2CF9AE}" pid="14" name="toc-title">
    <vt:lpwstr>Table of contents</vt:lpwstr>
  </property>
</Properties>
</file>