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Distinguishing</w:t>
      </w:r>
      <w:r>
        <w:t xml:space="preserve"> </w:t>
      </w:r>
      <w:r>
        <w:t xml:space="preserve">study</w:t>
      </w:r>
      <w:r>
        <w:t xml:space="preserve"> </w:t>
      </w:r>
      <w:r>
        <w:t xml:space="preserve">designs</w:t>
      </w:r>
    </w:p>
    <w:p>
      <w:pPr>
        <w:pStyle w:val="Author"/>
      </w:pPr>
      <w:r>
        <w:t xml:space="preserve">STAT218</w:t>
      </w:r>
    </w:p>
    <w:p>
      <w:pPr>
        <w:pStyle w:val="FirstParagraph"/>
      </w:pPr>
      <w:r>
        <w:t xml:space="preserve">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pPr>
        <w:numPr>
          <w:ilvl w:val="0"/>
          <w:numId w:val="1001"/>
        </w:numPr>
      </w:pPr>
      <w:r>
        <w:t xml:space="preserve">In</w:t>
      </w:r>
      <w:r>
        <w:t xml:space="preserve"> </w:t>
      </w:r>
      <w:r>
        <w:rPr>
          <w:bCs/>
          <w:b/>
        </w:rPr>
        <w:t xml:space="preserve">prospective</w:t>
      </w:r>
      <w:r>
        <w:t xml:space="preserve"> </w:t>
      </w:r>
      <w:r>
        <w:t xml:space="preserve">(</w:t>
      </w:r>
      <w:r>
        <w:t xml:space="preserve">“</w:t>
      </w:r>
      <w:r>
        <w:t xml:space="preserve">looking ahead</w:t>
      </w:r>
      <w:r>
        <w:t xml:space="preserve">”</w:t>
      </w:r>
      <w:r>
        <w:t xml:space="preserve">) studies participants are recruited</w:t>
      </w:r>
      <w:r>
        <w:t xml:space="preserve"> </w:t>
      </w:r>
      <w:r>
        <w:rPr>
          <w:iCs/>
          <w:i/>
        </w:rPr>
        <w:t xml:space="preserve">before</w:t>
      </w:r>
      <w:r>
        <w:t xml:space="preserve"> </w:t>
      </w:r>
      <w:r>
        <w:t xml:space="preserve">developing a condition based on exposure; results look ahead to the proportions in each exposure group that develop the condition</w:t>
      </w:r>
    </w:p>
    <w:p>
      <w:pPr>
        <w:numPr>
          <w:ilvl w:val="0"/>
          <w:numId w:val="1001"/>
        </w:numPr>
      </w:pPr>
      <w:r>
        <w:t xml:space="preserve">In</w:t>
      </w:r>
      <w:r>
        <w:t xml:space="preserve"> </w:t>
      </w:r>
      <w:r>
        <w:rPr>
          <w:bCs/>
          <w:b/>
        </w:rPr>
        <w:t xml:space="preserve">retrospective</w:t>
      </w:r>
      <w:r>
        <w:t xml:space="preserve"> </w:t>
      </w:r>
      <w:r>
        <w:t xml:space="preserve">(</w:t>
      </w:r>
      <w:r>
        <w:t xml:space="preserve">“</w:t>
      </w:r>
      <w:r>
        <w:t xml:space="preserve">looking back</w:t>
      </w:r>
      <w:r>
        <w:t xml:space="preserve">”</w:t>
      </w:r>
      <w:r>
        <w:t xml:space="preserve">) studies participants are recruited</w:t>
      </w:r>
      <w:r>
        <w:t xml:space="preserve"> </w:t>
      </w:r>
      <w:r>
        <w:rPr>
          <w:iCs/>
          <w:i/>
        </w:rPr>
        <w:t xml:space="preserve">after</w:t>
      </w:r>
      <w:r>
        <w:t xml:space="preserve"> </w:t>
      </w:r>
      <w:r>
        <w:t xml:space="preserve">developing a condition; results look back on the proportions in each group that met certain criteria</w:t>
      </w:r>
    </w:p>
    <w:p>
      <w:pPr>
        <w:pStyle w:val="FirstParagraph"/>
      </w:pPr>
      <w:r>
        <w:t xml:space="preserve">In this activity you’ll read abstracts from a few published studies and determine, in consultation with your group, what kind of study is described in the abstract. You do not need to consider the examples in order — start with the ones that look most interesting.</w:t>
      </w:r>
    </w:p>
    <w:bookmarkStart w:id="20" w:name="example-1-long-covid"/>
    <w:p>
      <w:pPr>
        <w:pStyle w:val="Heading3"/>
      </w:pPr>
      <w:r>
        <w:t xml:space="preserve">Example 1: long COVID</w:t>
      </w:r>
    </w:p>
    <w:p>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t xml:space="preserve">:</w:t>
      </w:r>
    </w:p>
    <w:p>
      <w:pPr>
        <w:pStyle w:val="BlockText"/>
      </w:pPr>
      <w: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pPr>
        <w:pStyle w:val="FirstParagraph"/>
      </w:pPr>
      <w:r>
        <w:t xml:space="preserve">Subramanian</w:t>
      </w:r>
      <w:r>
        <w:t xml:space="preserve"> </w:t>
      </w:r>
      <w:r>
        <w:rPr>
          <w:iCs/>
          <w:i/>
        </w:rPr>
        <w:t xml:space="preserve">et al.</w:t>
      </w:r>
      <w:r>
        <w:t xml:space="preserve"> </w:t>
      </w:r>
      <w:r>
        <w:t xml:space="preserve">(2022). Symptoms and risk factors for long COVID in non-hospitalized adults. </w:t>
      </w:r>
      <w:r>
        <w:rPr>
          <w:iCs/>
          <w:i/>
        </w:rPr>
        <w:t xml:space="preserve">Nature medicine</w:t>
      </w:r>
      <w:r>
        <w:t xml:space="preserve">, </w:t>
      </w:r>
      <w:r>
        <w:rPr>
          <w:iCs/>
          <w:i/>
        </w:rPr>
        <w:t xml:space="preserve">28</w:t>
      </w:r>
      <w:r>
        <w:t xml:space="preserve">(8), 1706-1714.</w:t>
      </w:r>
    </w:p>
    <w:p>
      <w:pPr>
        <w:pStyle w:val="BodyText"/>
      </w:pPr>
      <w:r>
        <w:t xml:space="preserve">Discuss the following questions with your group:</w:t>
      </w:r>
    </w:p>
    <w:p>
      <w:pPr>
        <w:numPr>
          <w:ilvl w:val="0"/>
          <w:numId w:val="1002"/>
        </w:numPr>
        <w:pStyle w:val="Compact"/>
      </w:pPr>
      <w:r>
        <w:t xml:space="preserve">Is this an observational study or an experiment?</w:t>
      </w:r>
    </w:p>
    <w:p>
      <w:pPr>
        <w:numPr>
          <w:ilvl w:val="0"/>
          <w:numId w:val="1002"/>
        </w:numPr>
        <w:pStyle w:val="Compact"/>
      </w:pPr>
      <w:r>
        <w:t xml:space="preserve">Is this study retrospective, prospective, or neither?</w:t>
      </w:r>
    </w:p>
    <w:bookmarkEnd w:id="20"/>
    <w:bookmarkStart w:id="21" w:name="X4d59f9e495abd56fe415ccd731d6bb397798d5b"/>
    <w:p>
      <w:pPr>
        <w:pStyle w:val="Heading3"/>
      </w:pPr>
      <w:r>
        <w:t xml:space="preserve">Example 2: selenium exposure and Mediterranean diet</w:t>
      </w:r>
    </w:p>
    <w:p>
      <w:pPr>
        <w:pStyle w:val="FirstParagraph"/>
      </w:pPr>
      <w:r>
        <w:t xml:space="preserve">The following is from the abstract of a study investigating dietary mitigation of selenium exposure:</w:t>
      </w:r>
    </w:p>
    <w:p>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137 non-smoking blood donors (75 females and 62 males) from the Reggio Emilia province, Northern Italy. We assessed MIND diet adherence using a semiquantitative food frequency questionnaire. We assessed selenium exposure through dietary intake and measurement of urinary and serum concentrations,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pPr>
        <w:pStyle w:val="FirstParagraph"/>
      </w:pPr>
      <w:r>
        <w:t xml:space="preserve">Urbano, T.,</w:t>
      </w:r>
      <w:r>
        <w:t xml:space="preserve"> </w:t>
      </w:r>
      <w:r>
        <w:rPr>
          <w:iCs/>
          <w:i/>
        </w:rPr>
        <w:t xml:space="preserve">et al.</w:t>
      </w:r>
      <w:r>
        <w:t xml:space="preserve"> </w:t>
      </w:r>
      <w:r>
        <w:t xml:space="preserve">(2023). Adherence to the Mediterranean-DASH Intervention for Neurodegenerative Delay (MIND) diet and exposure to selenium species: A cross-sectional study. Nutrition Research.</w:t>
      </w:r>
    </w:p>
    <w:p>
      <w:pPr>
        <w:pStyle w:val="BodyText"/>
      </w:pPr>
      <w:r>
        <w:t xml:space="preserve">Discuss the following questions with your group:</w:t>
      </w:r>
    </w:p>
    <w:p>
      <w:pPr>
        <w:numPr>
          <w:ilvl w:val="0"/>
          <w:numId w:val="1003"/>
        </w:numPr>
        <w:pStyle w:val="Compact"/>
      </w:pPr>
      <w:r>
        <w:t xml:space="preserve">Does the abstract describe an observational study or an experiment?</w:t>
      </w:r>
    </w:p>
    <w:p>
      <w:pPr>
        <w:numPr>
          <w:ilvl w:val="0"/>
          <w:numId w:val="1003"/>
        </w:numPr>
        <w:pStyle w:val="Compact"/>
      </w:pPr>
      <w:r>
        <w:t xml:space="preserve">Is this study prospective, retrospective, or neither?</w:t>
      </w:r>
    </w:p>
    <w:p>
      <w:pPr>
        <w:numPr>
          <w:ilvl w:val="0"/>
          <w:numId w:val="1003"/>
        </w:numPr>
        <w:pStyle w:val="Compact"/>
      </w:pPr>
      <w:r>
        <w:t xml:space="preserve">Consider the finding that MIND adherence is associated with lower circulating concentrations of selenium. Does this provide evidence that adoption of the MIND diet is likely to reduce selenium concentrations? Why or why not?</w:t>
      </w:r>
    </w:p>
    <w:bookmarkEnd w:id="21"/>
    <w:bookmarkStart w:id="22" w:name="X8127dbd2c244ea967d0dfbf36da78a6076a208f"/>
    <w:p>
      <w:pPr>
        <w:pStyle w:val="Heading3"/>
      </w:pPr>
      <w:r>
        <w:t xml:space="preserve">Example 3: fermented kimchi and glucose metabolism</w:t>
      </w:r>
    </w:p>
    <w:p>
      <w:pPr>
        <w:pStyle w:val="FirstParagraph"/>
      </w:pPr>
      <w:r>
        <w:t xml:space="preserve">The following is from an abstract of a study investigating possible benefits of kimchi consumption among prediabetic individuals:</w:t>
      </w:r>
    </w:p>
    <w:p>
      <w:pPr>
        <w:pStyle w:val="BlockText"/>
      </w:pPr>
      <w:r>
        <w:t xml:space="preserve">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pPr>
        <w:pStyle w:val="FirstParagraph"/>
      </w:pPr>
      <w:r>
        <w:t xml:space="preserve">An, S. Y.,</w:t>
      </w:r>
      <w:r>
        <w:t xml:space="preserve"> </w:t>
      </w:r>
      <w:r>
        <w:rPr>
          <w:iCs/>
          <w:i/>
        </w:rPr>
        <w:t xml:space="preserve">et al.</w:t>
      </w:r>
      <w:r>
        <w:t xml:space="preserve"> </w:t>
      </w:r>
      <w:r>
        <w:t xml:space="preserve">(2013). Beneficial effects of fresh and fermented kimchi in prediabetic individuals. </w:t>
      </w:r>
      <w:r>
        <w:rPr>
          <w:iCs/>
          <w:i/>
        </w:rPr>
        <w:t xml:space="preserve">Annals of Nutrition and Metabolism</w:t>
      </w:r>
      <w:r>
        <w:t xml:space="preserve">, </w:t>
      </w:r>
      <w:r>
        <w:rPr>
          <w:iCs/>
          <w:i/>
        </w:rPr>
        <w:t xml:space="preserve">63</w:t>
      </w:r>
      <w:r>
        <w:t xml:space="preserve">(1-2), 111-119.</w:t>
      </w:r>
    </w:p>
    <w:p>
      <w:pPr>
        <w:pStyle w:val="BodyText"/>
      </w:pPr>
      <w:r>
        <w:t xml:space="preserve">Discuss the following questions with your group:</w:t>
      </w:r>
    </w:p>
    <w:p>
      <w:pPr>
        <w:numPr>
          <w:ilvl w:val="0"/>
          <w:numId w:val="1004"/>
        </w:numPr>
        <w:pStyle w:val="Compact"/>
      </w:pPr>
      <w:r>
        <w:t xml:space="preserve">Does the abstract describe an observational study or an experiment?</w:t>
      </w:r>
    </w:p>
    <w:p>
      <w:pPr>
        <w:numPr>
          <w:ilvl w:val="0"/>
          <w:numId w:val="1004"/>
        </w:numPr>
        <w:pStyle w:val="Compact"/>
      </w:pPr>
      <w:r>
        <w:t xml:space="preserve">Is this study retrospective, prospective, or neither?</w:t>
      </w:r>
    </w:p>
    <w:p>
      <w:pPr>
        <w:numPr>
          <w:ilvl w:val="0"/>
          <w:numId w:val="1004"/>
        </w:numPr>
        <w:pStyle w:val="Compact"/>
      </w:pPr>
      <w:r>
        <w:t xml:space="preserve">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bookmarkEnd w:id="22"/>
    <w:bookmarkStart w:id="23" w:name="example-4-moderna-vaccine-efficacy"/>
    <w:p>
      <w:pPr>
        <w:pStyle w:val="Heading3"/>
      </w:pPr>
      <w:r>
        <w:t xml:space="preserve">Example 4: Moderna vaccine efficacy</w:t>
      </w:r>
    </w:p>
    <w:p>
      <w:pPr>
        <w:pStyle w:val="FirstParagraph"/>
      </w:pPr>
      <w:r>
        <w:t xml:space="preserve">From the journal publication reporting clinical trial results for the Moderna COVID vaccine:</w:t>
      </w:r>
    </w:p>
    <w:p>
      <w:pPr>
        <w:pStyle w:val="BlockText"/>
      </w:pPr>
      <w:r>
        <w:t xml:space="preserve">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pPr>
        <w:pStyle w:val="FirstParagraph"/>
      </w:pPr>
      <w:r>
        <w:t xml:space="preserve">Baden, L. R.,</w:t>
      </w:r>
      <w:r>
        <w:t xml:space="preserve"> </w:t>
      </w:r>
      <w:r>
        <w:rPr>
          <w:iCs/>
          <w:i/>
        </w:rPr>
        <w:t xml:space="preserve">et al</w:t>
      </w:r>
      <w:r>
        <w:t xml:space="preserve">. (2021). Efficacy and safety of the mRNA-1273 SARS-CoV-2 vaccine. </w:t>
      </w:r>
      <w:r>
        <w:rPr>
          <w:iCs/>
          <w:i/>
        </w:rPr>
        <w:t xml:space="preserve">New England journal of medicine</w:t>
      </w:r>
      <w:r>
        <w:t xml:space="preserve">, </w:t>
      </w:r>
      <w:r>
        <w:rPr>
          <w:iCs/>
          <w:i/>
        </w:rPr>
        <w:t xml:space="preserve">384</w:t>
      </w:r>
      <w:r>
        <w:t xml:space="preserve">(5), 403-416.</w:t>
      </w:r>
    </w:p>
    <w:p>
      <w:pPr>
        <w:pStyle w:val="BodyText"/>
      </w:pPr>
      <w:r>
        <w:t xml:space="preserve">Discuss the following questions with your group:</w:t>
      </w:r>
    </w:p>
    <w:p>
      <w:pPr>
        <w:numPr>
          <w:ilvl w:val="0"/>
          <w:numId w:val="1005"/>
        </w:numPr>
        <w:pStyle w:val="Compact"/>
      </w:pPr>
      <w:r>
        <w:t xml:space="preserve">Is this an observational study or an experiment?</w:t>
      </w:r>
    </w:p>
    <w:p>
      <w:pPr>
        <w:numPr>
          <w:ilvl w:val="0"/>
          <w:numId w:val="1005"/>
        </w:numPr>
        <w:pStyle w:val="Compact"/>
      </w:pPr>
      <w:r>
        <w:t xml:space="preserve">Is this study prospective, retrospective, or neither?</w:t>
      </w:r>
    </w:p>
    <w:p>
      <w:pPr>
        <w:numPr>
          <w:ilvl w:val="0"/>
          <w:numId w:val="1005"/>
        </w:numPr>
        <w:pStyle w:val="Compact"/>
      </w:pPr>
      <w:r>
        <w:t xml:space="preserve">Consider the finding that 11 symptomatic illnesses were observed in the vaccine group and 185 were observed in the placebo group. Does this provide evidence that the vaccine reduces the likelihood of symptomatic illness?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dcterms:created xsi:type="dcterms:W3CDTF">2024-01-25T17:59:12Z</dcterms:created>
  <dcterms:modified xsi:type="dcterms:W3CDTF">2024-01-25T17:59:12Z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