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2FB49FB9">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5EA3FBC6" w:rsidR="008B3C67" w:rsidRPr="007F055D" w:rsidRDefault="008B3C67" w:rsidP="00A86423">
      <w:pPr>
        <w:pStyle w:val="Heading2"/>
      </w:pPr>
      <w:bookmarkStart w:id="18" w:name="_Toc172968689"/>
      <w:r w:rsidRPr="007F055D">
        <w:lastRenderedPageBreak/>
        <w:t>2.4 Overcoming these challenges requires:</w:t>
      </w:r>
      <w:bookmarkEnd w:id="18"/>
    </w:p>
    <w:p w14:paraId="5C5D0E6E"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Enhanced data sources: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Advanced analytics: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Focus on user engagement: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7F055D">
        <w:rPr>
          <w:rFonts w:ascii="Arial" w:hAnsi="Arial" w:cs="Arial"/>
        </w:rPr>
        <w:t>Ethical Considerations: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77777777"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 xml:space="preserve">This dataset, sponsored by the U.S. Department of </w:t>
      </w:r>
      <w:r w:rsidR="00080C76">
        <w:rPr>
          <w:rFonts w:ascii="Arial" w:hAnsi="Arial" w:cs="Arial"/>
        </w:rPr>
        <w:lastRenderedPageBreak/>
        <w:t>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4FA7FAF7" w14:textId="77777777" w:rsidR="009C4BC5" w:rsidRDefault="009C4BC5" w:rsidP="00811E7E">
      <w:pPr>
        <w:spacing w:line="480" w:lineRule="auto"/>
        <w:jc w:val="both"/>
        <w:rPr>
          <w:rFonts w:ascii="Arial" w:hAnsi="Arial" w:cs="Arial"/>
        </w:rPr>
      </w:pPr>
    </w:p>
    <w:p w14:paraId="7B463A62" w14:textId="7C049BAD" w:rsidR="009C4BC5" w:rsidRDefault="009C4BC5" w:rsidP="00811E7E">
      <w:pPr>
        <w:spacing w:line="480" w:lineRule="auto"/>
        <w:jc w:val="both"/>
        <w:rPr>
          <w:rFonts w:ascii="Arial" w:hAnsi="Arial" w:cs="Arial"/>
        </w:rPr>
      </w:pPr>
      <w:r>
        <w:rPr>
          <w:rFonts w:ascii="Arial" w:hAnsi="Arial" w:cs="Arial"/>
        </w:rPr>
        <w:t>Here is an overview of key variables from the ATUS data:</w:t>
      </w:r>
    </w:p>
    <w:p w14:paraId="28A764E8" w14:textId="68C475AD" w:rsidR="009C4BC5" w:rsidRDefault="009C4BC5" w:rsidP="00811E7E">
      <w:pPr>
        <w:spacing w:line="480" w:lineRule="auto"/>
        <w:jc w:val="both"/>
        <w:rPr>
          <w:rFonts w:ascii="Arial" w:hAnsi="Arial" w:cs="Arial"/>
        </w:rPr>
      </w:pPr>
      <w:r>
        <w:rPr>
          <w:rFonts w:ascii="Arial" w:hAnsi="Arial" w:cs="Arial"/>
        </w:rPr>
        <w:t>ERBMI (Body Mass Index):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Pr>
          <w:rFonts w:ascii="Arial" w:hAnsi="Arial" w:cs="Arial"/>
        </w:rPr>
        <w:t>EUEXERCISE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Pr>
          <w:rFonts w:ascii="Arial" w:hAnsi="Arial" w:cs="Arial"/>
        </w:rPr>
        <w:t>EUEXFREQ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Pr>
          <w:rFonts w:ascii="Arial" w:hAnsi="Arial" w:cs="Arial"/>
        </w:rPr>
        <w:lastRenderedPageBreak/>
        <w:t>ERDIET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 xml:space="preserve">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w:t>
      </w:r>
      <w:r w:rsidR="00BA78F5">
        <w:rPr>
          <w:rFonts w:ascii="Arial" w:hAnsi="Arial" w:cs="Arial"/>
        </w:rPr>
        <w:lastRenderedPageBreak/>
        <w:t>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77777777" w:rsidR="00D9022A" w:rsidRDefault="00D9022A" w:rsidP="00811E7E">
      <w:pPr>
        <w:spacing w:line="480" w:lineRule="auto"/>
        <w:jc w:val="both"/>
        <w:rPr>
          <w:rFonts w:ascii="Arial" w:hAnsi="Arial" w:cs="Arial"/>
        </w:rPr>
      </w:pPr>
    </w:p>
    <w:p w14:paraId="10FE3D61" w14:textId="419BBFE5" w:rsidR="00536918" w:rsidRPr="001D4330" w:rsidRDefault="00536918" w:rsidP="00536918">
      <w:pPr>
        <w:pStyle w:val="Heading3"/>
      </w:pPr>
      <w:r w:rsidRPr="001D4330">
        <w:t xml:space="preserve">3.3.2 </w:t>
      </w:r>
      <w:r w:rsidRPr="00536918">
        <w:t>Exploratory Data Analysis (EDA)</w:t>
      </w:r>
    </w:p>
    <w:p w14:paraId="029F726F" w14:textId="3A71F7CF" w:rsidR="00D9022A" w:rsidRDefault="00D9022A" w:rsidP="00811E7E">
      <w:pPr>
        <w:spacing w:line="480" w:lineRule="auto"/>
        <w:jc w:val="both"/>
        <w:rPr>
          <w:rFonts w:ascii="Arial" w:hAnsi="Arial" w:cs="Arial"/>
        </w:rPr>
      </w:pPr>
      <w:r>
        <w:rPr>
          <w:rFonts w:ascii="Arial" w:hAnsi="Arial" w:cs="Arial"/>
        </w:rPr>
        <w:t>Exploratory Data Analysis (EDA) is performed to understand the distribution of the data and the relationships between different features. Various charts are used to visualize this information:</w:t>
      </w:r>
    </w:p>
    <w:p w14:paraId="79A43BD3" w14:textId="0D0A5BD8"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Distribution of BMI: The histogram below shows the distribution of BMI values in the dataset. The figure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proofErr w:type="spellStart"/>
      <w:r w:rsidR="00A97CEC">
        <w:rPr>
          <w:rFonts w:ascii="Arial" w:hAnsi="Arial" w:cs="Arial"/>
        </w:rPr>
        <w:t>prevalaence</w:t>
      </w:r>
      <w:proofErr w:type="spellEnd"/>
      <w:proofErr w:type="gramEnd"/>
      <w:r w:rsidR="00A97CEC">
        <w:rPr>
          <w:rFonts w:ascii="Arial" w:hAnsi="Arial" w:cs="Arial"/>
        </w:rPr>
        <w:t xml:space="preserve"> of overweight </w:t>
      </w:r>
      <w:r w:rsidR="00A97CEC">
        <w:rPr>
          <w:rFonts w:ascii="Arial" w:hAnsi="Arial" w:cs="Arial"/>
        </w:rPr>
        <w:lastRenderedPageBreak/>
        <w:t>and obesity in the dataset.</w:t>
      </w:r>
      <w:r>
        <w:rPr>
          <w:rFonts w:ascii="Arial" w:hAnsi="Arial" w:cs="Arial"/>
          <w:noProof/>
        </w:rPr>
        <w:drawing>
          <wp:inline distT="0" distB="0" distL="0" distR="0" wp14:anchorId="11B0D3A4" wp14:editId="011B7E29">
            <wp:extent cx="5731510" cy="3439160"/>
            <wp:effectExtent l="0" t="0" r="0" b="2540"/>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502389845"/>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0A8D8AF" w14:textId="09D94378"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6F8D8F88"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 xml:space="preserve">Feature Correlation Matrix: The correlation matrix provides insights into the relationships between different features in the dataset. </w:t>
      </w:r>
      <w:proofErr w:type="gramStart"/>
      <w:r>
        <w:rPr>
          <w:rFonts w:ascii="Arial" w:hAnsi="Arial" w:cs="Arial"/>
        </w:rPr>
        <w:t>BMI(</w:t>
      </w:r>
      <w:proofErr w:type="spellStart"/>
      <w:proofErr w:type="gramEnd"/>
      <w:r>
        <w:rPr>
          <w:rFonts w:ascii="Arial" w:hAnsi="Arial" w:cs="Arial"/>
        </w:rPr>
        <w:t>erbmi</w:t>
      </w:r>
      <w:proofErr w:type="spellEnd"/>
      <w:r>
        <w:rPr>
          <w:rFonts w:ascii="Arial" w:hAnsi="Arial" w:cs="Arial"/>
        </w:rPr>
        <w:t>) has a strong positive correlation 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This indicates that as weight increases, BMI tends to increase, while taller individuals may have slightly lower BMI values, assuming constant weight.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lastRenderedPageBreak/>
        <w:drawing>
          <wp:inline distT="0" distB="0" distL="0" distR="0" wp14:anchorId="063C6B3D" wp14:editId="6CF2F864">
            <wp:extent cx="5731510" cy="3439160"/>
            <wp:effectExtent l="0" t="0" r="0" b="2540"/>
            <wp:docPr id="95278327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BDDD101" w14:textId="7773CD9A"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14739E15" w14:textId="4A9C11E3" w:rsidR="00A97CEC" w:rsidRPr="00A97CEC" w:rsidRDefault="00A97CEC" w:rsidP="00A97CEC">
      <w:pPr>
        <w:pStyle w:val="ListParagraph"/>
        <w:numPr>
          <w:ilvl w:val="0"/>
          <w:numId w:val="7"/>
        </w:numPr>
        <w:spacing w:line="480" w:lineRule="auto"/>
        <w:jc w:val="both"/>
        <w:rPr>
          <w:rFonts w:ascii="Arial" w:hAnsi="Arial" w:cs="Arial"/>
        </w:rPr>
      </w:pPr>
      <w:r>
        <w:rPr>
          <w:rFonts w:ascii="Arial" w:hAnsi="Arial" w:cs="Arial"/>
        </w:rPr>
        <w:t>Height vs BMI: The scatter plot shows the relationship between height and BMI. There is a slight negative trend, indicating that taller individuals with the same weight. This visualization help identify any outliers and assess the linearity of the relationship.</w:t>
      </w:r>
    </w:p>
    <w:p w14:paraId="6B6609CD" w14:textId="77777777" w:rsidR="00A97CEC" w:rsidRDefault="00D9022A" w:rsidP="00811E7E">
      <w:pPr>
        <w:spacing w:line="480" w:lineRule="auto"/>
        <w:jc w:val="both"/>
        <w:rPr>
          <w:rFonts w:ascii="Arial" w:hAnsi="Arial" w:cs="Arial"/>
        </w:rPr>
      </w:pPr>
      <w:r>
        <w:rPr>
          <w:rFonts w:ascii="Arial" w:hAnsi="Arial" w:cs="Arial"/>
          <w:noProof/>
        </w:rPr>
        <w:lastRenderedPageBreak/>
        <w:drawing>
          <wp:inline distT="0" distB="0" distL="0" distR="0" wp14:anchorId="47F5B999" wp14:editId="4FAF584C">
            <wp:extent cx="5731510" cy="3439160"/>
            <wp:effectExtent l="0" t="0" r="0" b="2540"/>
            <wp:docPr id="1394099502" name="Picture 15" descr="A graph of height and b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descr="A graph of height and bmi&#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62A8BC76"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 xml:space="preserve">Joint Plot of Height and Weight Coloured by BMI: the joint plot visualize the relationship between height and weight, </w:t>
      </w:r>
      <w:proofErr w:type="spellStart"/>
      <w:r>
        <w:rPr>
          <w:rFonts w:ascii="Arial" w:hAnsi="Arial" w:cs="Arial"/>
        </w:rPr>
        <w:t>colored</w:t>
      </w:r>
      <w:proofErr w:type="spellEnd"/>
      <w:r>
        <w:rPr>
          <w:rFonts w:ascii="Arial" w:hAnsi="Arial" w:cs="Arial"/>
        </w:rPr>
        <w:t xml:space="preserve"> by BMI categories. This figure highlights clusters of individuals with similar BMI values and provide insights into how height and weight jointly influence BMI.</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74486F4E">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2030216483"/>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640AE8CB" w14:textId="1FF30A75" w:rsidR="00A97CEC" w:rsidRPr="00A97CEC" w:rsidRDefault="00A97CEC" w:rsidP="00A97CEC">
      <w:pPr>
        <w:pStyle w:val="ListParagraph"/>
        <w:numPr>
          <w:ilvl w:val="0"/>
          <w:numId w:val="7"/>
        </w:numPr>
        <w:spacing w:line="480" w:lineRule="auto"/>
        <w:jc w:val="both"/>
        <w:rPr>
          <w:rFonts w:ascii="Arial" w:hAnsi="Arial" w:cs="Arial"/>
        </w:rPr>
      </w:pPr>
      <w:r>
        <w:rPr>
          <w:rFonts w:ascii="Arial" w:hAnsi="Arial" w:cs="Arial"/>
        </w:rPr>
        <w:t xml:space="preserve">Pairwise Relationship: the </w:t>
      </w:r>
      <w:proofErr w:type="spellStart"/>
      <w:r>
        <w:rPr>
          <w:rFonts w:ascii="Arial" w:hAnsi="Arial" w:cs="Arial"/>
        </w:rPr>
        <w:t>pairplot</w:t>
      </w:r>
      <w:proofErr w:type="spellEnd"/>
      <w:r>
        <w:rPr>
          <w:rFonts w:ascii="Arial" w:hAnsi="Arial" w:cs="Arial"/>
        </w:rPr>
        <w:t xml:space="preserve"> plot shows pairwise relationships between features, including height, weight and BMI. This visualization helps identify patterns, correlations, and potential nonlinear relationships between the variables.</w:t>
      </w:r>
    </w:p>
    <w:p w14:paraId="156CEC7A" w14:textId="55F9A1A9" w:rsidR="00A97CEC" w:rsidRPr="00A97CEC" w:rsidRDefault="00A97CEC" w:rsidP="00A97CEC">
      <w:pPr>
        <w:spacing w:line="480" w:lineRule="auto"/>
        <w:jc w:val="both"/>
        <w:rPr>
          <w:rFonts w:ascii="Arial" w:hAnsi="Arial" w:cs="Arial"/>
        </w:rPr>
      </w:pPr>
    </w:p>
    <w:p w14:paraId="11C52D5F" w14:textId="77777777" w:rsidR="00A97CEC" w:rsidRDefault="00D9022A" w:rsidP="00A97CEC">
      <w:pPr>
        <w:pStyle w:val="ListParagraph"/>
        <w:spacing w:line="480" w:lineRule="auto"/>
        <w:jc w:val="both"/>
        <w:rPr>
          <w:rFonts w:ascii="Arial" w:hAnsi="Arial" w:cs="Arial"/>
        </w:rPr>
      </w:pPr>
      <w:r>
        <w:rPr>
          <w:noProof/>
        </w:rPr>
        <w:lastRenderedPageBreak/>
        <w:drawing>
          <wp:inline distT="0" distB="0" distL="0" distR="0" wp14:anchorId="292DC5EC" wp14:editId="19E30C28">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822708601"/>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63F2860A" w14:textId="462FB82B" w:rsidR="00A97CEC" w:rsidRDefault="00156E29" w:rsidP="00156E29">
      <w:pPr>
        <w:pStyle w:val="ListParagraph"/>
        <w:numPr>
          <w:ilvl w:val="0"/>
          <w:numId w:val="7"/>
        </w:numPr>
        <w:spacing w:line="480" w:lineRule="auto"/>
        <w:jc w:val="both"/>
        <w:rPr>
          <w:noProof/>
        </w:rPr>
      </w:pPr>
      <w:r>
        <w:rPr>
          <w:noProof/>
        </w:rPr>
        <w:t>Weight vs BMI: The scatter plot of weight versus BMI demonstrates a strong positive linear relationship. As weight increases, BMI also increases, which is consistent with the formula for BMI calculation. This figute underscores the significant influence of weight on BMI.</w:t>
      </w:r>
    </w:p>
    <w:p w14:paraId="4C336BB6" w14:textId="10CA8C50" w:rsidR="00D9022A" w:rsidRDefault="00D9022A" w:rsidP="00A97CEC">
      <w:pPr>
        <w:pStyle w:val="ListParagraph"/>
        <w:spacing w:line="480" w:lineRule="auto"/>
        <w:jc w:val="both"/>
        <w:rPr>
          <w:rFonts w:ascii="Arial" w:hAnsi="Arial" w:cs="Arial"/>
        </w:rPr>
      </w:pPr>
      <w:r>
        <w:rPr>
          <w:noProof/>
        </w:rPr>
        <w:lastRenderedPageBreak/>
        <w:drawing>
          <wp:inline distT="0" distB="0" distL="0" distR="0" wp14:anchorId="08E03B98" wp14:editId="39A102D0">
            <wp:extent cx="5731510" cy="3439160"/>
            <wp:effectExtent l="0" t="0" r="0" b="2540"/>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8145985" w14:textId="517A7E55" w:rsidR="003C5810" w:rsidRPr="00A97CEC" w:rsidRDefault="003C5810" w:rsidP="00A97CEC">
      <w:pPr>
        <w:pStyle w:val="ListParagraph"/>
        <w:spacing w:line="480" w:lineRule="auto"/>
        <w:jc w:val="both"/>
        <w:rPr>
          <w:rFonts w:ascii="Arial" w:hAnsi="Arial" w:cs="Arial"/>
        </w:rPr>
      </w:pPr>
      <w:r>
        <w:rPr>
          <w:rFonts w:ascii="Arial" w:hAnsi="Arial" w:cs="Arial"/>
        </w:rPr>
        <w:t xml:space="preserve">Figure 3.3.2.6: </w:t>
      </w:r>
      <w:r>
        <w:rPr>
          <w:noProof/>
        </w:rPr>
        <w:t>Weight vs BMI</w:t>
      </w:r>
    </w:p>
    <w:p w14:paraId="16E3A386" w14:textId="69B3FE7E"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proofErr w:type="spellStart"/>
      <w:r w:rsidR="00156E29">
        <w:rPr>
          <w:rFonts w:ascii="Arial" w:hAnsi="Arial" w:cs="Arial"/>
        </w:rPr>
        <w:t>performace</w:t>
      </w:r>
      <w:proofErr w:type="spellEnd"/>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3F42C19D" w:rsidR="00245D8D" w:rsidRPr="001D4330" w:rsidRDefault="00245D8D" w:rsidP="001D4330">
      <w:pPr>
        <w:pStyle w:val="Heading3"/>
      </w:pPr>
      <w:bookmarkStart w:id="25" w:name="_Toc172968696"/>
      <w:r w:rsidRPr="001D4330">
        <w:t>3.3.3.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1DB73514" w14:textId="74BC1530"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79C01857" w14:textId="77777777" w:rsidR="00BA78F5" w:rsidRPr="007F055D" w:rsidRDefault="00BA78F5" w:rsidP="00811E7E">
      <w:pPr>
        <w:spacing w:line="480" w:lineRule="auto"/>
        <w:jc w:val="both"/>
        <w:rPr>
          <w:rFonts w:ascii="Arial" w:hAnsi="Arial" w:cs="Arial"/>
        </w:rPr>
      </w:pPr>
    </w:p>
    <w:p w14:paraId="43DB5C95" w14:textId="30249152" w:rsidR="00245D8D" w:rsidRPr="001D4330" w:rsidRDefault="00245D8D" w:rsidP="001D4330">
      <w:pPr>
        <w:pStyle w:val="Heading3"/>
      </w:pPr>
      <w:bookmarkStart w:id="26" w:name="_Toc172968697"/>
      <w:r w:rsidRPr="001D4330">
        <w:t>3.3.4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lastRenderedPageBreak/>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lastRenderedPageBreak/>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77777777" w:rsidR="00245D8D" w:rsidRPr="001D4330" w:rsidRDefault="00245D8D" w:rsidP="001D4330">
      <w:pPr>
        <w:pStyle w:val="Heading3"/>
      </w:pPr>
      <w:bookmarkStart w:id="27" w:name="_Toc172968698"/>
      <w:r w:rsidRPr="001D4330">
        <w:t>3.3.5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0A846A8B" w:rsidR="00C67B74" w:rsidRPr="00C67B74" w:rsidRDefault="00C67B74" w:rsidP="00C67B74">
      <w:pPr>
        <w:pStyle w:val="Heading3"/>
      </w:pPr>
      <w:r w:rsidRPr="00C67B74">
        <w:t>3.3.6 Recommendation Engine Development</w:t>
      </w:r>
    </w:p>
    <w:p w14:paraId="59E941A3" w14:textId="77777777" w:rsidR="00C67B74"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p>
    <w:p w14:paraId="6487EDDE" w14:textId="77777777" w:rsidR="00C67B74" w:rsidRDefault="00C67B74" w:rsidP="00C67B74">
      <w:pPr>
        <w:spacing w:line="480" w:lineRule="auto"/>
        <w:jc w:val="both"/>
        <w:rPr>
          <w:rFonts w:ascii="Arial" w:hAnsi="Arial" w:cs="Arial"/>
        </w:rPr>
      </w:pPr>
      <w:r>
        <w:rPr>
          <w:rFonts w:ascii="Arial" w:hAnsi="Arial" w:cs="Arial"/>
        </w:rPr>
        <w:t>Model Selection: the most suitable machine learning model of Linear Regression, Ridge Regression, Lasso Regression, Decision Tree, Random Forest, Support Vector Machine, and Gradient Boosting.</w:t>
      </w:r>
    </w:p>
    <w:p w14:paraId="4DBD4DD1" w14:textId="77777777" w:rsidR="00C67B74" w:rsidRDefault="00C67B74" w:rsidP="00C67B74">
      <w:pPr>
        <w:spacing w:line="480" w:lineRule="auto"/>
        <w:jc w:val="both"/>
        <w:rPr>
          <w:rFonts w:ascii="Arial" w:hAnsi="Arial" w:cs="Arial"/>
        </w:rPr>
      </w:pPr>
      <w:r>
        <w:rPr>
          <w:rFonts w:ascii="Arial" w:hAnsi="Arial" w:cs="Arial"/>
        </w:rPr>
        <w:t>Model Training: split the data into train and test and apply to the machine learning algorithms.</w:t>
      </w:r>
    </w:p>
    <w:p w14:paraId="725F218A" w14:textId="77777777" w:rsidR="00C67B74" w:rsidRDefault="00C67B74" w:rsidP="00C67B74">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4696AA70" w14:textId="77777777" w:rsidR="00C67B74" w:rsidRDefault="00C67B74" w:rsidP="00C67B74">
      <w:pPr>
        <w:spacing w:line="480" w:lineRule="auto"/>
        <w:jc w:val="both"/>
        <w:rPr>
          <w:rFonts w:ascii="Arial" w:hAnsi="Arial" w:cs="Arial"/>
        </w:rPr>
      </w:pPr>
      <w:r>
        <w:rPr>
          <w:rFonts w:ascii="Arial" w:hAnsi="Arial" w:cs="Arial"/>
        </w:rPr>
        <w:lastRenderedPageBreak/>
        <w:t>Integration with Django: the best model is integrated into the Django application through Django views. This configuration enables the web application to efficiently handle user inputs, execute predictions, and deliver tailored recommendations in real-time.</w:t>
      </w:r>
    </w:p>
    <w:p w14:paraId="1D15558B" w14:textId="77777777" w:rsidR="00C67B74" w:rsidRPr="000E5B78" w:rsidRDefault="00C67B74" w:rsidP="00C67B74">
      <w:pPr>
        <w:spacing w:line="480" w:lineRule="auto"/>
        <w:jc w:val="both"/>
        <w:rPr>
          <w:rFonts w:ascii="Arial" w:hAnsi="Arial" w:cs="Arial"/>
        </w:rPr>
      </w:pPr>
      <w:r>
        <w:rPr>
          <w:rFonts w:ascii="Arial" w:hAnsi="Arial" w:cs="Arial"/>
        </w:rPr>
        <w:t>Continuous Improvement: involves closely monitoring the effectiveness of the recommendation engine and implementing enhancements based on user feedback and fresh data.  This process entails periodically retraining models and upgrading recommendation algorithms to guarantee precision and pertinence.</w:t>
      </w:r>
    </w:p>
    <w:p w14:paraId="34733E43" w14:textId="77777777" w:rsidR="00C67B74" w:rsidRPr="007F055D" w:rsidRDefault="00C67B74" w:rsidP="00811E7E">
      <w:pPr>
        <w:spacing w:line="480" w:lineRule="auto"/>
        <w:jc w:val="both"/>
        <w:rPr>
          <w:rFonts w:ascii="Arial" w:hAnsi="Arial" w:cs="Arial"/>
        </w:rPr>
      </w:pPr>
    </w:p>
    <w:p w14:paraId="7CC6BD14" w14:textId="08AC5DC4" w:rsidR="00245D8D" w:rsidRPr="001D4330" w:rsidRDefault="00245D8D" w:rsidP="001D4330">
      <w:pPr>
        <w:pStyle w:val="Heading3"/>
      </w:pPr>
      <w:bookmarkStart w:id="28" w:name="_Toc172968699"/>
      <w:r w:rsidRPr="001D4330">
        <w:t>3.3.</w:t>
      </w:r>
      <w:r w:rsidR="00C67B74">
        <w:t>7</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t>3.4 Data Analysis Plan</w:t>
      </w:r>
      <w:bookmarkEnd w:id="29"/>
    </w:p>
    <w:p w14:paraId="28CE4714" w14:textId="7E797DF4" w:rsidR="00245D8D" w:rsidRPr="007F055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Each model is evaluated using key performance indicators (KPIs) such as accuracy, precision, recall, and F1-score. Furthermore, confusion matrices are employed to visually represent the accuracy of models in properly classifying various BMI groups.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lastRenderedPageBreak/>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lastRenderedPageBreak/>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45656924"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47EF496B"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585BA1F6"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16DCD844"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4A0383FA"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1AB3DC1B"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5147142E"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13271935" w:rsidR="00EA00B3" w:rsidRPr="00EA00B3" w:rsidRDefault="00FB1911" w:rsidP="00EA00B3">
      <w:r>
        <w:t xml:space="preserve">The data pre-processing stage is critical in preparing the raw data for analysis. It involves cleaning, transformation, and organizing the data to make it suitable for machine learning models. The dataset utilized in this study contained parameters such as height and weight, which were used to compute the Body Mass Index (BMI) for each </w:t>
      </w:r>
      <w:proofErr w:type="gramStart"/>
      <w:r>
        <w:t>individuals</w:t>
      </w:r>
      <w:proofErr w:type="gramEnd"/>
      <w:r>
        <w:t>.</w:t>
      </w:r>
    </w:p>
    <w:p w14:paraId="15AC77F3" w14:textId="752955C6" w:rsidR="00A508D0" w:rsidRDefault="00A508D0" w:rsidP="00A508D0">
      <w:pPr>
        <w:pStyle w:val="Heading2"/>
      </w:pPr>
      <w:r>
        <w:lastRenderedPageBreak/>
        <w:t>4</w:t>
      </w:r>
      <w:r w:rsidRPr="007F055D">
        <w:t>.</w:t>
      </w:r>
      <w:r>
        <w:t>3</w:t>
      </w:r>
      <w:r w:rsidRPr="007F055D">
        <w:t xml:space="preserve"> </w:t>
      </w:r>
      <w:r>
        <w:t>Model Training and Validation</w:t>
      </w:r>
    </w:p>
    <w:p w14:paraId="04F318CC" w14:textId="4DEC1692" w:rsidR="00A508D0" w:rsidRDefault="00A508D0" w:rsidP="00A508D0">
      <w:pPr>
        <w:pStyle w:val="Heading2"/>
      </w:pPr>
      <w:r>
        <w:t>4</w:t>
      </w:r>
      <w:r w:rsidRPr="007F055D">
        <w:t>.</w:t>
      </w:r>
      <w:r>
        <w:t>4</w:t>
      </w:r>
      <w:r w:rsidRPr="007F055D">
        <w:t xml:space="preserve"> </w:t>
      </w:r>
      <w:r>
        <w:t>Model Performance Comparison</w:t>
      </w:r>
    </w:p>
    <w:p w14:paraId="3E07D7BC" w14:textId="4A4AD7FF" w:rsidR="00A508D0" w:rsidRDefault="00A508D0" w:rsidP="00A508D0">
      <w:pPr>
        <w:pStyle w:val="Heading2"/>
      </w:pPr>
      <w:r>
        <w:t>4</w:t>
      </w:r>
      <w:r w:rsidRPr="007F055D">
        <w:t>.</w:t>
      </w:r>
      <w:r>
        <w:t>5</w:t>
      </w:r>
      <w:r w:rsidRPr="007F055D">
        <w:t xml:space="preserve"> </w:t>
      </w:r>
      <w:r>
        <w:t>BMI Prediction and Classification Results</w:t>
      </w:r>
    </w:p>
    <w:p w14:paraId="74A351F8" w14:textId="40781B02" w:rsidR="00A508D0" w:rsidRDefault="00A508D0" w:rsidP="00A508D0">
      <w:pPr>
        <w:pStyle w:val="Heading2"/>
      </w:pPr>
      <w:r>
        <w:t>4</w:t>
      </w:r>
      <w:r w:rsidRPr="007F055D">
        <w:t>.</w:t>
      </w:r>
      <w:r>
        <w:t>6</w:t>
      </w:r>
      <w:r w:rsidRPr="007F055D">
        <w:t xml:space="preserve"> </w:t>
      </w:r>
      <w:r>
        <w:t>Recommendation System Outcomes</w:t>
      </w:r>
    </w:p>
    <w:p w14:paraId="5FF1CF27" w14:textId="4A48C074" w:rsidR="00A508D0" w:rsidRDefault="00A508D0" w:rsidP="00A508D0">
      <w:pPr>
        <w:pStyle w:val="Heading2"/>
      </w:pPr>
      <w:r>
        <w:t>4</w:t>
      </w:r>
      <w:r w:rsidRPr="007F055D">
        <w:t>.</w:t>
      </w:r>
      <w:r>
        <w:t>7</w:t>
      </w:r>
      <w:r w:rsidRPr="007F055D">
        <w:t xml:space="preserve"> </w:t>
      </w:r>
      <w:r>
        <w:t>Discussion</w:t>
      </w:r>
    </w:p>
    <w:p w14:paraId="5ADC948D" w14:textId="1BAD8B8D" w:rsidR="00A508D0" w:rsidRDefault="00A508D0" w:rsidP="00A508D0">
      <w:pPr>
        <w:pStyle w:val="Heading2"/>
      </w:pPr>
      <w:r>
        <w:t>4</w:t>
      </w:r>
      <w:r w:rsidRPr="007F055D">
        <w:t>.</w:t>
      </w:r>
      <w:r>
        <w:t>8</w:t>
      </w:r>
      <w:r w:rsidRPr="007F055D">
        <w:t xml:space="preserve"> </w:t>
      </w:r>
      <w:r>
        <w:t>Challenges and Limitations</w:t>
      </w:r>
    </w:p>
    <w:p w14:paraId="3D490AF3" w14:textId="6EA199FD" w:rsidR="00A508D0" w:rsidRPr="007F055D" w:rsidRDefault="00A508D0" w:rsidP="00A508D0">
      <w:pPr>
        <w:pStyle w:val="Heading2"/>
      </w:pPr>
      <w:r>
        <w:t>4</w:t>
      </w:r>
      <w:r w:rsidRPr="007F055D">
        <w:t>.</w:t>
      </w:r>
      <w:r>
        <w:t>9</w:t>
      </w:r>
      <w:r w:rsidRPr="007F055D">
        <w:t xml:space="preserve"> </w:t>
      </w:r>
      <w:r>
        <w:t>Summary</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lastRenderedPageBreak/>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lastRenderedPageBreak/>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00F36" w14:textId="77777777" w:rsidR="00745ED1" w:rsidRDefault="00745ED1" w:rsidP="0066734D">
      <w:r>
        <w:separator/>
      </w:r>
    </w:p>
  </w:endnote>
  <w:endnote w:type="continuationSeparator" w:id="0">
    <w:p w14:paraId="11E7BFC4" w14:textId="77777777" w:rsidR="00745ED1" w:rsidRDefault="00745ED1"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B1D58" w14:textId="77777777" w:rsidR="00745ED1" w:rsidRDefault="00745ED1" w:rsidP="0066734D">
      <w:r>
        <w:separator/>
      </w:r>
    </w:p>
  </w:footnote>
  <w:footnote w:type="continuationSeparator" w:id="0">
    <w:p w14:paraId="61A7626C" w14:textId="77777777" w:rsidR="00745ED1" w:rsidRDefault="00745ED1"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4"/>
  </w:num>
  <w:num w:numId="2" w16cid:durableId="1697000753">
    <w:abstractNumId w:val="5"/>
  </w:num>
  <w:num w:numId="3" w16cid:durableId="631059264">
    <w:abstractNumId w:val="2"/>
  </w:num>
  <w:num w:numId="4" w16cid:durableId="1961103713">
    <w:abstractNumId w:val="3"/>
  </w:num>
  <w:num w:numId="5" w16cid:durableId="1881435512">
    <w:abstractNumId w:val="6"/>
  </w:num>
  <w:num w:numId="6" w16cid:durableId="2021423750">
    <w:abstractNumId w:val="0"/>
  </w:num>
  <w:num w:numId="7" w16cid:durableId="12781803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7AD5"/>
    <w:rsid w:val="00014FE3"/>
    <w:rsid w:val="0002116B"/>
    <w:rsid w:val="000274DC"/>
    <w:rsid w:val="00033C0A"/>
    <w:rsid w:val="000603A7"/>
    <w:rsid w:val="00062882"/>
    <w:rsid w:val="00080C76"/>
    <w:rsid w:val="00093CD6"/>
    <w:rsid w:val="000970F6"/>
    <w:rsid w:val="000B1051"/>
    <w:rsid w:val="000B4544"/>
    <w:rsid w:val="000D457D"/>
    <w:rsid w:val="000E1861"/>
    <w:rsid w:val="000E5B78"/>
    <w:rsid w:val="00116E51"/>
    <w:rsid w:val="00125ACD"/>
    <w:rsid w:val="001402EC"/>
    <w:rsid w:val="00156E29"/>
    <w:rsid w:val="00171178"/>
    <w:rsid w:val="001724C1"/>
    <w:rsid w:val="001773F4"/>
    <w:rsid w:val="001915B6"/>
    <w:rsid w:val="001950C8"/>
    <w:rsid w:val="0019596F"/>
    <w:rsid w:val="001B30C0"/>
    <w:rsid w:val="001B4E7C"/>
    <w:rsid w:val="001C52C2"/>
    <w:rsid w:val="001D4330"/>
    <w:rsid w:val="001E2CBE"/>
    <w:rsid w:val="001E3513"/>
    <w:rsid w:val="001F0957"/>
    <w:rsid w:val="001F2B8F"/>
    <w:rsid w:val="001F795F"/>
    <w:rsid w:val="00223287"/>
    <w:rsid w:val="00225E3B"/>
    <w:rsid w:val="00245D8D"/>
    <w:rsid w:val="00276342"/>
    <w:rsid w:val="00296014"/>
    <w:rsid w:val="00297616"/>
    <w:rsid w:val="002A4732"/>
    <w:rsid w:val="002A75C2"/>
    <w:rsid w:val="002E7A47"/>
    <w:rsid w:val="002F07C6"/>
    <w:rsid w:val="003067C2"/>
    <w:rsid w:val="003100CB"/>
    <w:rsid w:val="00313165"/>
    <w:rsid w:val="0031378C"/>
    <w:rsid w:val="003344BA"/>
    <w:rsid w:val="00344D7C"/>
    <w:rsid w:val="00355555"/>
    <w:rsid w:val="00355690"/>
    <w:rsid w:val="0037183D"/>
    <w:rsid w:val="003819EF"/>
    <w:rsid w:val="00385C63"/>
    <w:rsid w:val="00394B79"/>
    <w:rsid w:val="003A2726"/>
    <w:rsid w:val="003A799A"/>
    <w:rsid w:val="003B40D6"/>
    <w:rsid w:val="003B7B72"/>
    <w:rsid w:val="003C5810"/>
    <w:rsid w:val="003E2A53"/>
    <w:rsid w:val="003F1A2C"/>
    <w:rsid w:val="0040334E"/>
    <w:rsid w:val="00410DE0"/>
    <w:rsid w:val="0042202D"/>
    <w:rsid w:val="00425661"/>
    <w:rsid w:val="0042575E"/>
    <w:rsid w:val="00430832"/>
    <w:rsid w:val="004334FA"/>
    <w:rsid w:val="0043656D"/>
    <w:rsid w:val="00456207"/>
    <w:rsid w:val="00456E5B"/>
    <w:rsid w:val="00456FF2"/>
    <w:rsid w:val="00470E94"/>
    <w:rsid w:val="00475FB8"/>
    <w:rsid w:val="004A5D6A"/>
    <w:rsid w:val="004C1AA5"/>
    <w:rsid w:val="004D1929"/>
    <w:rsid w:val="004D47FC"/>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F25F4"/>
    <w:rsid w:val="00614531"/>
    <w:rsid w:val="00627137"/>
    <w:rsid w:val="00652E0C"/>
    <w:rsid w:val="00653D01"/>
    <w:rsid w:val="0066734D"/>
    <w:rsid w:val="006811EF"/>
    <w:rsid w:val="00684EBF"/>
    <w:rsid w:val="006A272A"/>
    <w:rsid w:val="006A306E"/>
    <w:rsid w:val="006A673F"/>
    <w:rsid w:val="006B1592"/>
    <w:rsid w:val="006B17B8"/>
    <w:rsid w:val="006B7F66"/>
    <w:rsid w:val="006C0E99"/>
    <w:rsid w:val="006C4B60"/>
    <w:rsid w:val="006C61E6"/>
    <w:rsid w:val="006C716E"/>
    <w:rsid w:val="006F029D"/>
    <w:rsid w:val="006F1F6D"/>
    <w:rsid w:val="006F231E"/>
    <w:rsid w:val="007024E0"/>
    <w:rsid w:val="00715A25"/>
    <w:rsid w:val="007200A4"/>
    <w:rsid w:val="007220EE"/>
    <w:rsid w:val="0072330C"/>
    <w:rsid w:val="00745ED1"/>
    <w:rsid w:val="007650DF"/>
    <w:rsid w:val="00767640"/>
    <w:rsid w:val="0078453E"/>
    <w:rsid w:val="0079109D"/>
    <w:rsid w:val="007911FC"/>
    <w:rsid w:val="00792A19"/>
    <w:rsid w:val="007965E3"/>
    <w:rsid w:val="007A1870"/>
    <w:rsid w:val="007B7D3A"/>
    <w:rsid w:val="007D0D99"/>
    <w:rsid w:val="007D7146"/>
    <w:rsid w:val="007E7ECA"/>
    <w:rsid w:val="007F055D"/>
    <w:rsid w:val="007F5832"/>
    <w:rsid w:val="00804C93"/>
    <w:rsid w:val="00805D97"/>
    <w:rsid w:val="008070C1"/>
    <w:rsid w:val="00811E7E"/>
    <w:rsid w:val="0081507F"/>
    <w:rsid w:val="008224EE"/>
    <w:rsid w:val="008343BB"/>
    <w:rsid w:val="00836140"/>
    <w:rsid w:val="00840F03"/>
    <w:rsid w:val="008425F1"/>
    <w:rsid w:val="00842FB7"/>
    <w:rsid w:val="00860167"/>
    <w:rsid w:val="00864B0A"/>
    <w:rsid w:val="00870302"/>
    <w:rsid w:val="00870E4A"/>
    <w:rsid w:val="00896058"/>
    <w:rsid w:val="008A322B"/>
    <w:rsid w:val="008B3C67"/>
    <w:rsid w:val="008D5313"/>
    <w:rsid w:val="008E547C"/>
    <w:rsid w:val="008F664E"/>
    <w:rsid w:val="008F77C2"/>
    <w:rsid w:val="0090460E"/>
    <w:rsid w:val="00931591"/>
    <w:rsid w:val="0093414D"/>
    <w:rsid w:val="00960AA9"/>
    <w:rsid w:val="00960C31"/>
    <w:rsid w:val="00961CC2"/>
    <w:rsid w:val="00967389"/>
    <w:rsid w:val="0097786B"/>
    <w:rsid w:val="0098234A"/>
    <w:rsid w:val="00985797"/>
    <w:rsid w:val="00987511"/>
    <w:rsid w:val="00990E5C"/>
    <w:rsid w:val="009A48E6"/>
    <w:rsid w:val="009B1D16"/>
    <w:rsid w:val="009B4801"/>
    <w:rsid w:val="009C1B8C"/>
    <w:rsid w:val="009C405A"/>
    <w:rsid w:val="009C4BC5"/>
    <w:rsid w:val="009C5C25"/>
    <w:rsid w:val="009D01C8"/>
    <w:rsid w:val="009E760D"/>
    <w:rsid w:val="00A05CD4"/>
    <w:rsid w:val="00A151B9"/>
    <w:rsid w:val="00A20E4E"/>
    <w:rsid w:val="00A31463"/>
    <w:rsid w:val="00A40D58"/>
    <w:rsid w:val="00A508D0"/>
    <w:rsid w:val="00A55E98"/>
    <w:rsid w:val="00A6571A"/>
    <w:rsid w:val="00A7021A"/>
    <w:rsid w:val="00A846E1"/>
    <w:rsid w:val="00A86423"/>
    <w:rsid w:val="00A90ACA"/>
    <w:rsid w:val="00A96489"/>
    <w:rsid w:val="00A97CEC"/>
    <w:rsid w:val="00AA5F8F"/>
    <w:rsid w:val="00AA66E9"/>
    <w:rsid w:val="00AC0B02"/>
    <w:rsid w:val="00AD6C70"/>
    <w:rsid w:val="00AD71DE"/>
    <w:rsid w:val="00B0749A"/>
    <w:rsid w:val="00B30B47"/>
    <w:rsid w:val="00B33559"/>
    <w:rsid w:val="00B35CA6"/>
    <w:rsid w:val="00B44169"/>
    <w:rsid w:val="00B47603"/>
    <w:rsid w:val="00B52E08"/>
    <w:rsid w:val="00B53E9B"/>
    <w:rsid w:val="00B54431"/>
    <w:rsid w:val="00B80A04"/>
    <w:rsid w:val="00B82792"/>
    <w:rsid w:val="00B952D7"/>
    <w:rsid w:val="00B96CE7"/>
    <w:rsid w:val="00BA4EDB"/>
    <w:rsid w:val="00BA76B1"/>
    <w:rsid w:val="00BA78F5"/>
    <w:rsid w:val="00BC5E10"/>
    <w:rsid w:val="00BD10B5"/>
    <w:rsid w:val="00BE4320"/>
    <w:rsid w:val="00BE4FDC"/>
    <w:rsid w:val="00BF40B3"/>
    <w:rsid w:val="00C1720D"/>
    <w:rsid w:val="00C2672C"/>
    <w:rsid w:val="00C35FA9"/>
    <w:rsid w:val="00C67B74"/>
    <w:rsid w:val="00C81B70"/>
    <w:rsid w:val="00C863D3"/>
    <w:rsid w:val="00C86DE0"/>
    <w:rsid w:val="00C948A0"/>
    <w:rsid w:val="00CB4143"/>
    <w:rsid w:val="00CD03C4"/>
    <w:rsid w:val="00CD65FF"/>
    <w:rsid w:val="00CD79CB"/>
    <w:rsid w:val="00CE6454"/>
    <w:rsid w:val="00D031AE"/>
    <w:rsid w:val="00D03E95"/>
    <w:rsid w:val="00D135E9"/>
    <w:rsid w:val="00D2533E"/>
    <w:rsid w:val="00D33ABA"/>
    <w:rsid w:val="00D54587"/>
    <w:rsid w:val="00D70854"/>
    <w:rsid w:val="00D76A41"/>
    <w:rsid w:val="00D9022A"/>
    <w:rsid w:val="00D91B2B"/>
    <w:rsid w:val="00D95F6F"/>
    <w:rsid w:val="00D979D4"/>
    <w:rsid w:val="00DB2948"/>
    <w:rsid w:val="00DB62AF"/>
    <w:rsid w:val="00DE2A6B"/>
    <w:rsid w:val="00DF4190"/>
    <w:rsid w:val="00E0768C"/>
    <w:rsid w:val="00E11CE3"/>
    <w:rsid w:val="00E1653E"/>
    <w:rsid w:val="00E541BC"/>
    <w:rsid w:val="00E5697E"/>
    <w:rsid w:val="00E56E5E"/>
    <w:rsid w:val="00E71D16"/>
    <w:rsid w:val="00E72A71"/>
    <w:rsid w:val="00E91BBF"/>
    <w:rsid w:val="00E937B1"/>
    <w:rsid w:val="00E97783"/>
    <w:rsid w:val="00EA00B3"/>
    <w:rsid w:val="00EA5AAA"/>
    <w:rsid w:val="00EB7465"/>
    <w:rsid w:val="00EC5DA6"/>
    <w:rsid w:val="00ED4DAB"/>
    <w:rsid w:val="00EF3C38"/>
    <w:rsid w:val="00EF66AF"/>
    <w:rsid w:val="00F05826"/>
    <w:rsid w:val="00F37B2F"/>
    <w:rsid w:val="00F435CD"/>
    <w:rsid w:val="00F54295"/>
    <w:rsid w:val="00F57B39"/>
    <w:rsid w:val="00F61DEC"/>
    <w:rsid w:val="00F83E63"/>
    <w:rsid w:val="00F850CD"/>
    <w:rsid w:val="00F85EFF"/>
    <w:rsid w:val="00F9144F"/>
    <w:rsid w:val="00F92C0B"/>
    <w:rsid w:val="00FA369A"/>
    <w:rsid w:val="00FB1911"/>
    <w:rsid w:val="00FC5416"/>
    <w:rsid w:val="00FE171C"/>
    <w:rsid w:val="00FE6A60"/>
    <w:rsid w:val="00FF1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B6F60"/>
    <w:rsid w:val="00253AA0"/>
    <w:rsid w:val="002814C1"/>
    <w:rsid w:val="002A75C2"/>
    <w:rsid w:val="002C6EA2"/>
    <w:rsid w:val="0056791B"/>
    <w:rsid w:val="005A6645"/>
    <w:rsid w:val="00627744"/>
    <w:rsid w:val="00833C93"/>
    <w:rsid w:val="009D01C8"/>
    <w:rsid w:val="00A7021A"/>
    <w:rsid w:val="00BA76B1"/>
    <w:rsid w:val="00C55335"/>
    <w:rsid w:val="00CF2BE5"/>
    <w:rsid w:val="00F05826"/>
    <w:rsid w:val="00F37B2F"/>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C93"/>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64</Pages>
  <Words>11618</Words>
  <Characters>66226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41</cp:revision>
  <dcterms:created xsi:type="dcterms:W3CDTF">2024-07-27T09:42:00Z</dcterms:created>
  <dcterms:modified xsi:type="dcterms:W3CDTF">2024-08-03T22:09:00Z</dcterms:modified>
</cp:coreProperties>
</file>