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keepNext/>
        <w:keepLines/>
        <w:widowControl w:val="false"/>
        <w:spacing w:after="0" w:lineRule="auto" w:line="276"/>
        <w:jc w:val="center"/>
        <w:outlineLvl w:val="0"/>
        <w:rPr>
          <w:rFonts w:ascii="Times New Roman" w:cs="Times New Roman" w:eastAsia="Times New Roman" w:hAnsi="Times New Roman"/>
          <w:b/>
          <w:bCs/>
          <w:color w:val="000000"/>
          <w:sz w:val="32"/>
          <w:szCs w:val="32"/>
          <w:lang w:val="en-US" w:eastAsia="ru-RU"/>
        </w:rPr>
      </w:pPr>
      <w:r>
        <w:rPr>
          <w:rFonts w:ascii="Times New Roman" w:cs="Times New Roman" w:eastAsia="Times New Roman" w:hAnsi="Times New Roman"/>
          <w:b/>
          <w:bCs/>
          <w:color w:val="000000"/>
          <w:sz w:val="32"/>
          <w:szCs w:val="32"/>
          <w:lang w:val="en-US" w:eastAsia="ru-RU"/>
        </w:rPr>
        <w:t>4 -mavzu. XX asr ijlimoiy ishini rivojhitifirishtiing asosiy sfrategiyahri.</w:t>
      </w:r>
    </w:p>
    <w:p>
      <w:pPr>
        <w:pStyle w:val="style0"/>
        <w:keepNext/>
        <w:keepLines/>
        <w:widowControl w:val="false"/>
        <w:spacing w:after="0" w:lineRule="auto" w:line="276"/>
        <w:jc w:val="center"/>
        <w:outlineLvl w:val="0"/>
        <w:rPr>
          <w:rFonts w:ascii="Times New Roman" w:cs="Times New Roman" w:eastAsia="Times New Roman" w:hAnsi="Times New Roman"/>
          <w:b/>
          <w:bCs/>
          <w:color w:val="000000"/>
          <w:sz w:val="32"/>
          <w:szCs w:val="32"/>
          <w:lang w:val="en-US" w:eastAsia="ru-RU"/>
        </w:rPr>
      </w:pPr>
    </w:p>
    <w:p>
      <w:pPr>
        <w:pStyle w:val="style0"/>
        <w:keepNext/>
        <w:keepLines/>
        <w:widowControl w:val="false"/>
        <w:spacing w:after="0" w:lineRule="auto" w:line="276"/>
        <w:jc w:val="center"/>
        <w:outlineLvl w:val="0"/>
        <w:rPr>
          <w:rFonts w:ascii="Times New Roman" w:cs="Times New Roman" w:eastAsia="Times New Roman" w:hAnsi="Times New Roman"/>
          <w:b/>
          <w:bCs/>
          <w:color w:val="000000"/>
          <w:sz w:val="32"/>
          <w:szCs w:val="32"/>
          <w:lang w:val="en-US" w:eastAsia="ru-RU"/>
        </w:rPr>
      </w:pPr>
      <w:r>
        <w:rPr>
          <w:rFonts w:ascii="Times New Roman" w:cs="Times New Roman" w:eastAsia="Times New Roman" w:hAnsi="Times New Roman"/>
          <w:b/>
          <w:bCs/>
          <w:color w:val="000000"/>
          <w:sz w:val="32"/>
          <w:szCs w:val="32"/>
          <w:lang w:val="en-US" w:eastAsia="ru-RU"/>
        </w:rPr>
        <w:t>Reja:</w:t>
      </w:r>
    </w:p>
    <w:p>
      <w:pPr>
        <w:pStyle w:val="style0"/>
        <w:widowControl w:val="false"/>
        <w:numPr>
          <w:ilvl w:val="0"/>
          <w:numId w:val="1"/>
        </w:numPr>
        <w:tabs>
          <w:tab w:val="left" w:leader="none" w:pos="78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Ijtimoiy jsh sohasidagi AQSH ijtimoiy doktrinalari. </w:t>
      </w:r>
    </w:p>
    <w:p>
      <w:pPr>
        <w:pStyle w:val="style0"/>
        <w:widowControl w:val="false"/>
        <w:numPr>
          <w:ilvl w:val="0"/>
          <w:numId w:val="1"/>
        </w:numPr>
        <w:tabs>
          <w:tab w:val="left" w:leader="none" w:pos="78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AQSH-da ijtimoiy ta'minotning asosiy shakllari. </w:t>
      </w:r>
    </w:p>
    <w:p>
      <w:pPr>
        <w:pStyle w:val="style0"/>
        <w:widowControl w:val="false"/>
        <w:numPr>
          <w:ilvl w:val="0"/>
          <w:numId w:val="1"/>
        </w:numPr>
        <w:tabs>
          <w:tab w:val="left" w:leader="none" w:pos="78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Moddiy yordam dasturlari. </w:t>
      </w:r>
    </w:p>
    <w:p>
      <w:pPr>
        <w:pStyle w:val="style0"/>
        <w:widowControl w:val="false"/>
        <w:numPr>
          <w:ilvl w:val="0"/>
          <w:numId w:val="1"/>
        </w:numPr>
        <w:tabs>
          <w:tab w:val="left" w:leader="none" w:pos="78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suguirta dasturlari.</w:t>
      </w:r>
    </w:p>
    <w:p>
      <w:pPr>
        <w:pStyle w:val="style0"/>
        <w:widowControl w:val="false"/>
        <w:tabs>
          <w:tab w:val="left" w:leader="none" w:pos="786"/>
        </w:tabs>
        <w:spacing w:after="0" w:lineRule="auto" w:line="276"/>
        <w:ind w:left="720"/>
        <w:jc w:val="both"/>
        <w:contextualSpacing/>
        <w:rPr>
          <w:rFonts w:ascii="Times New Roman" w:cs="Times New Roman" w:eastAsia="Times New Roman" w:hAnsi="Times New Roman"/>
          <w:color w:val="000000"/>
          <w:sz w:val="32"/>
          <w:szCs w:val="32"/>
          <w:lang w:val="en-US" w:eastAsia="ru-RU"/>
        </w:rPr>
      </w:pPr>
    </w:p>
    <w:p>
      <w:pPr>
        <w:pStyle w:val="style0"/>
        <w:widowControl w:val="false"/>
        <w:spacing w:after="0" w:lineRule="auto" w:line="276"/>
        <w:ind w:firstLine="38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Jamiyatning rivojlanganlik darajasi odatda jamiyatdagi keksalar va bolalarning ahvoliga, ularning uzini kanday his etishiga, yordam va qo’llab quvvatlashga muhtoj bulgan barcha odamlar toifasiga davlatning qanday munosabatda bo’lishiga qarab belgilanadi. Ijtimoiy zaif kishilarga, ya'ni keksalar, nogironlar, yolg’iz, nochor kishilar va aholining boshqa toifalariga yordam berish jamiyatning yuksak ma'naviyati va madaniyligidan dalolat beradi. Yaqinlariga yordam berish, hamdard bo’lish va xayr-ehson qilish azaldan turli mamlakatlar xalqlariga xosdir. Ushbu fazilatlar O’zbekiston xalqiga ham xos bo’lib, milliy qadriyatlar, an'analar va urf-odatlarning asosini ifodalaydi. Ularni esa asrash va rivojlantirish zarur. Bu odamlar, ayniqsa yoshlar ongida insonparvarlik va demokratik qadriyaglarni mustahkamlash zarurligi bilan uzviy bog’lik yangi ijtimoiy munosabatlarni shakllantirish bosqichiga chiqqan bir pallada ayniqsa muhimdir. Mamlakatni isloh qilish, bozor munosabatlari qaror topayotgan sharoitlarda jamiyatdagi har bir kishining munosib hayot kechirishini ta'minlash sifatida tushuniladigan milliy-davlatchilik manfaatlari ustuvorligi milliy mustaqillik mafkurasi asosiga aylanmoqda. Jamiyatning barcha qatlamlari ijtimoiy birdamligi va javobgarligi bunga erishishning zarur omili hisoblanadi. Ijtimoiy ishni kasb va akademik fan sifatida o’rganish mazkur holatda nihoyatda muhim va foydalidir. Mamlakatimizda yangi «ijtimoiy xodim» kasbiga ehtiyojni shakllantirish aholi ijtimoiy zaif katlamlarining u yoki bu toifalariga nisbatan ijtimoiy ish amaliyoti bilan shug’ullanadigan, ularga har tomonlama yordam kursatadigan muassasalar, xalqaro va jamoat tashkilotlarining keng tarmog’i tashkil etilishi bilan izohlanadi. Dunyoning ko’pchilik </w:t>
      </w:r>
      <w:r>
        <w:rPr>
          <w:rFonts w:ascii="Times New Roman" w:cs="Times New Roman" w:eastAsia="Times New Roman" w:hAnsi="Times New Roman"/>
          <w:color w:val="000000"/>
          <w:sz w:val="32"/>
          <w:szCs w:val="32"/>
          <w:lang w:val="en-US" w:eastAsia="ru-RU"/>
        </w:rPr>
        <w:t xml:space="preserve">mamlakatlarida ijtimoiy ish instituti yuz yildan ortiq vaqt mobaynida faoliyat olib bormoqda va jahonning etakchi universitetlari bunday tayyorgarlikni amalga oshiradi. Ijtimoiy ish ijtimoiy hodisa sifatida keng ma'noda ijtimoiy yordamning o’ziga xos modelini ifodalaydi. Buni jamiyat ijtimoiy, siyosiy va madaniy taraqqiyot xususiyatlariga qarab aniq bir tarixiy davrda amalga oshiradi. Tor ma'noda ijtimoiy ish shaxsiy va ijtimoiy qiyinchiliklarni yengib o’tishda odamlarga, ijtimoiy guruhlarga yordam berishga yo’naltirilgan ijtimoiy zarur faoliyatdir. «Ijtimoiy ish» - butun jahonda qabul qilingan insonning insonga munosabatini, insonning jamiyatga moslashishini yengillashtirish uchun qaratilgan faoliyatni anglatuvchi ifodadir. Bu ish ming yillar oldin xayriya va insonlarning diniy burchi sifatida yuzaga kelib, XX asrda maxsus tayyorgarlikni talab qiladigan kasbga aylandi. Ijtimoiy ishning teran insoniarvarlik manbalarini qayd etgan xolda diniy xayriya bilan shugullanadigan kishilar va zamonaviy ijtimoiy xodim o’rtasidagi farqni ko’rsatish zarur. Ma'naviy burch tuygusi va ko’rsatilayotgan yordamning kattaligi va uzoq muddatliligi bilan ulchanadigan ezgu ishlar qilishga intilish xayriya bilan shugullanadigan kishilarga kuch bag’ishlaydi. Hozirgi zamon ijtimoiy xodimi, sotsiolog T.Shaninning fikricha, vazifasini uzi yordam berayotgan kishini bunday yordamsiz va ijtimoiy xodimning aralashuvisiz qiyinchiliklarni yengib o’ta oladigan darajaga yetka-zishdan iborat deb biladi, bu esa kasbda muvaffakiyatga erishishning asosiy mezoni hisoblanadi. Ijtimoiy ish kundalik muammolarni hal qilishda yordam berishgagina emas, balki ehtiyojmandlarda qiyinchiliklarni engib o’tish xususiyatlarini va o’ziga o’zi yordam berish ko’nikmalarini shakllantirishga yo’naltirilganligi bilan filantropiya, xayr-saxovat va faoliyatning shunga o’xshash turlaridan farq qiladi. Buni istalgan hayotiy vaziyatda odamni o’z muammolarini o’zi faol hal qilishga o’rgatish deb aytish mumkin. Tarqoq, kam sonli yolgiz kishilar tomonidan emas, balki kuchli davlat va xususiy tashkilotlar tomonidan ko’rsatiladigan professional yordam eng samarali hisoblanadi. Ijtimoiy ish rivojlanishining dastlabki bosqichida bu ish bilan asosan XIX asrda sanoatning tez rivojlanishi va Yevropa mamlakatlarida shaharlarining roli oshishi tufayli kelib chiqqan ijtimoiy muammolarning keskinlashishidan </w:t>
      </w:r>
      <w:r>
        <w:rPr>
          <w:rFonts w:ascii="Times New Roman" w:cs="Times New Roman" w:eastAsia="Times New Roman" w:hAnsi="Times New Roman"/>
          <w:color w:val="000000"/>
          <w:sz w:val="32"/>
          <w:szCs w:val="32"/>
          <w:lang w:val="en-US" w:eastAsia="ru-RU"/>
        </w:rPr>
        <w:t xml:space="preserve">tashvishlangan turli filantrop jamiyatlar shug’ullangan. Sanoat, kapitalizmining rivojlanishi G’apb ijtimoiy tuzilmasida ulkan o’zgarishlarga olib keldi, bu esa inson va jamiyat o’rtasida munosabatlarning yangi tipini yuzaga keltirdi. G’arbda yangi intellektual yo’nalish vakillari paydo bo’ldi, ularning qarashlari davlatning shaxs oldidagi javobgarligi va ma'naviy burchi to’g’risidagi tushunchalar paydo bo’lishiga ko’maklashdi. Ijtimoiy muammolarning keskinlashishi nochorlar muammosining kelib chiqishiga olib keldi, jamoatchilik fikri ushbu muammo barqarorlik va tartib-intizomga xavf tugdiradi, deb hisobladi. Va bu holat, pirovardida, aholining turli guruhlarini empirik o’rganishga buyurtmalar paydo bo’lishida va ijtimoiy islohotlar o’tkazilishida, keyinchalik esa ijtimoiy islohotchilar tashabbusi bilan ijtimoiy xodimlarni tayyorlashning turli shakllari paydo bo’lishida aks etdi. Yangi harakatning intensiv rivojlanishi, ixtisoslashtirilgan xizmatlarning tashkil etilishi  natijasida nafakat shoshilinch yordam ko’rsatishni nazarda tutadigan, balki profilaktik yoki oldini oluvchi xususiyatga ega ijtimoiy faoliyatning eng samarali modellari izlandi. Zamonaviy jamiyat misli ko’rilmagan texnik yuksalayotgan hozirgi davrda odam boshqarmaydigan axborot texnologiyalari joriy etilmoqda, aholiga ijtimoiy xizmat ko’rsatish tizimiga singib ketadigan ishchi kuchi ajralib chiqmoqda. Taxminiy hisoblarga ko’ra, hozirgi vaqtda AQSh-da yollanma ishchi bo’lib ishlaydiganlarning deyarli 15 foizi oila, ta'lim, sog’likni saqlash, qariyalar, ruhiy kasallar, bolalarga yordam berish singari amaliy ishlarda, axlok tuzatish muassasalarida ish bilan ta'minlangan. Bu ixtisoslikka eng umumiy yondashishdir. U tegishli sohadagi xodim turli sohalarda zarur bilimga ega bo’lishini talab qiladi. U yordam so’rab murojaat qiladigan odamlar haqida tasavvurga ega bo’lishi, foydalanilishi mumkin bo’lgan tashkilotlar va muassasalarni, amaldagi milliy qonunchilikni, moliyalashtirish manbalarini, ushbu sohada faoliyat olib boradigan boshqa mutaxassislar faoliyatini va bunday holatlarda ko’rsatiladigan xizmatlarni bilishi kerak. Ijtimoiy xodimlar keng doiradagi muammolarga duch kelmoqda. Alkogolizm, mulkchilik huquqlarining buzilishi, bolalarga yomon muomalada bo’lish. er-xotin o’rtasidagi janjallar, ruhiy va jismoniy kasalliklar, darbadarlik, </w:t>
      </w:r>
      <w:r>
        <w:rPr>
          <w:rFonts w:ascii="Times New Roman" w:cs="Times New Roman" w:eastAsia="Times New Roman" w:hAnsi="Times New Roman"/>
          <w:color w:val="000000"/>
          <w:sz w:val="32"/>
          <w:szCs w:val="32"/>
          <w:lang w:val="en-US" w:eastAsia="ru-RU"/>
        </w:rPr>
        <w:t>jamiyatdan xoli yashash shular jumlasidandir. Bularning barchasi maxsus tayyorgarlikni talab qiladi. Bunday ish diletantlikka, yuzaki yondashishga toqat qilmaydi, chunki ijtimoiy xodimlar tegishli bilim va ko’nikmalarga ega bo’libgina qolmay, balki kasbga doir axloqiy normalar va tamoyillarga rioya qilishga shaxsan tayyor bo’lishlari kerak. Bularning barchasiga va bo’lgusi ijtimoiy xodimlarning bevosita faoliyatida zarur bo’lgan bilim va ko’nikmalarga oliy va o’rta maxsus o’quv yurtlarida o’qitiladi.</w:t>
      </w:r>
      <w:r>
        <w:rPr>
          <w:rFonts w:ascii="Times New Roman" w:cs="Times New Roman" w:eastAsia="Times New Roman" w:hAnsi="Times New Roman"/>
          <w:color w:val="000000"/>
          <w:sz w:val="32"/>
          <w:szCs w:val="32"/>
          <w:vertAlign w:val="superscript"/>
          <w:lang w:val="en-US" w:eastAsia="ru-RU"/>
        </w:rPr>
        <w:footnoteReference w:id="1"/>
      </w:r>
    </w:p>
    <w:p>
      <w:pPr>
        <w:pStyle w:val="style0"/>
        <w:widowControl w:val="false"/>
        <w:spacing w:after="0" w:lineRule="auto" w:line="276"/>
        <w:ind w:firstLine="38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Jahonda professional ijtimoiy xodimlarni tayyorlaydigan minglab ijtimoiy xizmat oliy maktablari va universitetlarning ixtisoslashtirilgan fakultetlari tashkil etilgan. Faqatgina Yevropaning o'zida ijtimoiy ish sohasida ta'lim beruvchi 500 dan ortiq ta'lim muassasalari mavjud. Ko'pgina mamlakatlarda bunday ta'lim davlat tomonidan moliyalashtiriladi, amma Italiya, Fransiyada anchagina xususiy ta'lim muassasalari ham mavjud. Bir qator mamlakatlarda xususiy maktablar ma'lum diniy konfessiyaga tegishliligiga asoslangan.</w:t>
      </w:r>
    </w:p>
    <w:p>
      <w:pPr>
        <w:pStyle w:val="style0"/>
        <w:widowControl w:val="false"/>
        <w:spacing w:after="0" w:lineRule="auto" w:line="276"/>
        <w:ind w:firstLine="74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Juda ko'plab o'quv tashkilotlari ijtimoiy ish jadal rivojlangan 60- yillarda ochila boshlangan. Shu davrda ko'pgina ijtimoiy xodimlarning xalqaro milliy va assotsiatsiyalari yaratilib, kasbiy jurnallar, ixtisoslashgan nashrlar chiqarish boshlandi, ijtimoiy xodimning xalqaro axloq kodeksi ishlab chiqildi.</w:t>
      </w:r>
    </w:p>
    <w:p>
      <w:pPr>
        <w:pStyle w:val="style0"/>
        <w:widowControl w:val="false"/>
        <w:spacing w:after="0" w:lineRule="auto" w:line="276"/>
        <w:ind w:firstLine="74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Ko'pchilik olimlar fikricha, ijtimoiy xizmat mustaqil kasb va akademik fan sifatida aynan o'tgan asrning 60-70-yillarida tasdiqlandi. Ijtimoiy xodimlarni o'qitish ta'limning milliy tizimi xususiyatini aks ettiradi. Biror mamlakat doirasida yagona namuna yo'q. Jahondagi turli modellar bir-birini to'ldiradi.</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Jumladan, Yaponiyani oladigan bo‘lsak, dasturning ancha keng tanlovi mavjud: 1. mahalliy kollejda ikki yil</w:t>
      </w:r>
    </w:p>
    <w:p>
      <w:pPr>
        <w:pStyle w:val="style0"/>
        <w:widowControl w:val="false"/>
        <w:numPr>
          <w:ilvl w:val="0"/>
          <w:numId w:val="4"/>
        </w:numPr>
        <w:tabs>
          <w:tab w:val="left" w:leader="none" w:pos="393"/>
        </w:tabs>
        <w:spacing w:after="0" w:lineRule="auto" w:line="276"/>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kollej yoki universitetda 4 yil (eng keng tarqalgan variant),</w:t>
      </w:r>
    </w:p>
    <w:p>
      <w:pPr>
        <w:pStyle w:val="style0"/>
        <w:widowControl w:val="false"/>
        <w:numPr>
          <w:ilvl w:val="0"/>
          <w:numId w:val="4"/>
        </w:numPr>
        <w:tabs>
          <w:tab w:val="left" w:leader="none" w:pos="384"/>
        </w:tabs>
        <w:spacing w:after="0" w:lineRule="auto" w:line="276"/>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magistr darajasi</w:t>
      </w:r>
    </w:p>
    <w:p>
      <w:pPr>
        <w:pStyle w:val="style0"/>
        <w:widowControl w:val="false"/>
        <w:numPr>
          <w:ilvl w:val="0"/>
          <w:numId w:val="4"/>
        </w:numPr>
        <w:tabs>
          <w:tab w:val="left" w:leader="none" w:pos="393"/>
        </w:tabs>
        <w:spacing w:after="0" w:lineRule="auto" w:line="276"/>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aspirantura ikki yil.</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Ikkita universitetda doktarantura taklif qilinadi. Ijtimoiy xizmat </w:t>
      </w:r>
      <w:r>
        <w:rPr>
          <w:rFonts w:ascii="Times New Roman" w:cs="Times New Roman" w:eastAsia="Times New Roman" w:hAnsi="Times New Roman"/>
          <w:color w:val="000000"/>
          <w:sz w:val="32"/>
          <w:szCs w:val="32"/>
          <w:lang w:val="en-US" w:eastAsia="ru-RU"/>
        </w:rPr>
        <w:t>maktablari oliy ta'lim doirasida mavjud va qabulga shunday talablar qo'yilgan bo'lsada, ularni tenglashtirish mumkin emas. O'qitish davomiyligi 3-4 yilni tashkil qilib, tor texnik ixtisoslashgan tayyorgarlik sifatida qaraladi.</w:t>
      </w:r>
    </w:p>
    <w:p>
      <w:pPr>
        <w:pStyle w:val="style0"/>
        <w:widowControl w:val="false"/>
        <w:spacing w:after="0" w:lineRule="auto" w:line="276"/>
        <w:ind w:firstLine="72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Buyuk Britaniyada ijtimoiy ishni o'qitish universitet, politexnikum, kollejlarda amalga oshiriladi. Dasturlar turlicha: bakalavr darajasiga 4 yil ta'lim, aspiranturada 1 yil, boshqa fakultetni tamomlagan bitiruvchilar uchun 2 yil, universitetni tugatmaganlar uchun ikki yoki uch yil. Bitiruvchilar malaka darajasi, diplom va sertifikatlar oladilar.</w:t>
      </w:r>
    </w:p>
    <w:p>
      <w:pPr>
        <w:pStyle w:val="style0"/>
        <w:widowControl w:val="false"/>
        <w:spacing w:after="0" w:lineRule="auto" w:line="276"/>
        <w:ind w:firstLine="72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AQShda kasbiy attestatsiya uch darajada amalga oshadi. Bakalavr darajasi birinchi kasbiy bosqichdir. U to'rt yillik o'qitish yakunida beriladi. Magistratura ixtisoslashgan ijtimoiy xizmat maktablarida yana ikki yil davom etadi. Shuningdek, bakalavr darajasiga ega talabalar uchun qisqa o'qish kurslari ham mavjud. Doktorlik darajasiga magistraturadan so'ng yana ikki yil tayyorgarlik talab qilinadi. Bunda turli mutaxassisliklar bo'yicha kurslar mavjud va magistr darajasiga ega shaxslar uchun dastur bo'yicha ta'lim davom ettiriladi. Kursni muvaffaqiyatli tamomlagan talabalarga guvohnoma beriladi. Bundan tashqari mahalliy kollejlarda ijtimoiy xizmat sohasida texnik (yordamchi) xodimlarni tayyorlashning 2 yillik dasturi mavjud.</w:t>
      </w:r>
    </w:p>
    <w:p>
      <w:pPr>
        <w:pStyle w:val="style0"/>
        <w:widowControl w:val="false"/>
        <w:spacing w:after="0" w:lineRule="auto" w:line="276"/>
        <w:ind w:firstLine="72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AQShda 5 ta o'quv dasturlari bo'yicha kasbiy tayyorlash tizimi mavjud: inson xulqi va ijtimoiy muhit, ijtimoiy ta'minot siyosati va ijtimoiy yordam xizmatlari, ijtimoiy xizmat amaliyoti, ilmiy-tadqiqot faoliyati va amaliy faoliyat</w:t>
      </w:r>
    </w:p>
    <w:p>
      <w:pPr>
        <w:pStyle w:val="style0"/>
        <w:widowControl w:val="false"/>
        <w:spacing w:after="0" w:lineRule="auto" w:line="276"/>
        <w:ind w:firstLine="720"/>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ishning xorij tajribasiga bag'ishlangan adabiyotlarda u umumiy va ixtisoslashgan xizmatlarga bo'lingan.</w:t>
      </w:r>
    </w:p>
    <w:p>
      <w:pPr>
        <w:pStyle w:val="style0"/>
        <w:widowControl w:val="false"/>
        <w:spacing w:after="0" w:lineRule="auto" w:line="276"/>
        <w:ind w:firstLine="720"/>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Umumiy ijtimoiy ish o‘z navbatida uch sferada faoliyat yuritadi:</w:t>
      </w:r>
    </w:p>
    <w:p>
      <w:pPr>
        <w:pStyle w:val="style0"/>
        <w:widowControl w:val="false"/>
        <w:spacing w:after="0" w:lineRule="auto" w:line="276"/>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1. atrof muhitga individning ijtimoiy moslashuvi va uni sog'lomlashtirish maqsadida individual va oila darajasida ijtimoiy davolash ;</w:t>
      </w:r>
    </w:p>
    <w:p>
      <w:pPr>
        <w:pStyle w:val="style0"/>
        <w:widowControl w:val="false"/>
        <w:numPr>
          <w:ilvl w:val="0"/>
          <w:numId w:val="5"/>
        </w:numPr>
        <w:tabs>
          <w:tab w:val="left" w:leader="none" w:pos="427"/>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yosh (bolalar, yoshlar, keksalar), jins, manfaatlar yoki o'xshash muammolar bo'yicha ( ichkilikboz, giyohvand guruhlar) tasniflanuvchi guruhli ijtimoiy ish.;</w:t>
      </w:r>
    </w:p>
    <w:p>
      <w:pPr>
        <w:pStyle w:val="style0"/>
        <w:widowControl w:val="false"/>
        <w:numPr>
          <w:ilvl w:val="0"/>
          <w:numId w:val="5"/>
        </w:numPr>
        <w:tabs>
          <w:tab w:val="left" w:leader="none" w:pos="427"/>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yashash o'rni bo'yicha jamiyatdagi ijtimoiy ish, xizmatlar tarmog'ini </w:t>
      </w:r>
      <w:r>
        <w:rPr>
          <w:rFonts w:ascii="Times New Roman" w:cs="Times New Roman" w:eastAsia="Times New Roman" w:hAnsi="Times New Roman"/>
          <w:color w:val="000000"/>
          <w:sz w:val="32"/>
          <w:szCs w:val="32"/>
          <w:lang w:val="en-US" w:eastAsia="ru-RU"/>
        </w:rPr>
        <w:t>kengaytirish, jamiyat aloqalarini mustahkamlash, odamlar istiqomat qiluvchi joylarda qulay psixologik muhitni yaratish, shuningdek lokal g'oyalarni amalga oshirish, o'zaro yordamni tashkil etish va boshqalar</w:t>
      </w:r>
      <w:r>
        <w:rPr>
          <w:rFonts w:ascii="Times New Roman" w:cs="Times New Roman" w:eastAsia="Times New Roman" w:hAnsi="Times New Roman"/>
          <w:color w:val="000000"/>
          <w:sz w:val="32"/>
          <w:szCs w:val="32"/>
          <w:vertAlign w:val="superscript"/>
          <w:lang w:val="en-US" w:eastAsia="ru-RU"/>
        </w:rPr>
        <w:t>25</w:t>
      </w:r>
      <w:r>
        <w:rPr>
          <w:rFonts w:ascii="Times New Roman" w:cs="Times New Roman" w:eastAsia="Times New Roman" w:hAnsi="Times New Roman"/>
          <w:color w:val="000000"/>
          <w:sz w:val="32"/>
          <w:szCs w:val="32"/>
          <w:lang w:val="en-US" w:eastAsia="ru-RU"/>
        </w:rPr>
        <w:t>.</w:t>
      </w:r>
    </w:p>
    <w:p>
      <w:pPr>
        <w:pStyle w:val="style0"/>
        <w:widowControl w:val="false"/>
        <w:spacing w:after="0" w:lineRule="auto" w:line="276"/>
        <w:ind w:firstLine="72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siyosat ijtimoiy ish faoliyatining ustuvor sohalarini belgilaydi. Bu muhim yo'nalishlar u yoki bu mamlakatdagi ijtimoiy- iqtisodiy rivojlanishning ma'lum sharoitiga ko'ra o'zgaradi. 1957-yilda AQShda ijtimoiy ish sohasidagi ta'lim bo'yicha kengash mutaxassislar faoliyatining quyidagi sohalarini belgilab berdi:</w:t>
      </w:r>
    </w:p>
    <w:p>
      <w:pPr>
        <w:pStyle w:val="style0"/>
        <w:widowControl w:val="false"/>
        <w:spacing w:after="0" w:lineRule="auto" w:line="276"/>
        <w:ind w:firstLine="72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davlat ijtimoiy xizmatlari;</w:t>
      </w:r>
    </w:p>
    <w:p>
      <w:pPr>
        <w:pStyle w:val="style0"/>
        <w:widowControl w:val="false"/>
        <w:spacing w:after="0" w:lineRule="auto" w:line="276"/>
        <w:ind w:firstLine="72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tuzatish ishlari;</w:t>
      </w:r>
    </w:p>
    <w:p>
      <w:pPr>
        <w:pStyle w:val="style0"/>
        <w:widowControl w:val="false"/>
        <w:spacing w:after="0" w:lineRule="auto" w:line="276"/>
        <w:ind w:firstLine="72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psixiatrik ijtimoiy yordam</w:t>
      </w:r>
    </w:p>
    <w:p>
      <w:pPr>
        <w:pStyle w:val="style0"/>
        <w:widowControl w:val="false"/>
        <w:spacing w:after="0" w:lineRule="auto" w:line="276"/>
        <w:ind w:firstLine="72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oila bilan ishlar;</w:t>
      </w:r>
    </w:p>
    <w:p>
      <w:pPr>
        <w:pStyle w:val="style0"/>
        <w:widowControl w:val="false"/>
        <w:spacing w:after="0" w:lineRule="auto" w:line="276"/>
        <w:ind w:firstLine="72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bolalarni ijtimoiy himoya qilish;</w:t>
      </w:r>
    </w:p>
    <w:p>
      <w:pPr>
        <w:pStyle w:val="style0"/>
        <w:widowControl w:val="false"/>
        <w:spacing w:after="0" w:lineRule="auto" w:line="276"/>
        <w:ind w:firstLine="72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tibbiy xizmat, shu jumladan sog'liqni saqlash; maktablar, guruhli muammolar bilan shug'ullanuvchi muassasalardagi ijtimoiy xizmat; ijtimoiy rejalashtirish sohasidagi xizmatlar.</w:t>
      </w:r>
    </w:p>
    <w:p>
      <w:pPr>
        <w:pStyle w:val="style0"/>
        <w:widowControl w:val="false"/>
        <w:spacing w:after="0" w:lineRule="auto" w:line="276"/>
        <w:ind w:firstLine="72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Ustuvorliklarning o'zgarishi boshqa sohalarni bekor qilmadi, ammo ularning konseptual tuzilish o'zgardi. Masalan mehnat va bandlik sohasida deviant xulqli insonlar bilan ishlash ham kiritildi. Tibbiy- ijtimoiy xizmat o'zida jismoniy va ruhiy kasallar, nogironlar, shuningdek muammoga ega bolalarni ta'lim tizimi bilan ishlashni o'z ichiga oladi.</w:t>
      </w:r>
    </w:p>
    <w:p>
      <w:pPr>
        <w:pStyle w:val="style0"/>
        <w:widowControl w:val="false"/>
        <w:spacing w:after="0" w:lineRule="auto" w:line="276"/>
        <w:ind w:firstLine="76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Bugungi kunda AQSh da ijtimoiy xodimlar orasida klinitsistatamasi paydo bo'ldi. U bir qator ma'nolarda qo'llaniladi. Klinitsistlar amaliy xodimlar sanalib, individ, oila, guruh bilan bevosita ish olib boradi. Shuning uchun ularni tahliliy izlanish, ma'muriy faoliyat yoki tadqiqot bilan shug'ullanuvchi shaxslardan farqlash lozim. Tor ma'noda klinitsistlar psixoterapiya bilan shug'ullanuvchi kishilar sanaladi. Nihoyat u xususiy amaliyot bilan shug'ullanuvchi shaxslar munosabatlarida qo'llaniladi.</w:t>
      </w:r>
    </w:p>
    <w:p>
      <w:pPr>
        <w:pStyle w:val="style0"/>
        <w:widowControl w:val="false"/>
        <w:spacing w:after="0" w:lineRule="auto" w:line="276"/>
        <w:ind w:firstLine="76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Amerikalik mualliflar qayd etishlaricha ijtimoiy xodimlarning katta miqdori xususiy amaliyotga o'tgan. Bu ijtimoiy ishning tez o'suvchi sohasi sanaladi. (23%). U bilan ishlash amaliyotchilar fikricha kasbiy qanoatlanishga olib keladi va moliyaviy holatni yaxshilash uchun imkoniyat taqdim qiladi. Shunigdek, xususiy amaliyotga salbiy </w:t>
      </w:r>
      <w:r>
        <w:rPr>
          <w:rFonts w:ascii="Times New Roman" w:cs="Times New Roman" w:eastAsia="Times New Roman" w:hAnsi="Times New Roman"/>
          <w:color w:val="000000"/>
          <w:sz w:val="32"/>
          <w:szCs w:val="32"/>
          <w:lang w:val="en-US" w:eastAsia="ru-RU"/>
        </w:rPr>
        <w:t>munosabatda bo'ladiganlar ham uchrab turadi. Bunday fikrlashga sabab, mijozlar xususiy amaliyotga borganlarda ijtimoiy adolatdan ko'ra shaxsiy maqsadlar birinchi o'rinda turadi kabi qarashlardir.</w:t>
      </w:r>
    </w:p>
    <w:p>
      <w:pPr>
        <w:pStyle w:val="style0"/>
        <w:widowControl w:val="false"/>
        <w:spacing w:after="0" w:lineRule="auto" w:line="276"/>
        <w:ind w:firstLine="76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xodim ko'pgina kasbiy xatarlarga duch kelib, tez-tez stress holatlariga tushadi. Ijtimoiy ishdagi stress omillari ruhiy zo'riqish, oldindan aytib bo'lmaydigan holatlarda harakat qilish zarurligi, o'z faoliyatining yakuniy natijasiga ishonchsizlik, mijoz muammosini hal qilish imkoni yo'qligidan ruhiy tushkunlik tuyg'usi.</w:t>
      </w:r>
    </w:p>
    <w:p>
      <w:pPr>
        <w:pStyle w:val="style0"/>
        <w:widowControl w:val="false"/>
        <w:spacing w:after="0" w:lineRule="auto" w:line="276"/>
        <w:ind w:firstLine="76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Bunday ob'ektiv omillarga o'zi va boshqalar uchun javobgarlik tuyg'usini his qilish, juda kuchli qayg'urish kabi sub'ektiv omillarni ham qo'shish mumkin. Stress holati uzoq vaqt davom etishi hamda mutaxassis xulqi va uning sog'ligiga namoyon bo'luvchi buzilishlarga olib kelishi mumkin. Bunday holatdagi mutaxassis ishga qiyinchilik bilan boradi, tez charchaydi, odatiy ishlardan chetlashadi, vasiylik ishlariga ahamiyatsiz bo'ladi.</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darajadagi ruhiy yuklamaga ega faoliyatning maxsus shakllaridan biri sanaladi.</w:t>
      </w:r>
    </w:p>
    <w:p>
      <w:pPr>
        <w:pStyle w:val="style0"/>
        <w:widowControl w:val="false"/>
        <w:spacing w:after="0" w:lineRule="auto" w:line="276"/>
        <w:ind w:firstLine="72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Xorij amaliyotida supervizorlik ijtimoiy xodim kasbining jamoaviy yoki birgalikdagi o'zgarmas qismi, kasb va ish samaradorligining vositasi sanaladi.</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Xorijda supervizorning asosiy lavozim majburiyatlariga quyidagilar kiradi: ijtimoiy xodim malakasini oshirishga yo'naltirilgan ta'lim, ijtimoiy xodimni qo'llab-quvvatlash, ishdagi tanglikni yumshatish, ma'muriy xususiyatga ega nazorat.</w:t>
      </w:r>
    </w:p>
    <w:p>
      <w:pPr>
        <w:pStyle w:val="style0"/>
        <w:widowControl w:val="false"/>
        <w:spacing w:after="0" w:lineRule="auto" w:line="276"/>
        <w:ind w:firstLine="72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Xorijda supervizorlik instituti rivojlangan. Ma'lumki mutaxassislar tayyorlashning katta qismi amaliy ishlarda bo'lib, amaliy bilim va ko'nikmalarni o'zlashtirishga qaratilgan bo'ladi.</w:t>
      </w:r>
    </w:p>
    <w:p>
      <w:pPr>
        <w:pStyle w:val="style0"/>
        <w:widowControl w:val="false"/>
        <w:spacing w:after="0" w:lineRule="auto" w:line="276"/>
        <w:ind w:firstLine="72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Amaliyotchi o'qituvchilar supervizor sifatida kasb o'qituvchisi vazifalarini bajaradilar. Albatta ularning asosiy vazifasi pedagogika, ammo ular amaliy ijtimoiy ishda professionallar sanalishadi. Ularning faoliyati talabalar bilan hamkorlikka qaratilgan bo'lib, ularda kasbga muhabbat, jamoad ishlash ehtiyojini shakllantirishdan iboratdir.</w:t>
      </w:r>
    </w:p>
    <w:p>
      <w:pPr>
        <w:pStyle w:val="style0"/>
        <w:widowControl w:val="false"/>
        <w:spacing w:after="0" w:lineRule="auto" w:line="276"/>
        <w:ind w:firstLine="72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Ijtimoiy ishda muhim tushunchalardan biri mijoz tushunchasidir. Ijtimoiy xodim xizmat ko'rsatadigan mijozlar guruhi quyidagilarni o'z </w:t>
      </w:r>
      <w:r>
        <w:rPr>
          <w:rFonts w:ascii="Times New Roman" w:cs="Times New Roman" w:eastAsia="Times New Roman" w:hAnsi="Times New Roman"/>
          <w:color w:val="000000"/>
          <w:sz w:val="32"/>
          <w:szCs w:val="32"/>
          <w:lang w:val="en-US" w:eastAsia="ru-RU"/>
        </w:rPr>
        <w:t>ichiga oladi.:</w:t>
      </w:r>
    </w:p>
    <w:p>
      <w:pPr>
        <w:pStyle w:val="style0"/>
        <w:widowControl w:val="false"/>
        <w:numPr>
          <w:ilvl w:val="0"/>
          <w:numId w:val="6"/>
        </w:numPr>
        <w:tabs>
          <w:tab w:val="left" w:leader="none" w:pos="29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oilalar, shu jumladan to'liq bo'lmagan, huquqbuzarlik, zo'ravonlik yoki boshqa sabablar bilan uydan ketish natijasidagi jiddiy nizolar mavjud oilalar;</w:t>
      </w:r>
    </w:p>
    <w:p>
      <w:pPr>
        <w:pStyle w:val="style0"/>
        <w:widowControl w:val="false"/>
        <w:numPr>
          <w:ilvl w:val="0"/>
          <w:numId w:val="6"/>
        </w:numPr>
        <w:tabs>
          <w:tab w:val="left" w:leader="none" w:pos="282"/>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o‘zaro munosabatlari qoniqarli bo‘lmagan oila va juftliklar;</w:t>
      </w:r>
    </w:p>
    <w:p>
      <w:pPr>
        <w:pStyle w:val="style0"/>
        <w:widowControl w:val="false"/>
        <w:numPr>
          <w:ilvl w:val="0"/>
          <w:numId w:val="6"/>
        </w:numPr>
        <w:tabs>
          <w:tab w:val="left" w:leader="none" w:pos="282"/>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jiddiy nikoh ziddiyatlari mavjud juftliklar;</w:t>
      </w:r>
    </w:p>
    <w:p>
      <w:pPr>
        <w:pStyle w:val="style0"/>
        <w:widowControl w:val="false"/>
        <w:numPr>
          <w:ilvl w:val="0"/>
          <w:numId w:val="6"/>
        </w:numPr>
        <w:tabs>
          <w:tab w:val="left" w:leader="none" w:pos="28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ishsizlik, boquvchining yo'qligi, jismoniy layoqatsilik, ta'lim olmaganlik, boshqa omillar natijasida yetarli daromadga ega bo'lmagan individ va oilalar;</w:t>
      </w:r>
    </w:p>
    <w:p>
      <w:pPr>
        <w:pStyle w:val="style0"/>
        <w:widowControl w:val="false"/>
        <w:numPr>
          <w:ilvl w:val="0"/>
          <w:numId w:val="6"/>
        </w:numPr>
        <w:tabs>
          <w:tab w:val="left" w:leader="none" w:pos="282"/>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qonunni buzgani uchun oldin jazo olgan shaxslar va ularning oilalari;</w:t>
      </w:r>
    </w:p>
    <w:p>
      <w:pPr>
        <w:pStyle w:val="style0"/>
        <w:widowControl w:val="false"/>
        <w:numPr>
          <w:ilvl w:val="0"/>
          <w:numId w:val="6"/>
        </w:numPr>
        <w:tabs>
          <w:tab w:val="left" w:leader="none" w:pos="282"/>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turmushga chiqmagan homilador o' smir qizlar;</w:t>
      </w:r>
    </w:p>
    <w:p>
      <w:pPr>
        <w:pStyle w:val="style0"/>
        <w:widowControl w:val="false"/>
        <w:numPr>
          <w:ilvl w:val="0"/>
          <w:numId w:val="6"/>
        </w:numPr>
        <w:tabs>
          <w:tab w:val="left" w:leader="none" w:pos="282"/>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turli daraja va shakldagi kasallik, shuningdek invalidik qiynaydigan individ va oilalar;</w:t>
      </w:r>
    </w:p>
    <w:p>
      <w:pPr>
        <w:pStyle w:val="style0"/>
        <w:widowControl w:val="false"/>
        <w:numPr>
          <w:ilvl w:val="0"/>
          <w:numId w:val="6"/>
        </w:numPr>
        <w:tabs>
          <w:tab w:val="left" w:leader="none" w:pos="282"/>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doimiy ravishda spirtli ichimliklar mahsulotlari va narkotiklar iste'mol qiluvchi shaxslar va ularning oilalari;</w:t>
      </w:r>
    </w:p>
    <w:p>
      <w:pPr>
        <w:pStyle w:val="style0"/>
        <w:widowControl w:val="false"/>
        <w:numPr>
          <w:ilvl w:val="0"/>
          <w:numId w:val="6"/>
        </w:numPr>
        <w:tabs>
          <w:tab w:val="left" w:leader="none" w:pos="28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ota-onasi qaramog‘idan tashqarida bo‘lgan bolalar va ularning vasiylari;</w:t>
      </w:r>
    </w:p>
    <w:p>
      <w:pPr>
        <w:pStyle w:val="style0"/>
        <w:widowControl w:val="false"/>
        <w:numPr>
          <w:ilvl w:val="0"/>
          <w:numId w:val="6"/>
        </w:numPr>
        <w:tabs>
          <w:tab w:val="left" w:leader="none" w:pos="29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qochoqlar, immigrantlar, imkoniyat va resurslari kam bo'lgan ozchilik vakillari, kamsitish va irqchilik qurbonlari;</w:t>
      </w:r>
    </w:p>
    <w:p>
      <w:pPr>
        <w:pStyle w:val="style0"/>
        <w:widowControl w:val="false"/>
        <w:numPr>
          <w:ilvl w:val="0"/>
          <w:numId w:val="6"/>
        </w:numPr>
        <w:tabs>
          <w:tab w:val="left" w:leader="none" w:pos="282"/>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mehnat bilan band bo‘lmaganlar va ularning oila a'zolari;</w:t>
      </w:r>
    </w:p>
    <w:p>
      <w:pPr>
        <w:pStyle w:val="style0"/>
        <w:widowControl w:val="false"/>
        <w:numPr>
          <w:ilvl w:val="0"/>
          <w:numId w:val="6"/>
        </w:numPr>
        <w:tabs>
          <w:tab w:val="left" w:leader="none" w:pos="282"/>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doimiy qarashga va e’tiborga muhtoj yoshi kattalar;</w:t>
      </w:r>
    </w:p>
    <w:p>
      <w:pPr>
        <w:pStyle w:val="style0"/>
        <w:widowControl w:val="false"/>
        <w:numPr>
          <w:ilvl w:val="0"/>
          <w:numId w:val="6"/>
        </w:numPr>
        <w:tabs>
          <w:tab w:val="left" w:leader="none" w:pos="282"/>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o'z muammolarini mustaqil hal qila olmaydigan shaxslar;</w:t>
      </w:r>
    </w:p>
    <w:p>
      <w:pPr>
        <w:pStyle w:val="style0"/>
        <w:widowControl w:val="false"/>
        <w:numPr>
          <w:ilvl w:val="0"/>
          <w:numId w:val="6"/>
        </w:numPr>
        <w:tabs>
          <w:tab w:val="left" w:leader="none" w:pos="291"/>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ta’lim muassasasining turli shakllarida muammoga ega bolalar va ularning oilalari</w:t>
      </w:r>
    </w:p>
    <w:p>
      <w:pPr>
        <w:pStyle w:val="style0"/>
        <w:widowControl w:val="false"/>
        <w:numPr>
          <w:ilvl w:val="0"/>
          <w:numId w:val="6"/>
        </w:numPr>
        <w:tabs>
          <w:tab w:val="left" w:leader="none" w:pos="282"/>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har xil sabablar bilan bog'liq kuchli stressga uchragan shaxslar, uyidan qochib ketgan bolalar va boshqalar.</w:t>
      </w:r>
    </w:p>
    <w:p>
      <w:pPr>
        <w:pStyle w:val="style0"/>
        <w:widowControl w:val="false"/>
        <w:spacing w:after="0" w:lineRule="auto" w:line="276"/>
        <w:ind w:firstLine="72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Insonning marginal holatini aniqlovchi bunday qoida kasbiy yordam ko'rsatishni belgilab, qoidagi ko'ra murakkab vaziyatdagi bola, katta yoshli shaxs, oila. Guruh, jamiyatga ko'rsatiladi. Yordam olishga insonning huquqini tasdiqlaydigan bunday holat —Men obrazining ambivalentligini xarakterlab, ba'zan ijtimoiy xodim bilan mijozning shartnomasi ham to'xtatish mumkin, inson yordam va xizmalarni qabul qiluvchiga aylanib qolganda va muammoni mustaqil hal qilishga o'zining layoqatsizligini muntazam ko'rsatib kelgan holatlarda bunday qilinadi.</w:t>
      </w:r>
    </w:p>
    <w:p>
      <w:pPr>
        <w:pStyle w:val="style0"/>
        <w:widowControl w:val="false"/>
        <w:spacing w:after="0" w:lineRule="auto" w:line="276"/>
        <w:ind w:firstLine="72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Mijoz tushunchasini aniqlashda dastlab uning paydo bo'lishini ijtimoiy xususiyatini qayd etish kerak. Bir tomonda sovet jamiyatidan keyingi ijtimoiy-iqtisodiy rivojlanishdagi global inqiroz, ko'pgina an'anaviy tayanchlarning qisqarishiga, ishsizlar, uysizlar, qochoqlarning ko'payishiga, ruhiy va somatik sog'likning buzilishiga, oila va boshqa ijtimoiy institutlar barqarorligiga ta'sir ko'rsatdi. Boshqa tomondan ijtimoiy qadr-qimmatning insonparlashuvi har bir insonning turli ijtimoiy va shaxsiy ehtiyojlarini qondirishga yo'naltirilgan jamiyat xizmatlarining rivojlanishiga olib keldi</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b/>
          <w:bCs/>
          <w:color w:val="000000"/>
          <w:sz w:val="32"/>
          <w:szCs w:val="32"/>
          <w:lang w:val="en-US" w:eastAsia="ru-RU"/>
        </w:rPr>
        <w:t xml:space="preserve">          </w:t>
      </w:r>
      <w:r>
        <w:rPr>
          <w:rFonts w:ascii="Times New Roman" w:cs="Times New Roman" w:eastAsia="Times New Roman" w:hAnsi="Times New Roman"/>
          <w:color w:val="000000"/>
          <w:sz w:val="32"/>
          <w:szCs w:val="32"/>
          <w:lang w:val="en-US" w:eastAsia="ru-RU"/>
        </w:rPr>
        <w:t>Ijtimoiy xodim quyidagi axloqiy standartlarga ega bo‘lishi kerak</w:t>
      </w:r>
    </w:p>
    <w:p>
      <w:pPr>
        <w:pStyle w:val="style0"/>
        <w:widowControl w:val="false"/>
        <w:spacing w:after="0" w:lineRule="auto" w:line="276"/>
        <w:ind w:left="740" w:hanging="36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i/>
          <w:iCs/>
          <w:color w:val="000000"/>
          <w:sz w:val="32"/>
          <w:szCs w:val="32"/>
          <w:lang w:val="en-US" w:eastAsia="ru-RU"/>
        </w:rPr>
        <w:t>J</w:t>
      </w:r>
      <w:r>
        <w:rPr>
          <w:rFonts w:ascii="Times New Roman" w:cs="Times New Roman" w:eastAsia="Times New Roman" w:hAnsi="Times New Roman"/>
          <w:color w:val="000000"/>
          <w:sz w:val="32"/>
          <w:szCs w:val="32"/>
          <w:lang w:val="en-US" w:eastAsia="ru-RU"/>
        </w:rPr>
        <w:t xml:space="preserve"> Shaxs va ijtimoiy xodim sifatida o'zining holati va faoliyatini aniq belgilab olishi kerak.</w:t>
      </w:r>
    </w:p>
    <w:p>
      <w:pPr>
        <w:pStyle w:val="style0"/>
        <w:widowControl w:val="false"/>
        <w:spacing w:after="0" w:lineRule="auto" w:line="276"/>
        <w:ind w:left="740" w:hanging="36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i/>
          <w:iCs/>
          <w:color w:val="000000"/>
          <w:sz w:val="32"/>
          <w:szCs w:val="32"/>
          <w:lang w:val="en-US" w:eastAsia="ru-RU"/>
        </w:rPr>
        <w:t>J</w:t>
      </w:r>
      <w:r>
        <w:rPr>
          <w:rFonts w:ascii="Times New Roman" w:cs="Times New Roman" w:eastAsia="Times New Roman" w:hAnsi="Times New Roman"/>
          <w:color w:val="000000"/>
          <w:sz w:val="32"/>
          <w:szCs w:val="32"/>
          <w:lang w:val="en-US" w:eastAsia="ru-RU"/>
        </w:rPr>
        <w:t xml:space="preserve"> O'z kasbiy va amaliy tajribasini takomillashtirib borishi, xizmat burchini doimi yuqori tutishi kerak;</w:t>
      </w:r>
    </w:p>
    <w:p>
      <w:pPr>
        <w:pStyle w:val="style0"/>
        <w:widowControl w:val="false"/>
        <w:tabs>
          <w:tab w:val="left" w:leader="none" w:pos="7239"/>
        </w:tabs>
        <w:spacing w:after="0" w:lineRule="auto" w:line="276"/>
        <w:ind w:left="740" w:hanging="36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i/>
          <w:iCs/>
          <w:color w:val="000000"/>
          <w:sz w:val="32"/>
          <w:szCs w:val="32"/>
          <w:lang w:val="en-US" w:eastAsia="ru-RU"/>
        </w:rPr>
        <w:t xml:space="preserve">J </w:t>
      </w:r>
      <w:r>
        <w:rPr>
          <w:rFonts w:ascii="Times New Roman" w:cs="Times New Roman" w:eastAsia="Times New Roman" w:hAnsi="Times New Roman"/>
          <w:iCs/>
          <w:color w:val="000000"/>
          <w:sz w:val="32"/>
          <w:szCs w:val="32"/>
          <w:lang w:val="en-US" w:eastAsia="ru-RU"/>
        </w:rPr>
        <w:t xml:space="preserve">O’z </w:t>
      </w:r>
      <w:r>
        <w:rPr>
          <w:rFonts w:ascii="Times New Roman" w:cs="Times New Roman" w:eastAsia="Times New Roman" w:hAnsi="Times New Roman"/>
          <w:color w:val="000000"/>
          <w:sz w:val="32"/>
          <w:szCs w:val="32"/>
          <w:lang w:val="en-US" w:eastAsia="ru-RU"/>
        </w:rPr>
        <w:t>kuchini bir inson yoki insonlar guruhiga qarshi yo'naltirilgan noinsoniy va kamsituvchi harakatlarning</w:t>
      </w:r>
      <w:r>
        <w:rPr>
          <w:rFonts w:ascii="Times New Roman" w:cs="Times New Roman" w:eastAsia="Times New Roman" w:hAnsi="Times New Roman"/>
          <w:color w:val="000000"/>
          <w:sz w:val="32"/>
          <w:szCs w:val="32"/>
          <w:lang w:val="en-US" w:eastAsia="ru-RU"/>
        </w:rPr>
        <w:tab/>
      </w:r>
      <w:r>
        <w:rPr>
          <w:rFonts w:ascii="Times New Roman" w:cs="Times New Roman" w:eastAsia="Times New Roman" w:hAnsi="Times New Roman"/>
          <w:color w:val="000000"/>
          <w:sz w:val="32"/>
          <w:szCs w:val="32"/>
          <w:lang w:val="en-US" w:eastAsia="ru-RU"/>
        </w:rPr>
        <w:t>oldini olishga</w:t>
      </w:r>
    </w:p>
    <w:p>
      <w:pPr>
        <w:pStyle w:val="style0"/>
        <w:widowControl w:val="false"/>
        <w:spacing w:after="0" w:lineRule="auto" w:line="276"/>
        <w:ind w:firstLine="74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yo'naltirishi kerak.;</w:t>
      </w:r>
    </w:p>
    <w:p>
      <w:pPr>
        <w:pStyle w:val="style0"/>
        <w:widowControl w:val="false"/>
        <w:spacing w:after="0" w:lineRule="auto" w:line="276"/>
        <w:ind w:left="740" w:hanging="36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i/>
          <w:iCs/>
          <w:color w:val="000000"/>
          <w:sz w:val="32"/>
          <w:szCs w:val="32"/>
          <w:lang w:val="en-US" w:eastAsia="ru-RU"/>
        </w:rPr>
        <w:t>J</w:t>
      </w:r>
      <w:r>
        <w:rPr>
          <w:rFonts w:ascii="Times New Roman" w:cs="Times New Roman" w:eastAsia="Times New Roman" w:hAnsi="Times New Roman"/>
          <w:color w:val="000000"/>
          <w:sz w:val="32"/>
          <w:szCs w:val="32"/>
          <w:lang w:val="en-US" w:eastAsia="ru-RU"/>
        </w:rPr>
        <w:t xml:space="preserve"> Kasbiy munosabatlardan o'z shaxsiy maqsadlari yo'lida foydalanmasligi kerak.</w:t>
      </w:r>
    </w:p>
    <w:p>
      <w:pPr>
        <w:pStyle w:val="style0"/>
        <w:widowControl w:val="false"/>
        <w:spacing w:after="0" w:lineRule="auto" w:line="276"/>
        <w:ind w:left="740" w:hanging="36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i/>
          <w:iCs/>
          <w:color w:val="000000"/>
          <w:sz w:val="32"/>
          <w:szCs w:val="32"/>
          <w:lang w:val="en-US" w:eastAsia="ru-RU"/>
        </w:rPr>
        <w:t xml:space="preserve"> J  </w:t>
      </w:r>
      <w:r>
        <w:rPr>
          <w:rFonts w:ascii="Times New Roman" w:cs="Times New Roman" w:eastAsia="Times New Roman" w:hAnsi="Times New Roman"/>
          <w:color w:val="000000"/>
          <w:sz w:val="32"/>
          <w:szCs w:val="32"/>
          <w:lang w:val="en-US" w:eastAsia="ru-RU"/>
        </w:rPr>
        <w:t>Ilmiy yoki tadqiqot ishlari bilan shug'ullanib, insonlar uchun ularni tahlil qilishi va oqibatlarini nazarda tutishi kerak, ularda ixtiyoriy ishtirok etishi;</w:t>
      </w:r>
    </w:p>
    <w:p>
      <w:pPr>
        <w:pStyle w:val="style0"/>
        <w:widowControl w:val="false"/>
        <w:spacing w:after="0" w:lineRule="auto" w:line="276"/>
        <w:ind w:left="740" w:hanging="36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i/>
          <w:iCs/>
          <w:color w:val="000000"/>
          <w:sz w:val="32"/>
          <w:szCs w:val="32"/>
          <w:lang w:val="en-US" w:eastAsia="ru-RU"/>
        </w:rPr>
        <w:t>J</w:t>
      </w:r>
      <w:r>
        <w:rPr>
          <w:rFonts w:ascii="Times New Roman" w:cs="Times New Roman" w:eastAsia="Times New Roman" w:hAnsi="Times New Roman"/>
          <w:color w:val="000000"/>
          <w:sz w:val="32"/>
          <w:szCs w:val="32"/>
          <w:lang w:val="en-US" w:eastAsia="ru-RU"/>
        </w:rPr>
        <w:t xml:space="preserve"> O'z vasiyligidagi shaxsni ko'ngilsizlik, tajovuz, yomonlik, qandaydir huquqdan mahrum etilishdan himoya qilishi kerak.;</w:t>
      </w:r>
    </w:p>
    <w:p>
      <w:pPr>
        <w:pStyle w:val="style0"/>
        <w:widowControl w:val="false"/>
        <w:spacing w:after="0" w:lineRule="auto" w:line="276"/>
        <w:ind w:left="740" w:hanging="36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i/>
          <w:iCs/>
          <w:color w:val="000000"/>
          <w:sz w:val="32"/>
          <w:szCs w:val="32"/>
          <w:lang w:val="en-US" w:eastAsia="ru-RU"/>
        </w:rPr>
        <w:t>J</w:t>
      </w:r>
      <w:r>
        <w:rPr>
          <w:rFonts w:ascii="Times New Roman" w:cs="Times New Roman" w:eastAsia="Times New Roman" w:hAnsi="Times New Roman"/>
          <w:color w:val="000000"/>
          <w:sz w:val="32"/>
          <w:szCs w:val="32"/>
          <w:lang w:val="en-US" w:eastAsia="ru-RU"/>
        </w:rPr>
        <w:t xml:space="preserve"> Turli holatlarni faqatgina kasbiy maqsadi bilan o'z amaliyotidan kelib chiqib muhokama qilish va insonlar bilan faqat ish yuzasidan bog'liq bo'lish.</w:t>
      </w:r>
    </w:p>
    <w:p>
      <w:pPr>
        <w:pStyle w:val="style0"/>
        <w:widowControl w:val="false"/>
        <w:spacing w:after="0" w:lineRule="auto" w:line="276"/>
        <w:ind w:firstLine="38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Tadqiqot ishlari jarayonida olingan axborot maxfiy saqlanishi kerak. Mijoz oldidagi ijtimoiy xodimning bevosita axloqiy majburiyatlari quyidagilardan iborat</w:t>
      </w:r>
      <w:r>
        <w:rPr/>
        <w:fldChar w:fldCharType="begin"/>
      </w:r>
      <w:r>
        <w:instrText xml:space="preserve"> HYPERLINK \l "bookmark20" \o "Current Document" </w:instrText>
      </w:r>
      <w:r>
        <w:rPr/>
        <w:fldChar w:fldCharType="separate"/>
      </w:r>
      <w:r>
        <w:rPr>
          <w:rFonts w:ascii="Times New Roman" w:cs="Times New Roman" w:eastAsia="Times New Roman" w:hAnsi="Times New Roman"/>
          <w:color w:val="000000"/>
          <w:sz w:val="32"/>
          <w:szCs w:val="32"/>
          <w:vertAlign w:val="superscript"/>
          <w:lang w:eastAsia="ru-RU"/>
        </w:rPr>
        <w:footnoteReference w:id="2"/>
      </w:r>
      <w:r>
        <w:rPr/>
        <w:fldChar w:fldCharType="end"/>
      </w:r>
      <w:r>
        <w:rPr>
          <w:rFonts w:ascii="Times New Roman" w:cs="Times New Roman" w:eastAsia="Times New Roman" w:hAnsi="Times New Roman"/>
          <w:color w:val="000000"/>
          <w:sz w:val="32"/>
          <w:szCs w:val="32"/>
          <w:lang w:val="en-US" w:eastAsia="ru-RU"/>
        </w:rPr>
        <w:t>:</w:t>
      </w:r>
    </w:p>
    <w:p>
      <w:pPr>
        <w:pStyle w:val="style0"/>
        <w:widowControl w:val="false"/>
        <w:numPr>
          <w:ilvl w:val="0"/>
          <w:numId w:val="7"/>
        </w:numPr>
        <w:tabs>
          <w:tab w:val="left" w:leader="none" w:pos="758"/>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mijoz manfaati doimo birinchi o'rinda bo'lishi kerak;</w:t>
      </w:r>
    </w:p>
    <w:p>
      <w:pPr>
        <w:pStyle w:val="style0"/>
        <w:widowControl w:val="false"/>
        <w:numPr>
          <w:ilvl w:val="0"/>
          <w:numId w:val="7"/>
        </w:numPr>
        <w:tabs>
          <w:tab w:val="left" w:leader="none" w:pos="791"/>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ijtimoiy xodim mijoz bilan samimiy, to'g'ri, kasbiy malakasidan </w:t>
      </w:r>
      <w:r>
        <w:rPr>
          <w:rFonts w:ascii="Times New Roman" w:cs="Times New Roman" w:eastAsia="Times New Roman" w:hAnsi="Times New Roman"/>
          <w:color w:val="000000"/>
          <w:sz w:val="32"/>
          <w:szCs w:val="32"/>
          <w:lang w:val="en-US" w:eastAsia="ru-RU"/>
        </w:rPr>
        <w:t>maksimal foydalangan holda ishlashi kerak;</w:t>
      </w:r>
    </w:p>
    <w:p>
      <w:pPr>
        <w:pStyle w:val="style0"/>
        <w:widowControl w:val="false"/>
        <w:numPr>
          <w:ilvl w:val="0"/>
          <w:numId w:val="7"/>
        </w:numPr>
        <w:tabs>
          <w:tab w:val="left" w:leader="none" w:pos="786"/>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hech qachon shaxsiy manfaatga erishish uchun mijoz bilan o'zaro munosabatlardan foydalanmaslik.;</w:t>
      </w:r>
    </w:p>
    <w:p>
      <w:pPr>
        <w:pStyle w:val="style0"/>
        <w:widowControl w:val="false"/>
        <w:numPr>
          <w:ilvl w:val="0"/>
          <w:numId w:val="7"/>
        </w:numPr>
        <w:tabs>
          <w:tab w:val="left" w:leader="none" w:pos="791"/>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insonlarning turli qarashlari va xususiyatlariga ko'ra kamsitishning har qanday shaklini namoyon qilmaslik, unda ishtirok etmaslik.</w:t>
      </w:r>
    </w:p>
    <w:p>
      <w:pPr>
        <w:pStyle w:val="style0"/>
        <w:widowControl w:val="false"/>
        <w:numPr>
          <w:ilvl w:val="0"/>
          <w:numId w:val="7"/>
        </w:numPr>
        <w:tabs>
          <w:tab w:val="left" w:leader="none" w:pos="777"/>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xodim mijozni unga taqdim etilayotgan huquq, imkoniyat va majburiyatlarning ehtimoliy xatari to'g'risida xabardor qilishi kerak. Agar bu mijoz uchun foydali bo'lsa jamoa, rahbarlar bilan maslahatlashishi kerak.;</w:t>
      </w:r>
    </w:p>
    <w:p>
      <w:pPr>
        <w:pStyle w:val="style0"/>
        <w:widowControl w:val="false"/>
        <w:numPr>
          <w:ilvl w:val="0"/>
          <w:numId w:val="7"/>
        </w:numPr>
        <w:tabs>
          <w:tab w:val="left" w:leader="none" w:pos="794"/>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xodim mijoz bilan ishni faqatgina alohida hollarda, mijozga kam zarar yetkazgan holda to'xtatishi mumkin</w:t>
      </w:r>
    </w:p>
    <w:p>
      <w:pPr>
        <w:pStyle w:val="style0"/>
        <w:widowControl w:val="false"/>
        <w:numPr>
          <w:ilvl w:val="0"/>
          <w:numId w:val="7"/>
        </w:numPr>
        <w:tabs>
          <w:tab w:val="left" w:leader="none" w:pos="794"/>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xodim mijozga o'z muammolarini hal qilishga qatnashishga maksimal imkoniyat berishi kerak.;</w:t>
      </w:r>
    </w:p>
    <w:p>
      <w:pPr>
        <w:pStyle w:val="style0"/>
        <w:widowControl w:val="false"/>
        <w:numPr>
          <w:ilvl w:val="0"/>
          <w:numId w:val="7"/>
        </w:numPr>
        <w:tabs>
          <w:tab w:val="left" w:leader="none" w:pos="790"/>
        </w:tabs>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xodim mijozning fuqarolik yoki yuridik huquqlarini buzishga olib keladigan mijoz nomidan qatnashishni amalga oshirmasligi kerak.</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ish samaradorligi ko'p jihatdan ijtimoiy xodimga, uning tajribasi, shaxsiy sifatlariga bog'liq. Ammo mutaxassisning kasbiy javobgarligi ijtimoiy xodimlar assotsiatsiyasi kasbiy tashkiloti qabul qilgan axloqiy tamoyillarni belgilamaydi. Ijtimoiy ish qiymati va axloqiy tamoyillari kasbning axloq kodeksida aks etgan bo'lib, amaliy faoliyatga xizmat qiladi.</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i/>
          <w:iCs/>
          <w:color w:val="000000"/>
          <w:sz w:val="32"/>
          <w:szCs w:val="32"/>
          <w:lang w:val="en-US" w:eastAsia="ru-RU"/>
        </w:rPr>
        <w:t>Kodeks</w:t>
      </w:r>
      <w:r>
        <w:rPr>
          <w:rFonts w:ascii="Times New Roman" w:cs="Times New Roman" w:eastAsia="Times New Roman" w:hAnsi="Times New Roman"/>
          <w:color w:val="000000"/>
          <w:sz w:val="32"/>
          <w:szCs w:val="32"/>
          <w:lang w:val="en-US" w:eastAsia="ru-RU"/>
        </w:rPr>
        <w:t xml:space="preserve"> kasb vakillari axloqiy qoidalarini keltirib, unga mos shaxslar kasbiy tashkilot a'zoligida qoladilar</w:t>
      </w:r>
      <w:r>
        <w:rPr/>
        <w:fldChar w:fldCharType="begin"/>
      </w:r>
      <w:r>
        <w:instrText xml:space="preserve"> HYPERLINK \l "bookmark21" \o "Current Document" </w:instrText>
      </w:r>
      <w:r>
        <w:rPr/>
        <w:fldChar w:fldCharType="separate"/>
      </w:r>
      <w:r>
        <w:rPr>
          <w:rFonts w:ascii="Times New Roman" w:cs="Times New Roman" w:eastAsia="Times New Roman" w:hAnsi="Times New Roman"/>
          <w:color w:val="000000"/>
          <w:sz w:val="32"/>
          <w:szCs w:val="32"/>
          <w:vertAlign w:val="superscript"/>
          <w:lang w:eastAsia="ru-RU"/>
        </w:rPr>
        <w:footnoteReference w:id="3"/>
      </w:r>
      <w:r>
        <w:rPr/>
        <w:fldChar w:fldCharType="end"/>
      </w:r>
      <w:r>
        <w:rPr>
          <w:rFonts w:ascii="Times New Roman" w:cs="Times New Roman" w:eastAsia="Times New Roman" w:hAnsi="Times New Roman"/>
          <w:color w:val="000000"/>
          <w:sz w:val="32"/>
          <w:szCs w:val="32"/>
          <w:lang w:val="en-US" w:eastAsia="ru-RU"/>
        </w:rPr>
        <w:t>. Ko'pgina kasblarning axloq kodekslari umumiy qoida va tamoyillarga ega, ammo har bir kasbda maxsus qoidalar keltirilgan bo'ladi.</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xodimning axloq kodeksi o'zida nimalarni aks ettiradi? Buni AQSh ijtimoiy xodimlari kodeksi misolida ko'rib chiqamiz.</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AQSh ijtimoiy xodimlarining axloq kodeksi 1979-yilda AQSh ijtimoiy xodimlar milliy assotsiatsiyasi (IHMA) delegatlarining assambleyasida qabul qilingan. Bu shu yillarda qabul qilingan so'nggi kasb kodeksidan sanaladi. Kodeksda keltirilgan tamoyillar ruxsat beruvchi va ta'qiqlovchi </w:t>
      </w:r>
      <w:r>
        <w:rPr>
          <w:rFonts w:ascii="Times New Roman" w:cs="Times New Roman" w:eastAsia="Times New Roman" w:hAnsi="Times New Roman"/>
          <w:color w:val="000000"/>
          <w:sz w:val="32"/>
          <w:szCs w:val="32"/>
          <w:lang w:val="en-US" w:eastAsia="ru-RU"/>
        </w:rPr>
        <w:t>bo'ladi. Ular kodeksning oltita asosiy qismida keltirilgan bo'lib, ijtimoiy xodimlar javobgarligi va majburiyatlarini belgilaydi.</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Kodeksning birinchi qismida ijtimoiy xodimning axloqi, uning kasbiy majburiyatlari, shu jumladan, kasbiy halollik, layoqatlilik, tadqiqot ishlarida qatnashish kabi umumiy masalalar ko'rib chiqilgan.</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Ikkinchi qism ijtimoiy xodimning mijoz oldidagi axloqiy javobgarligiga bag'ishlangan, yanada batafsil tushuntirilgan. Unda mijoz manfaatlarining muammolari, ajratish, mijoz bilan jinsiy munosabatlar, mijoz to'g'risida uchinchi shaxsga axborot berish, o'zini anglashga mijozning huquqi kabi masalalar ko'rsatilgan.</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Kodeksning uchinchi qismi ijtimoiy xodimning jamoa oldidagi majburiyatlariga bag'ishlangan. Unda boshqa hamkasblar bilan paydo bo'ladigan masalalar ko'tarilgan. Bu qismda hamkorlik, jamoaga hurmat, shaxsiy xulosa chiqarish uchun jamoadan foydalanish, ziddiyatlarni bartaraf etish, kuzatish va jamoani baholash, jamoa mijozlariga xizmatlarni vaqtinchalik taqdim etish ko'rsatiladi.</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To'rtinchi qism ijtimoiy xodimlarning ish beruvchi shaxslar va tashkilotlar oldidagi etik javobgarligiga bag'ishlangan. Unda mos ijtimoiy ish agentliklari oldidagi o'z majburiyatlarini bajarishga tegishli bo'lib, muassasa manfaatlariga rioya qilish, uning samaradorligini oshirish, resusrlardan oqilona foydalanish bilan bog'liq amallarga tegishli bo'ladi.</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Kodeksning beshinchi qismi ijtimoiy xodimlarning o'z kasbi oldidagi etik javobgarligi masalalariga tegishli. Unda kasbning qimmati va ahamiyatini saqlash, ijtimoiy ish bilimlaridan foydalanish va rivojlantirish bilan bog'liq masalalar muhokama qilinadi. Mazkur qismda o'z kasbiy obro'si va e'tiborini himoya qilishda xodimning javobgarlik chegarasi belgilandi, Noetik axloqda noqonuniy yoki kvalifikatsiya qilinmagan ish amaliyotini o'z ichiga oladi.</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Kodeksning oltinchi qismi jamiyat bilan munosabatlarda ijtimoiy xodimlar majburiyatlarini tavsiflaydi.</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Kodeksda keltirilgan ko'p bo'lmagan mazkur tamoyillardan ko'rinadiki, ulardan eng ko'p mavhum, idealistik bo'lganlari ijtimoiy adolat va jamiyat farovonligiga tegishlidir. Ular ijtimoiy xodimlarga nimaga intilish kerakligini ko'rsatadi. Boshqa tamoyil ijtimoiy xodim </w:t>
      </w:r>
      <w:r>
        <w:rPr>
          <w:rFonts w:ascii="Times New Roman" w:cs="Times New Roman" w:eastAsia="Times New Roman" w:hAnsi="Times New Roman"/>
          <w:color w:val="000000"/>
          <w:sz w:val="32"/>
          <w:szCs w:val="32"/>
          <w:lang w:val="en-US" w:eastAsia="ru-RU"/>
        </w:rPr>
        <w:t>yordami bilan maxsus qoidalarni belgilab, rasmiy e'tiroz berish uchun bu qoidalarning buzilishi asos sanaladi. Bundan tashqari kodeks ijtimoiy xodimlarni shunday etik tamoyillar bilan qurollantiradiki, ular amaliyotda duch keladigan etik munozaralarni hal qilishga imkon beradi. So'nggi yillarda mazkur muammolar ijtimoiy xodimlardan jiddiy e'tiborni talab qilmoqda.</w:t>
      </w:r>
    </w:p>
    <w:p>
      <w:pPr>
        <w:pStyle w:val="style0"/>
        <w:widowControl w:val="false"/>
        <w:spacing w:after="0" w:lineRule="auto" w:line="276"/>
        <w:ind w:firstLine="38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Dilemma so'zi grek tilidan olingan bo'lib, ikkita bir biriga zid holatdan eng zarur bittasini tanlashni anglatadi. Bizning holatda mazkur atama ikkita imkoniyatdan birini tanlash zaruriyatini anglatadi.</w:t>
      </w:r>
    </w:p>
    <w:p>
      <w:pPr>
        <w:pStyle w:val="style0"/>
        <w:widowControl w:val="false"/>
        <w:spacing w:after="0" w:lineRule="auto" w:line="276"/>
        <w:ind w:firstLine="38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xodimlar ularning ishiga xalaqit beruvchi turli etik dilemmalar bilan to'qnash keladilar. Ko'pgina qiyinchiliklar ikki yoki undan ortiq ziddiyatli majburiyat va burchlardan keraklisini tanlash bilan bilan bog'liq. Masalan IHMA axloq kodeksida ijtimoiy xodimning mijoz fuqarolik yoki yuridik huquqlarini buzadigan yoki kamaytiradigan qandaydir harakatlarda ishtirok etmasligi belgilangan. Ammo kodeksda shuningdek ijtimoiy xodim ish beruvchi tashkilot oldidagi o'z majburiyatlariga rioya qilishi kerak deb ko'rsatilgan. Qoidaning o'zida ikkita tamoyil bir-biriga zidligini ko'rishimiz mumkin, agar tashkilot siyosati huquq bersa mijozning fuqarolik huquqi buzilishiga olib keladi.</w:t>
      </w:r>
    </w:p>
    <w:p>
      <w:pPr>
        <w:pStyle w:val="style0"/>
        <w:widowControl w:val="false"/>
        <w:spacing w:after="0" w:lineRule="auto" w:line="276"/>
        <w:ind w:firstLine="38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Boshqa axloqiy ziddiyat maxfiylik va ma'lumotlarning shaxsiy xususiyatga ega ekanligi bilan bog'liq; haqiqatni aytish zarurligi; paternalizm va o'zini anglash; tashkilot qonun va qoidalarini bajarishga majburlik, chaqimchilik; cheklangan resurslarni taqsimlash, shaxsiy va kasbiy ahamiyat orasidagi munosabat. Bir nechtasini ko'rib chiqamiz.</w:t>
      </w:r>
    </w:p>
    <w:p>
      <w:pPr>
        <w:pStyle w:val="style0"/>
        <w:widowControl w:val="false"/>
        <w:spacing w:after="0" w:lineRule="auto" w:line="276"/>
        <w:ind w:firstLine="38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i/>
          <w:iCs/>
          <w:color w:val="000000"/>
          <w:sz w:val="32"/>
          <w:szCs w:val="32"/>
          <w:lang w:val="en-US" w:eastAsia="ru-RU"/>
        </w:rPr>
        <w:t>Maxfiylik va jamoa manfaati.</w:t>
      </w:r>
      <w:r>
        <w:rPr>
          <w:rFonts w:ascii="Times New Roman" w:cs="Times New Roman" w:eastAsia="Times New Roman" w:hAnsi="Times New Roman"/>
          <w:color w:val="000000"/>
          <w:sz w:val="32"/>
          <w:szCs w:val="32"/>
          <w:lang w:val="en-US" w:eastAsia="ru-RU"/>
        </w:rPr>
        <w:t xml:space="preserve"> Ijtimoiy xodim mijozga tegishli bo'lgan ma'lumotlarni maxfiy saqlashi lozim.</w:t>
      </w:r>
    </w:p>
    <w:p>
      <w:pPr>
        <w:pStyle w:val="style0"/>
        <w:widowControl w:val="false"/>
        <w:spacing w:after="0" w:lineRule="auto" w:line="276"/>
        <w:ind w:firstLine="38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i/>
          <w:iCs/>
          <w:color w:val="000000"/>
          <w:sz w:val="32"/>
          <w:szCs w:val="32"/>
          <w:lang w:val="en-US" w:eastAsia="ru-RU"/>
        </w:rPr>
        <w:t>Haqiqatni gapirish va mijoz manfaati zaruriyati. Ijtimoiy</w:t>
      </w:r>
      <w:r>
        <w:rPr>
          <w:rFonts w:ascii="Times New Roman" w:cs="Times New Roman" w:eastAsia="Times New Roman" w:hAnsi="Times New Roman"/>
          <w:color w:val="000000"/>
          <w:sz w:val="32"/>
          <w:szCs w:val="32"/>
          <w:lang w:val="en-US" w:eastAsia="ru-RU"/>
        </w:rPr>
        <w:t xml:space="preserve"> ishda mijozning holati va farovonligi bilan bog'liq ishlar to'g'risida ishonchli axborot olishda mijozning huquqi bilan bog'liq tamoyillar mavjud. Ammo bir qator ijtimoiy xodimlar ba'zi hollarda haqiqatni yashirish va yolg'on axborot berish mumkinligini ko'rsatib berdi. Masalan, zararlardan mijozni himoya qilish zarur. Ayniqsa ko'pchilik ijtimoiy xodimlar rost ma'lumotni mijozga ko'rsatish mumkin emasligi xulosasi shakllangan.</w:t>
      </w:r>
    </w:p>
    <w:p>
      <w:pPr>
        <w:pStyle w:val="style0"/>
        <w:widowControl w:val="false"/>
        <w:spacing w:after="0" w:lineRule="auto" w:line="276"/>
        <w:ind w:firstLine="38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i/>
          <w:iCs/>
          <w:color w:val="000000"/>
          <w:sz w:val="32"/>
          <w:szCs w:val="32"/>
          <w:lang w:val="en-US" w:eastAsia="ru-RU"/>
        </w:rPr>
        <w:t>Paternalizm va o'zini aniqlash.</w:t>
      </w:r>
      <w:r>
        <w:rPr>
          <w:rFonts w:ascii="Times New Roman" w:cs="Times New Roman" w:eastAsia="Times New Roman" w:hAnsi="Times New Roman"/>
          <w:color w:val="000000"/>
          <w:sz w:val="32"/>
          <w:szCs w:val="32"/>
          <w:lang w:val="en-US" w:eastAsia="ru-RU"/>
        </w:rPr>
        <w:t xml:space="preserve"> Paternalizm muammosi jiddiy etik </w:t>
      </w:r>
      <w:r>
        <w:rPr>
          <w:rFonts w:ascii="Times New Roman" w:cs="Times New Roman" w:eastAsia="Times New Roman" w:hAnsi="Times New Roman"/>
          <w:color w:val="000000"/>
          <w:sz w:val="32"/>
          <w:szCs w:val="32"/>
          <w:lang w:val="en-US" w:eastAsia="ru-RU"/>
        </w:rPr>
        <w:t>ijtimoiy xizmat sanaladi. Paternalizm -mijoz xoxishiga aralashuv va uning erkinligini cheklash; uning harakatini cheklash, uning xoxishisiz xizmatlarni qabul qilish talabi. Bularning barchasi mijoz manfaatini himoya qilish uchun paternalizm namunalaridir.</w:t>
      </w:r>
      <w:r>
        <w:rPr>
          <w:rFonts w:ascii="Times New Roman" w:cs="Times New Roman" w:eastAsia="Times New Roman" w:hAnsi="Times New Roman"/>
          <w:color w:val="000000"/>
          <w:sz w:val="32"/>
          <w:szCs w:val="32"/>
          <w:vertAlign w:val="superscript"/>
          <w:lang w:val="en-US" w:eastAsia="ru-RU"/>
        </w:rPr>
        <w:footnoteReference w:id="4"/>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Kollegiallik va chaqimchilik</w:t>
      </w:r>
      <w:r>
        <w:rPr>
          <w:rFonts w:ascii="Times New Roman" w:cs="Times New Roman" w:eastAsia="Times New Roman" w:hAnsi="Times New Roman"/>
          <w:i/>
          <w:iCs/>
          <w:color w:val="000000"/>
          <w:sz w:val="32"/>
          <w:szCs w:val="32"/>
          <w:lang w:val="en-US" w:eastAsia="ru-RU"/>
        </w:rPr>
        <w:t>.</w:t>
      </w:r>
      <w:r>
        <w:rPr>
          <w:rFonts w:ascii="Times New Roman" w:cs="Times New Roman" w:eastAsia="Times New Roman" w:hAnsi="Times New Roman"/>
          <w:color w:val="000000"/>
          <w:sz w:val="32"/>
          <w:szCs w:val="32"/>
          <w:lang w:val="en-US" w:eastAsia="ru-RU"/>
        </w:rPr>
        <w:t xml:space="preserve"> Ijtimoiy xodimlardan biri muassasa qonun yoki qoidalarini buzgan hollarda bu haqda jamoa bilishi uchun jiddiy muammo bilan to'qnashadi. O'z jamoasi qoida buzilishi to'g'risida bilsa, ijtimoiy xodim etik munozara bilan to'qnash keladi va o'z harakatini sinchiklab o'ylab ko'radi. Do'stona hissiyotlar, kasbiy javobgarlik va reputatsiyaning buzilish ehtimoli uni hal qilishga sabab bo'ladi.</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i/>
          <w:iCs/>
          <w:color w:val="000000"/>
          <w:sz w:val="32"/>
          <w:szCs w:val="32"/>
          <w:lang w:val="en-US" w:eastAsia="ru-RU"/>
        </w:rPr>
        <w:t xml:space="preserve">Cheklangan resurslarning teng va noteng taqsimlanishi tamoyili. </w:t>
      </w:r>
      <w:r>
        <w:rPr>
          <w:rFonts w:ascii="Times New Roman" w:cs="Times New Roman" w:eastAsia="Times New Roman" w:hAnsi="Times New Roman"/>
          <w:color w:val="000000"/>
          <w:sz w:val="32"/>
          <w:szCs w:val="32"/>
          <w:lang w:val="en-US" w:eastAsia="ru-RU"/>
        </w:rPr>
        <w:t>Mazkur muammo bugungi kunda ham dolzarb sanaladi. Resurslar cheklanganligi yoki tanqisligiga oziq-ovqat, turar joy va hokazolar kiradi. Mazkur resusrlarni taqsimlanishi tenglik tamoyilini hisobga olib yoki mijozga teng imkoniyatlar taqdim etish bilan amalga oshadi. Taqsimlashda u yoki bu yordamga ehtiyoj hisobga olinadi, dastlab adolatsizlik yoki ajratishdan katta zarar ko'rgan shasxlarga beriladi.</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i/>
          <w:iCs/>
          <w:color w:val="000000"/>
          <w:sz w:val="32"/>
          <w:szCs w:val="32"/>
          <w:lang w:val="en-US" w:eastAsia="ru-RU"/>
        </w:rPr>
        <w:t>Shaxsiy va kasbiy qimmat.Amaliy</w:t>
      </w:r>
      <w:r>
        <w:rPr>
          <w:rFonts w:ascii="Times New Roman" w:cs="Times New Roman" w:eastAsia="Times New Roman" w:hAnsi="Times New Roman"/>
          <w:color w:val="000000"/>
          <w:sz w:val="32"/>
          <w:szCs w:val="32"/>
          <w:lang w:val="en-US" w:eastAsia="ru-RU"/>
        </w:rPr>
        <w:t xml:space="preserve"> faoliyatda ijtimoiy xodimlar shaxsiy va kasbiy qimmatlikning ichki ziddiyatlari bilan to'qnash keladilar. Masalan, abortga qarshi ijtimoiy xodimlar buni homilador yosh qizlar bilan mazkur muammoni muhokama qilishda murakkablik duch keladilar. Boshqa misol. Bemor diniy sabablarga ko'ra tibbiy preparatlarni qabul qilishdan bosh tortdi. Ijtimoiy xodim tibbiy preparatlar bemor sog'ligini yaxshilashiga ishonchi komil. Bunda mijoz huquqini himoya qilish to'g'risidagi tushuncha qanday qo'yilgani to'g'risida o'ylash kerak.</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Keltirilgan misollar ijtimoiy xodimlar holatining murakkabligi hamda turli ma'noga egaligini ko'rsatadi. Mutaxassislar bilishadiki, murakkab etik masalalarda to'liq va aniq javobni kasbiy kodekslardan topish murakkab bo'lib, u umumiy atamalarda va yuqori darajadagi mavhumlikda tuzilgan. Bundan tashqari ular tamoyillar bir qator holatlarda o'zaro bir-biriga zid ekanligini ham ko'rsatadilar.</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b/>
          <w:bCs/>
          <w:color w:val="000000"/>
          <w:sz w:val="32"/>
          <w:szCs w:val="32"/>
          <w:lang w:val="en-US" w:eastAsia="ru-RU"/>
        </w:rPr>
        <w:t>5-savolning bayoni</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Konsepsiya bilan bir qatorda inson huquqi g'oyasi tushunchalar tuzilmasida paydo bo'ldi. Inson huquqi tushunchasi yaqinda paydo bo'lgan. Dastlab u ikki asr oldin G'arbiy Yevropa va AQSh da yaratilgan. Ammo inson huquqi g'oyasining ildizlari Qadimgi Gretsiya va Rimga borib taqaladi. Haqiqatdan ham aynan grek shahar-polislarida to'g'ri demokratiya tamoyillari bilan bog'liq fuqarolik to'g'risida tushunchalar paydo bo'lgan. Barcha insonlarning prinsipial tengligi to'g'risida fikrlar dastlab rim faylasuflari tomonidan keltirilgan. Ammo umumiy fuqarolik huquqi yakuniy shaklda 17-18 asrda shakllanib, amerika va fransuz inqilobidan so'ng diqqat markazda turgan.</w:t>
      </w:r>
    </w:p>
    <w:p>
      <w:pPr>
        <w:pStyle w:val="style0"/>
        <w:widowControl w:val="false"/>
        <w:spacing w:after="0" w:lineRule="auto" w:line="269"/>
        <w:ind w:firstLine="38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Dastlab G'arbiy Yevropa va AQShda bundan ikki asr oldin paydo bo'lgan mazkur tushuncha keyinchalik jamoa ongida mustahkam o'rnashdi. Mutloq va ilmiy asosli mazkur g'oyalar asosida urinishlar kuzatilib, shu jumladan utilitarizm maktabi vakillari bunda qatnashishdi. Inson huquqi g'oyasi aynan falsafada qolib, mavhum tamoyillar, kategoriya va qimmatliklar bilan mantiqiy bog'liq tizimda mavjud bo'ldi. Ba'zan u alohida guruh uchun yoki targ'ibot usuli sifatida foydalanildi.</w:t>
      </w:r>
    </w:p>
    <w:p>
      <w:pPr>
        <w:pStyle w:val="style0"/>
        <w:widowControl w:val="false"/>
        <w:spacing w:after="0" w:lineRule="auto" w:line="269"/>
        <w:ind w:firstLine="38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17-18-asr fuqarolik huquqi falsafasida diqqat markazda qonun oldida insonlarning tengligi masalasi turgan. Ammo dasturning amaliyoti kuchsiz bo'ldi. Masalan Amerika va Fransiyadagi siyosiy va yuridik huquqlarni kafolotlovchi boshqaruvning respublika shakli shuni ko'rsatdiki, uning o'zi amalda fuqarolar tengligiga olib kelmaydi. O'zaro aloqalarning eski tizimining yo'qolishi ijtimoiy himoyaning an'anaviy shakllaridan ko'pgina odamlarni mahrim qildi va kambag'allikni ko'paytirdi. Mulkiy belgilar bo'yicha jamiyatni polyarizatsiyalash kuchaydi. Sanoat inqilobi, ishchilar sinfining shakllanishi, moddiy sharoitlarning yomonlashishi, xarob joylar, ichkilikbozlik, kambag'allik va fohishalikning paydo bo'lishi eng salohiyatli vakillarni jalb qilish imkonini bermadi.</w:t>
      </w:r>
    </w:p>
    <w:p>
      <w:pPr>
        <w:pStyle w:val="style0"/>
        <w:widowControl w:val="false"/>
        <w:spacing w:after="0" w:lineRule="auto" w:line="269"/>
        <w:ind w:firstLine="38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Keyinchalik inson huquqi to'g'risidagi tasavvurlar fuqarolik va ijtimoiy jihatlardan tashqari kengayib bordi. Sivilizatsiyalashgan jamiyat sanoatlashish va urbanizatsiyaning o'sib borishi sharoitida o'zining barcha a'zolarini minimum farovonlik va barqarorlik bilan ta'minlashga majburdir. Bu pensiya ta'minoti tizimini rivojlanishi, ishsizlar uchun </w:t>
      </w:r>
      <w:r>
        <w:rPr>
          <w:rFonts w:ascii="Times New Roman" w:cs="Times New Roman" w:eastAsia="Times New Roman" w:hAnsi="Times New Roman"/>
          <w:color w:val="000000"/>
          <w:sz w:val="32"/>
          <w:szCs w:val="32"/>
          <w:lang w:val="en-US" w:eastAsia="ru-RU"/>
        </w:rPr>
        <w:t>nafaqalar to'lash, uy-joy ta'minoti, sog'liqni saqlash va ta'limning barcha uchun bo'lishini ta'minlashni rivojlantirishni ko'zda tutadi.</w:t>
      </w:r>
    </w:p>
    <w:p>
      <w:pPr>
        <w:pStyle w:val="style0"/>
        <w:widowControl w:val="false"/>
        <w:spacing w:after="0" w:lineRule="auto" w:line="269"/>
        <w:ind w:firstLine="38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Buyuk Britaniyada bunday tizim ijtimoiy davlat yoki umumiy osoyishta davlat nomini oldi. Mualliflar fikricha (Buyuk Britaniyada</w:t>
      </w:r>
    </w:p>
    <w:p>
      <w:pPr>
        <w:pStyle w:val="style0"/>
        <w:widowControl w:val="false"/>
        <w:spacing w:after="0" w:lineRule="auto" w:line="269"/>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Beverij) tizim ijtimoiy yomon holatlarning barcha shakllari: kasalliklar, ishsizlik, kambag'allik, savodsizlik, maishiy tartibsizlikning bartaraf etilishiga asosiy rol o‘ynadi. Shu yillarda AQSh da prezident Ruzvelt tomonidan iqtisodiy huquqlar to'g'risida qonun qabul qilinib, bunda qo'rqinchdan ozod bo'lish bilan bog'liq kambag'allikdan chiqish to'g'risida so'z boradi.</w:t>
      </w:r>
    </w:p>
    <w:p>
      <w:pPr>
        <w:pStyle w:val="style0"/>
        <w:widowControl w:val="false"/>
        <w:spacing w:after="0" w:lineRule="auto" w:line="269"/>
        <w:ind w:firstLine="38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Davlat velferizmi va davlat sotsializmi yutuqlaridan foydalangan avlod tajribasi shuni ko'rsatdiki, katta mehnat va mablag'ga qaramasdan ko'pgina muhim ijtimoiy muammolar tugatilmadi.</w:t>
      </w:r>
    </w:p>
    <w:p>
      <w:pPr>
        <w:pStyle w:val="style0"/>
        <w:widowControl w:val="false"/>
        <w:spacing w:after="360" w:lineRule="auto" w:line="269"/>
        <w:ind w:firstLine="38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Ijtimoiy xizmat o'zida zamonaviy timsol sifatida inson huquqi va professionalizm g'oyasini aks ettiradi. Boshqa kasblar kabi u umum insoniy qadr-qimmatga mo'ljallangan va shuning uchun narsalarning mos tartibiga shubha tug'ilganda tanqidiy tarzda yondashadi.Yordam va qo'llab-quvvatlashning ilmiy bosqichi ikki yarim asr davomida G'arbiy Evropa mamlakatlarida, keyin esa AQShda kambag'allar va tilanchilarning mavjudligini tartibga solish masalalarini ishlab chiqqan qonunchilik amaliyotidan oldin edi. Bu omillar ijobiy rol o'ynadi, chunki yordam predmeti, uning huquqiy va operatsion vakolatlari aniqlandi, davlat aralashuvini talab qiladigan muammolar doirasi belgilandi.19-asrda ijtimoiy yordam va ijtimoiy ish nazariyasi va amaliyotining rivojlanishi to'g'risida. Liberal ta'limot sezilarli ta'sir ko'rsatdi. O'sha paytda Qo'shma Shtatlarda liberallar har bir inson tug'ilishdan boshlab ega bo'lgan "tabiiy huquqlar" tushunchasiga amal qilishgan. Ular orasida kasallik, jarohat, muhtojlik va hokazolarda jamiyatdan yordam olish huquqi uchun o‘rin bor edi. Bu ta’limot yordamga muhtojlarni qo‘llab-quvvatlash funksiyasi hali bo‘lmagan bir davrda xayriya faoliyatini kengaytirish uchun asos bo‘ldi. davlat. Bundan tashqari, xayriya faollari yordam qonunlarining paydo bo'lishiga katta hissa qo'shdilar. Liberal doktrina AQSHda zamonaviy “farovonlik davlati” mafkurasining paydo boʻlishiga katta hissa qoʻshdi. Qo'shma Shtatlardagi ijtimoiy farovonlik tarixi davlat va xususiy agentliklarning roli ortib borayotganini ko'rsatadi. </w:t>
      </w:r>
      <w:r>
        <w:rPr>
          <w:rFonts w:ascii="Times New Roman" w:cs="Times New Roman" w:eastAsia="Times New Roman" w:hAnsi="Times New Roman"/>
          <w:color w:val="000000"/>
          <w:sz w:val="32"/>
          <w:szCs w:val="32"/>
          <w:lang w:val="en-US" w:eastAsia="ru-RU"/>
        </w:rPr>
        <w:t>Ushbu umumiy tendentsiyani uch davr mobaynida tahlil qilish foydalidir:</w:t>
      </w:r>
      <w:r>
        <w:rPr>
          <w:rFonts w:ascii="Times New Roman" w:cs="Times New Roman" w:eastAsia="Times New Roman" w:hAnsi="Times New Roman"/>
          <w:i/>
          <w:color w:val="000000"/>
          <w:sz w:val="32"/>
          <w:szCs w:val="32"/>
          <w:lang w:val="en-US" w:eastAsia="ru-RU"/>
        </w:rPr>
        <w:t>1-davr:</w:t>
      </w:r>
      <w:r>
        <w:rPr>
          <w:rFonts w:ascii="Times New Roman" w:cs="Times New Roman" w:eastAsia="Times New Roman" w:hAnsi="Times New Roman"/>
          <w:color w:val="000000"/>
          <w:sz w:val="32"/>
          <w:szCs w:val="32"/>
          <w:lang w:val="en-US" w:eastAsia="ru-RU"/>
        </w:rPr>
        <w:t xml:space="preserve"> 1900 - 1930 yillar, bu tendentsiya mahalliy hokimiyatlar, shtat hukumatlari va Jamoat fondi homiyligida tashkil etilgan mahalliy xususiy muassasalar darajasida ishlagan.Mahalliy va davlat idoralarining kengayishi va rivojlanishi, 1900-1930 yillar. progressiv siyosiy oʻzgarishlar bilan belgilandi. Bu 19-asrda liberalizmning modifikatsiyasi bo'lib, ular butun jamiyat taraqqiyoti manfaatlari yo'lida shaxsiy erkinliklarga ba'zi cheklovlar kiritish va erkin raqobat kapitalizm siyosatidan voz kechish zarurligini tushundilar. Hukumat jamiyat taraqqiyoti manfaatlarini himoya qilishni o'z zimmasiga oldi, u hayotning xalq ta'limi, sog'liqni saqlash va hokazo sohalariga aralasha boshladi. Ijtimoiy siyosat masalalarida hokimiyat odatda shtat hukumatlariga tegishli edi va federal hukumat bu ko'plab hokimiyat funktsiyalarida ishtirok etmadi. </w:t>
      </w:r>
      <w:r>
        <w:rPr>
          <w:rFonts w:ascii="Times New Roman" w:cs="Times New Roman" w:eastAsia="Times New Roman" w:hAnsi="Times New Roman"/>
          <w:i/>
          <w:color w:val="000000"/>
          <w:sz w:val="32"/>
          <w:szCs w:val="32"/>
          <w:lang w:val="en-US" w:eastAsia="ru-RU"/>
        </w:rPr>
        <w:t>2-davr:</w:t>
      </w:r>
      <w:r>
        <w:rPr>
          <w:rFonts w:ascii="Times New Roman" w:cs="Times New Roman" w:eastAsia="Times New Roman" w:hAnsi="Times New Roman"/>
          <w:color w:val="000000"/>
          <w:sz w:val="32"/>
          <w:szCs w:val="32"/>
          <w:lang w:val="en-US" w:eastAsia="ru-RU"/>
        </w:rPr>
        <w:t xml:space="preserve"> 1930 - 1968 yillar, federal hukumat ijtimoiy farovonlik bo'yicha muhim tashabbuslarni qabul qilganda. Bu davrda federal hukumatning ijtimoiy ta'minotdagi roli sezilarli darajada oshdi. Federal hukumat muhtojlar, nogironlar va huquqbuzarlar uchun ijtimoiy himoya tizimini rivojlantirish bo'yicha bir qator chora-tadbirlar ko'rdi, shuningdek, biznes va bandlik, fuqarolik huquqlari va boshqalarga ta'sir qiluvchi yangi dasturlar amalga oshirildi. federal hukumat tomonidan moliyalashtiriladigan ijtimoiy sug'urta va davlat yordami tizimi va mehnat sharoitlarini (eng kam ish haqini kafolatlash va ish vaqtini cheklash) va ishchilar va boshqaruv o'rtasidagi munosabatlarni (jamoa shartnomalari va kasaba uyushmalarini qo'llab-quvvatlash) tartibga soluvchi federal qonunlarni qabul qilish. Daromadlarni qo'llab-quvvatlash dasturlari ikki yo'nalishga ega edi - ijtimoiy sug'urta va moliyaviy yordam. Ijtimoiy sug'urta 1930 yilgacha mavjud bo'lgan xayriya fondining o'rniga taklif qilindi. Ijtimoiy sug'urta eskicha xayriyadan yaxshiroq bo'lishi kerak edi, chunki oluvchining g'ururiga ta'sir qilmaydi. 1948 yilda o'tgan yillardagi ijtimoiy qonunchilik va yangi kurs "farovonlik davlati" qurish kursi deb nomlandi. Ushbu atama o'sha yilgi prezidentlik saylovlari paytida qo'llanila boshlandi va cheksiz bozor erkinligi haqidagi liberal doktrina va sotsialistik rejalashtirish doktrinasi o'rtasida nimanidir nazarda tutgan milliy siyosatni belgilash uchun ishlatilgan. Siyosat Beverij rejasida taqdim </w:t>
      </w:r>
      <w:r>
        <w:rPr>
          <w:rFonts w:ascii="Times New Roman" w:cs="Times New Roman" w:eastAsia="Times New Roman" w:hAnsi="Times New Roman"/>
          <w:color w:val="000000"/>
          <w:sz w:val="32"/>
          <w:szCs w:val="32"/>
          <w:lang w:val="en-US" w:eastAsia="ru-RU"/>
        </w:rPr>
        <w:t xml:space="preserve">etilgan. Davlat har bir fuqaroga asosiy huquq sifatida ma'lum bir minimal iqtisodiy xavfsizlikni kafolatlashi kerak, deb hisoblagan iqtisodchi. </w:t>
      </w:r>
      <w:r>
        <w:rPr>
          <w:rFonts w:ascii="Times New Roman" w:cs="Times New Roman" w:eastAsia="Times New Roman" w:hAnsi="Times New Roman"/>
          <w:i/>
          <w:color w:val="000000"/>
          <w:sz w:val="32"/>
          <w:szCs w:val="32"/>
          <w:lang w:val="en-US" w:eastAsia="ru-RU"/>
        </w:rPr>
        <w:t>3-davr:</w:t>
      </w:r>
      <w:r>
        <w:rPr>
          <w:rFonts w:ascii="Times New Roman" w:cs="Times New Roman" w:eastAsia="Times New Roman" w:hAnsi="Times New Roman"/>
          <w:color w:val="000000"/>
          <w:sz w:val="32"/>
          <w:szCs w:val="32"/>
          <w:lang w:val="en-US" w:eastAsia="ru-RU"/>
        </w:rPr>
        <w:t xml:space="preserve"> 1968-yildan boshlab, “faoliyat davlati” sari harakat konservatizm siyosatiga oʻz oʻrnini bosdi. Grantlar tizimi va tartibga solish apparatini kengaytirishni rag'batlantirgan "kooperativ federalizm" siyosati o'rniga Prezident Nikson tomonidan asos solingan "Yangi federalizm" paydo bo'ldi. Federal hukumat mahalliy dasturlarga e'tibor qaratishda davom etdi, mahalliy hukumatni jamiyatlarning rivojlanish, ishchi kuchini tayyorlash, transport, ta'lim va kuchli siyosiy rolga bo'lgan ehtiyojlarini qondirish uchun federal mablag'lar bilan ta'minladi. Siyosat 1980-1985 yillar ijtimoiy yordamning asosiy tuzilmasini buzmadi, balki uning maqsadlarini toraytirdi va ularga erishish vositalarini o'zgartirdi. Ushbu siyosatning mohiyati juda oddiy:</w:t>
      </w:r>
    </w:p>
    <w:p>
      <w:pPr>
        <w:pStyle w:val="style0"/>
        <w:widowControl w:val="false"/>
        <w:numPr>
          <w:ilvl w:val="0"/>
          <w:numId w:val="2"/>
        </w:numPr>
        <w:tabs>
          <w:tab w:val="left" w:leader="none" w:pos="78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Federal hukumat xarajatlari doimiy ravishda o'sishi mumkin emas;</w:t>
      </w:r>
    </w:p>
    <w:p>
      <w:pPr>
        <w:pStyle w:val="style0"/>
        <w:widowControl w:val="false"/>
        <w:numPr>
          <w:ilvl w:val="0"/>
          <w:numId w:val="2"/>
        </w:numPr>
        <w:tabs>
          <w:tab w:val="left" w:leader="none" w:pos="78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Federal hukumat oilalar, mahalliy hokimiyat organlari va korxonalar bilan birga ijtimoiy sohani qisman moliyalashtiradi;</w:t>
      </w:r>
    </w:p>
    <w:p>
      <w:pPr>
        <w:pStyle w:val="style0"/>
        <w:widowControl w:val="false"/>
        <w:numPr>
          <w:ilvl w:val="0"/>
          <w:numId w:val="2"/>
        </w:numPr>
        <w:tabs>
          <w:tab w:val="left" w:leader="none" w:pos="78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Federal moliyalashtirish ustuvorliklariga harbiy xarajatlar va soliqlarni kamaytirish orqali iqtisodiy o'sish kiradi.</w:t>
      </w:r>
    </w:p>
    <w:p>
      <w:pPr>
        <w:pStyle w:val="style0"/>
        <w:widowControl w:val="false"/>
        <w:tabs>
          <w:tab w:val="left" w:leader="none" w:pos="78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Asosiy maqsad - hamma manfaatlarni baham ko'radigan, manbalari federal va mahalliy hokimiyat organlari va badavlat fuqarolar bo'lishi kerak bo'lgan yanada oqilona tashkil etilgan jamiyatni yaratish. Ushbu yondashuvda ijtimoiy xavfsizlik milliy muammo bo'lib qolmoqda, ammo unga kirish va kengaytirish imkoniyatlari cheklangan. Boshqa ko'pgina ijtimoiy ehtiyojlar birinchi navbatda oila tomonidan, so'ngra xayriya, korporatsiyalar va kompaniyalar tomonidan, shuningdek, davlat va mahalliy hukumatlar tomonidan qondirilishi kerak.</w:t>
      </w:r>
    </w:p>
    <w:p>
      <w:pPr>
        <w:pStyle w:val="style0"/>
        <w:widowControl w:val="false"/>
        <w:tabs>
          <w:tab w:val="left" w:leader="none" w:pos="786"/>
        </w:tabs>
        <w:spacing w:after="0" w:lineRule="auto" w:line="276"/>
        <w:jc w:val="both"/>
        <w:contextualSpacing/>
        <w:rPr>
          <w:rFonts w:ascii="Times New Roman" w:cs="Times New Roman" w:eastAsia="Times New Roman" w:hAnsi="Times New Roman"/>
          <w:i/>
          <w:color w:val="000000"/>
          <w:sz w:val="32"/>
          <w:szCs w:val="32"/>
          <w:lang w:val="en-US" w:eastAsia="ru-RU"/>
        </w:rPr>
      </w:pPr>
      <w:r>
        <w:rPr>
          <w:rFonts w:ascii="Times New Roman" w:cs="Times New Roman" w:eastAsia="Times New Roman" w:hAnsi="Times New Roman"/>
          <w:i/>
          <w:color w:val="000000"/>
          <w:sz w:val="32"/>
          <w:szCs w:val="32"/>
          <w:lang w:val="en-US" w:eastAsia="ru-RU"/>
        </w:rPr>
        <w:t xml:space="preserve">         AQSh ijtimoiy siyosatining strategik yo'nalishlari</w:t>
      </w:r>
    </w:p>
    <w:p>
      <w:pPr>
        <w:pStyle w:val="style0"/>
        <w:widowControl w:val="false"/>
        <w:numPr>
          <w:ilvl w:val="0"/>
          <w:numId w:val="8"/>
        </w:numPr>
        <w:tabs>
          <w:tab w:val="left" w:leader="none" w:pos="78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Federal majburiyatlarning yangi kengayishi. Ushbu strategiya inson ehtiyojlarining keng doirasini qondirish uchun oldingi federal ijtimoiy majburiyatlarni yangilash uchun mo'ljallangan. Shu bilan birga, milliy daromadning ortib borayotgan qismi jamoaviy </w:t>
      </w:r>
      <w:r>
        <w:rPr>
          <w:rFonts w:ascii="Times New Roman" w:cs="Times New Roman" w:eastAsia="Times New Roman" w:hAnsi="Times New Roman"/>
          <w:color w:val="000000"/>
          <w:sz w:val="32"/>
          <w:szCs w:val="32"/>
          <w:lang w:val="en-US" w:eastAsia="ru-RU"/>
        </w:rPr>
        <w:t>foydalanish uchun ajratilishi kerak.</w:t>
      </w:r>
    </w:p>
    <w:p>
      <w:pPr>
        <w:pStyle w:val="style0"/>
        <w:widowControl w:val="false"/>
        <w:numPr>
          <w:ilvl w:val="0"/>
          <w:numId w:val="8"/>
        </w:numPr>
        <w:tabs>
          <w:tab w:val="left" w:leader="none" w:pos="78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Dastur islohoti. Bu strategiya amaldagi dasturlarni saqlab qolishga asoslangan, lekin asosiy harakatlar ularga ajratilgan resurslar doirasida ularni takomillashtirish yoki yanada mosroq dasturlar bilan almashtirishga qaratilishi kerak.</w:t>
      </w:r>
    </w:p>
    <w:p>
      <w:pPr>
        <w:pStyle w:val="style0"/>
        <w:widowControl w:val="false"/>
        <w:numPr>
          <w:ilvl w:val="0"/>
          <w:numId w:val="8"/>
        </w:numPr>
        <w:tabs>
          <w:tab w:val="left" w:leader="none" w:pos="78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sohani tubdan qayta qurish.</w:t>
      </w:r>
    </w:p>
    <w:p>
      <w:pPr>
        <w:pStyle w:val="style0"/>
        <w:widowControl w:val="false"/>
        <w:tabs>
          <w:tab w:val="left" w:leader="none" w:pos="78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Strategiya ijtimoiy davlatning asosiy maqsadlarini qayta ko'rib chiqish va kelgusi o'n yillikda erishish mumkin bo'lgan maqsadlarga e'tibor qaratishdir. Taklif etilayotgan o'zgarishlardan biri federal hukumatning majburiyatlarini barcha ijtimoiy muammolarni hal qilish bo'yicha samarasiz urinishlarga emas, balki mehnat va daromad muammolariga qaratishdir. AQSH ijtimoiy taʼminot tizimining oʻziga xos xususiyati markazsizlashtirishdir. Bu turli darajadagi turli ijtimoiy dasturlarning mavjudligi va amalga oshirilishida namoyon bo'ladi: federal, shtat, mahalliy. Ushbu tizimning afzalliklari shundaki, u mamlakatimizning deyarli barcha hududida aholining ijtimoiy ehtiyojlarini to‘liq va tezkorlik bilan amalga oshirish imkonini beradi.</w:t>
      </w:r>
    </w:p>
    <w:p>
      <w:pPr>
        <w:pStyle w:val="style0"/>
        <w:widowControl w:val="false"/>
        <w:tabs>
          <w:tab w:val="left" w:leader="none" w:pos="78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Ijtimoiy sug'urta va davlat farovonligi davlat ijtimoiy ta'minot tizimining ikkita asosiy shaklidir. Ularning asosiy farqi moliyalashtirishning turli manbalaridadir. Sug'urta fondlari ishchilar (ish haqiga nisbatan foizda), tadbirkorlar (to'lanadigan ish haqiga nisbatan foizda) va erkin kasb egalari, shifokorlar, ruhoniylar va boshqalardan olinadigan soliqlar (daromadning 14% dan ortig'i) va davlat yordami hisobidan shakllanadi. davlat byudjeti, davlat va mahalliy davlat hokimiyati byudjetlaridan ajratmalar.1935 yildan boshlab Qo'shma Shtatlarda Ijtimoiy ta'minot to'g'risidagi qonun sug'urtaning ikki turini - keksalik pensiyalari va ishsizlik nafaqalari, kambag'allarning ayrim toifalariga (birinchi navbatda nogironlar va etimlarga) yordam berish choralari va vaqt o'tishi bilan - boquvchisini yo'qotganlar uchun pensiyalar, nogironlik nafaqalari (mehnat jarohatlari bilan bog'liq bo'lmagan), 65 yosh va undan katta yoshdagi shaxslar uchun tibbiy sug'urta. Bu qonun xususiy sektordagi ishchi va xizmatchilarga ham taalluqlidir. Temir yo'lchilar, federal davlat xizmatchilari, urush faxriylari va harbiy xizmatchilar uchun maxsus ijtimoiy sug'urta tizimi yaratilgan. Biroq, davlat sug'urtasi qishloq </w:t>
      </w:r>
      <w:r>
        <w:rPr>
          <w:rFonts w:ascii="Times New Roman" w:cs="Times New Roman" w:eastAsia="Times New Roman" w:hAnsi="Times New Roman"/>
          <w:color w:val="000000"/>
          <w:sz w:val="32"/>
          <w:szCs w:val="32"/>
          <w:lang w:val="en-US" w:eastAsia="ru-RU"/>
        </w:rPr>
        <w:t>xo'jaligi ishchilari, kichik korxonalar ishchilari, kunlik ishchilar va boshqa ba'zi toifadagi ishchilarni qamrab olmaydi.Umumiy federal dasturga qo'shimcha ravishda, ish bilan bog'liq jarohatlar yoki kasbiy kasalliklar uchun davlat darajasida sug'urta dasturlari mavjud. Kompensatsiya (mehnat bilan bog'liq jarohatlar, o'limlar va boshqalar uchun) ish haqining 2/3 qismiga etadi va asosan xususiy sug'urta kompaniyalari tomonidan to'lanadi.</w:t>
      </w:r>
    </w:p>
    <w:p>
      <w:pPr>
        <w:pStyle w:val="style0"/>
        <w:widowControl w:val="false"/>
        <w:tabs>
          <w:tab w:val="left" w:leader="none" w:pos="78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Kambag'allarga yordam berish masalasiga kelsak, u XX asrning 60-yillaridan boshlab mamlakatda keng tarqaldi. va kafolatlangan daromadni ta'minlash, oziq-ovqat, uy-joy va tibbiy yordamga muhtoj bolali, qariyalar, nogironlar, ko'p bolali yoki to'liq bo'lmagan oilalarni (oila boshlig'i ayol yoki ishsiz) qo'llab-quvvatlashga qaratilgan. Qo'shma Shtatlardagi davlat tomonidan kafolatlangan daromad "qashshoqlik chegarasiga" to'g'ri keladi. U inflyatsiya darajasini hisobga olgan holda tizimli ravishda tuzatiladi va davlat byudjeti mablag'lari hisobidan oshirilishi mumkin.</w:t>
      </w:r>
    </w:p>
    <w:p>
      <w:pPr>
        <w:pStyle w:val="style0"/>
        <w:widowControl w:val="false"/>
        <w:tabs>
          <w:tab w:val="left" w:leader="none" w:pos="78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Oziq-ovqat yordami, birinchi navbatda, muhtojlarga oziq-ovqat talonlari berish orqali amalga oshiriladi. Ular daromadlari "qashshoqlik chegarasi" daromadining 125% dan oshmaydigan jismoniy shaxslar yoki oilalar tomonidan olinadi. Kuponlar ularga bepul yoki arzonlashtirilgan narxlarda beriladi. Oziq-ovqat yordamining boshqa shakllari maktabda tushlik qilish, 1 yoshgacha bo'lgan bolalari bo'lgan onalarga yordam berish va hokazo. Qo'shma Shtatlarda uy-joy subsidiyalari kam ta'minlangan oilalarga beriladi va har bir oilaga yiliga o'rtacha 2000 dollar to'lanadi. Mamlakatda davlat sug'urta tizimi ikki shaklga ega bo'lgan xususiy sug'urta tizimlari bilan to'ldiriladi - ish joyidagi jamoaviy va individual. Mamlakat mehnatkashlarining aksariyat qismi uchun muhim bo‘lgan shaxsiy pensiya ta’minoti (ta’minlangan barcha pensiyalarning 1/3 qismi) 40 millionga yaqin ishchi va xizmatchini qamrab oladi. Pensiya jamg'armalari tadbirkorlar (90% dan ortiq), kasaba uyushmalari, uyushmagan ishchilar va xizmatchilarning badallaridan iborat. Nodavlat pensiyaning davlat pensiyasidan farqi shundaki, u bir korxonada 10 yil uzluksiz ishlagandan keyin ishchi va xizmatchilarga to‘lanadi, davlat pensiyasi esa ish joyidan qat’iy nazar to‘lanadi. Qo'shma Shtatlarda </w:t>
      </w:r>
      <w:r>
        <w:rPr>
          <w:rFonts w:ascii="Times New Roman" w:cs="Times New Roman" w:eastAsia="Times New Roman" w:hAnsi="Times New Roman"/>
          <w:color w:val="000000"/>
          <w:sz w:val="32"/>
          <w:szCs w:val="32"/>
          <w:lang w:val="en-US" w:eastAsia="ru-RU"/>
        </w:rPr>
        <w:t xml:space="preserve">qo'shimcha to'lovlar ham juda keng tarqalgan (ta'til va kasallik ta'tillari uchun to'lovlar, ishsizlik bo'yicha qo'shimcha nafaqalar, uzluksiz ta'lim va yuridik xizmatlar uchun subsidiyalar). </w:t>
      </w:r>
    </w:p>
    <w:p>
      <w:pPr>
        <w:pStyle w:val="style0"/>
        <w:widowControl w:val="false"/>
        <w:tabs>
          <w:tab w:val="left" w:leader="none" w:pos="78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Qo'shma Shtatlarda boshqa mamlakatlar bilan umumiy bo'lganini ham, aholining turli toifalari bilan ijtimoiy ishning maxsus texnikasi va shakllarini ham qayd etish mumkin. Shunday qilib, qariyalar va nogironlar uchun federal darajada jamg'armalar va xizmatlar yaratilmoqda. Bular keksa yoshdagi pensiyalar, tibbiy yordam, arzon uy-joy bilan ta'minlash, oziq-ovqat bilan ta'minlash, transport xizmatlarini tashkil etish, bandlik va boshqalar. Mamlakatning mahalliy hokimiyat organlari ham tashvishlarning ma'lum qismini o'z zimmalariga oladilar. Patronaj yordami, ixtiyoriy ish va boshqalar rag'batlantiriladi, bir qator boshqa mamlakatlarda bo'lgani kabi, Qo'shma Shtatlar ham qariyalarga uy sharoitida yordam berish amaliyotini qo'llaydi, bu esa ularni kasalxonaga joylashtirishni istisno etmaydi. So'nggi yillarda pansionatlarda xizmat ko'rsatishning yangi shakllari, masalan, kunduzgi shifoxonalar, davriy davolash kurslari, statsionar yordamni dispanser yordami bilan birlashtirish va boshqalar keng qo'llanila boshlandi.</w:t>
      </w:r>
    </w:p>
    <w:p>
      <w:pPr>
        <w:pStyle w:val="style0"/>
        <w:widowControl w:val="false"/>
        <w:spacing w:after="0" w:lineRule="auto" w:line="276"/>
        <w:ind w:firstLine="760"/>
        <w:jc w:val="both"/>
        <w:rPr>
          <w:rFonts w:ascii="Times New Roman" w:cs="Times New Roman" w:eastAsia="Times New Roman" w:hAnsi="Times New Roman"/>
          <w:b/>
          <w:bCs/>
          <w:color w:val="000000"/>
          <w:sz w:val="32"/>
          <w:szCs w:val="32"/>
          <w:lang w:val="en-US" w:eastAsia="ru-RU"/>
        </w:rPr>
      </w:pPr>
    </w:p>
    <w:p>
      <w:pPr>
        <w:pStyle w:val="style0"/>
        <w:widowControl w:val="false"/>
        <w:spacing w:after="0" w:lineRule="auto" w:line="276"/>
        <w:jc w:val="center"/>
        <w:rPr>
          <w:rFonts w:ascii="Times New Roman" w:cs="Times New Roman" w:eastAsia="Times New Roman" w:hAnsi="Times New Roman"/>
          <w:color w:val="000000"/>
          <w:sz w:val="32"/>
          <w:szCs w:val="32"/>
          <w:lang w:eastAsia="ru-RU"/>
        </w:rPr>
      </w:pPr>
      <w:r>
        <w:rPr>
          <w:rFonts w:ascii="Times New Roman" w:cs="Times New Roman" w:eastAsia="Times New Roman" w:hAnsi="Times New Roman"/>
          <w:b/>
          <w:bCs/>
          <w:color w:val="000000"/>
          <w:sz w:val="32"/>
          <w:szCs w:val="32"/>
          <w:lang w:eastAsia="ru-RU"/>
        </w:rPr>
        <w:t>Nazorat savollari:</w:t>
      </w:r>
    </w:p>
    <w:p>
      <w:pPr>
        <w:pStyle w:val="style0"/>
        <w:widowControl w:val="false"/>
        <w:numPr>
          <w:ilvl w:val="0"/>
          <w:numId w:val="3"/>
        </w:numPr>
        <w:tabs>
          <w:tab w:val="left" w:leader="none" w:pos="786"/>
        </w:tabs>
        <w:spacing w:after="0" w:lineRule="auto" w:line="276"/>
        <w:jc w:val="both"/>
        <w:contextualSpacing/>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val="en-US" w:eastAsia="ru-RU"/>
        </w:rPr>
        <w:t>Ijtimoiy</w:t>
      </w:r>
      <w:r>
        <w:rPr>
          <w:rFonts w:ascii="Times New Roman" w:cs="Times New Roman" w:eastAsia="Times New Roman" w:hAnsi="Times New Roman"/>
          <w:color w:val="000000"/>
          <w:sz w:val="32"/>
          <w:szCs w:val="32"/>
          <w:lang w:eastAsia="ru-RU"/>
        </w:rPr>
        <w:t xml:space="preserve"> </w:t>
      </w:r>
      <w:r>
        <w:rPr>
          <w:rFonts w:ascii="Times New Roman" w:cs="Times New Roman" w:eastAsia="Times New Roman" w:hAnsi="Times New Roman"/>
          <w:color w:val="000000"/>
          <w:sz w:val="32"/>
          <w:szCs w:val="32"/>
          <w:lang w:val="en-US" w:eastAsia="ru-RU"/>
        </w:rPr>
        <w:t>jsh</w:t>
      </w:r>
      <w:r>
        <w:rPr>
          <w:rFonts w:ascii="Times New Roman" w:cs="Times New Roman" w:eastAsia="Times New Roman" w:hAnsi="Times New Roman"/>
          <w:color w:val="000000"/>
          <w:sz w:val="32"/>
          <w:szCs w:val="32"/>
          <w:lang w:eastAsia="ru-RU"/>
        </w:rPr>
        <w:t xml:space="preserve"> </w:t>
      </w:r>
      <w:r>
        <w:rPr>
          <w:rFonts w:ascii="Times New Roman" w:cs="Times New Roman" w:eastAsia="Times New Roman" w:hAnsi="Times New Roman"/>
          <w:color w:val="000000"/>
          <w:sz w:val="32"/>
          <w:szCs w:val="32"/>
          <w:lang w:val="en-US" w:eastAsia="ru-RU"/>
        </w:rPr>
        <w:t>sohasidagi</w:t>
      </w:r>
      <w:r>
        <w:rPr>
          <w:rFonts w:ascii="Times New Roman" w:cs="Times New Roman" w:eastAsia="Times New Roman" w:hAnsi="Times New Roman"/>
          <w:color w:val="000000"/>
          <w:sz w:val="32"/>
          <w:szCs w:val="32"/>
          <w:lang w:eastAsia="ru-RU"/>
        </w:rPr>
        <w:t xml:space="preserve"> </w:t>
      </w:r>
      <w:r>
        <w:rPr>
          <w:rFonts w:ascii="Times New Roman" w:cs="Times New Roman" w:eastAsia="Times New Roman" w:hAnsi="Times New Roman"/>
          <w:color w:val="000000"/>
          <w:sz w:val="32"/>
          <w:szCs w:val="32"/>
          <w:lang w:val="en-US" w:eastAsia="ru-RU"/>
        </w:rPr>
        <w:t>AQSH</w:t>
      </w:r>
      <w:r>
        <w:rPr>
          <w:rFonts w:ascii="Times New Roman" w:cs="Times New Roman" w:eastAsia="Times New Roman" w:hAnsi="Times New Roman"/>
          <w:color w:val="000000"/>
          <w:sz w:val="32"/>
          <w:szCs w:val="32"/>
          <w:lang w:eastAsia="ru-RU"/>
        </w:rPr>
        <w:t xml:space="preserve"> </w:t>
      </w:r>
      <w:r>
        <w:rPr>
          <w:rFonts w:ascii="Times New Roman" w:cs="Times New Roman" w:eastAsia="Times New Roman" w:hAnsi="Times New Roman"/>
          <w:color w:val="000000"/>
          <w:sz w:val="32"/>
          <w:szCs w:val="32"/>
          <w:lang w:val="en-US" w:eastAsia="ru-RU"/>
        </w:rPr>
        <w:t>ijtimoiy</w:t>
      </w:r>
      <w:r>
        <w:rPr>
          <w:rFonts w:ascii="Times New Roman" w:cs="Times New Roman" w:eastAsia="Times New Roman" w:hAnsi="Times New Roman"/>
          <w:color w:val="000000"/>
          <w:sz w:val="32"/>
          <w:szCs w:val="32"/>
          <w:lang w:eastAsia="ru-RU"/>
        </w:rPr>
        <w:t xml:space="preserve"> </w:t>
      </w:r>
      <w:r>
        <w:rPr>
          <w:rFonts w:ascii="Times New Roman" w:cs="Times New Roman" w:eastAsia="Times New Roman" w:hAnsi="Times New Roman"/>
          <w:color w:val="000000"/>
          <w:sz w:val="32"/>
          <w:szCs w:val="32"/>
          <w:lang w:val="en-US" w:eastAsia="ru-RU"/>
        </w:rPr>
        <w:t>doktrinalari</w:t>
      </w:r>
      <w:r>
        <w:rPr>
          <w:rFonts w:ascii="Times New Roman" w:cs="Times New Roman" w:eastAsia="Times New Roman" w:hAnsi="Times New Roman"/>
          <w:color w:val="000000"/>
          <w:sz w:val="32"/>
          <w:szCs w:val="32"/>
          <w:lang w:eastAsia="ru-RU"/>
        </w:rPr>
        <w:t xml:space="preserve">. </w:t>
      </w:r>
    </w:p>
    <w:p>
      <w:pPr>
        <w:pStyle w:val="style0"/>
        <w:widowControl w:val="false"/>
        <w:numPr>
          <w:ilvl w:val="0"/>
          <w:numId w:val="3"/>
        </w:numPr>
        <w:tabs>
          <w:tab w:val="left" w:leader="none" w:pos="78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AQSH-da ijtimoiy ta'minotning asosiy shakllari. </w:t>
      </w:r>
    </w:p>
    <w:p>
      <w:pPr>
        <w:pStyle w:val="style0"/>
        <w:widowControl w:val="false"/>
        <w:numPr>
          <w:ilvl w:val="0"/>
          <w:numId w:val="3"/>
        </w:numPr>
        <w:tabs>
          <w:tab w:val="left" w:leader="none" w:pos="78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Moddiy yordam dasturlari. </w:t>
      </w:r>
    </w:p>
    <w:p>
      <w:pPr>
        <w:pStyle w:val="style0"/>
        <w:widowControl w:val="false"/>
        <w:numPr>
          <w:ilvl w:val="0"/>
          <w:numId w:val="3"/>
        </w:numPr>
        <w:tabs>
          <w:tab w:val="left" w:leader="none" w:pos="786"/>
        </w:tabs>
        <w:spacing w:after="0" w:lineRule="auto" w:line="276"/>
        <w:jc w:val="both"/>
        <w:contextualSpacing/>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suguirta dasturlari.</w:t>
      </w:r>
    </w:p>
    <w:p>
      <w:pPr>
        <w:pStyle w:val="style0"/>
        <w:widowControl w:val="false"/>
        <w:tabs>
          <w:tab w:val="left" w:leader="none" w:pos="786"/>
        </w:tabs>
        <w:spacing w:after="0" w:lineRule="auto" w:line="276"/>
        <w:ind w:left="720"/>
        <w:jc w:val="both"/>
        <w:contextualSpacing/>
        <w:rPr>
          <w:rFonts w:ascii="Times New Roman" w:cs="Times New Roman" w:eastAsia="Times New Roman" w:hAnsi="Times New Roman"/>
          <w:color w:val="000000"/>
          <w:sz w:val="32"/>
          <w:szCs w:val="32"/>
          <w:lang w:val="en-US" w:eastAsia="ru-RU"/>
        </w:rPr>
      </w:pPr>
    </w:p>
    <w:p>
      <w:pPr>
        <w:pStyle w:val="style0"/>
        <w:widowControl w:val="false"/>
        <w:spacing w:after="380" w:lineRule="auto" w:line="276"/>
        <w:ind w:left="380" w:firstLine="36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b/>
          <w:bCs/>
          <w:color w:val="000000"/>
          <w:sz w:val="32"/>
          <w:szCs w:val="32"/>
          <w:lang w:val="en-US" w:eastAsia="ru-RU"/>
        </w:rPr>
        <w:t xml:space="preserve">Tayanch tushunchalar: </w:t>
      </w:r>
      <w:r>
        <w:rPr>
          <w:rFonts w:ascii="Times New Roman" w:cs="Times New Roman" w:eastAsia="Times New Roman" w:hAnsi="Times New Roman"/>
          <w:bCs/>
          <w:color w:val="000000"/>
          <w:sz w:val="32"/>
          <w:szCs w:val="32"/>
          <w:lang w:val="en-US" w:eastAsia="ru-RU"/>
        </w:rPr>
        <w:t>AQSH ijtimoiy doktrinalari,</w:t>
      </w:r>
      <w:r>
        <w:rPr>
          <w:rFonts w:ascii="Times New Roman" w:cs="Times New Roman" w:eastAsia="Times New Roman" w:hAnsi="Times New Roman"/>
          <w:color w:val="000000"/>
          <w:sz w:val="32"/>
          <w:szCs w:val="32"/>
          <w:lang w:val="en-US" w:eastAsia="ru-RU"/>
        </w:rPr>
        <w:t xml:space="preserve"> </w:t>
      </w:r>
      <w:r>
        <w:rPr>
          <w:rFonts w:ascii="Times New Roman" w:cs="Times New Roman" w:eastAsia="Times New Roman" w:hAnsi="Times New Roman"/>
          <w:bCs/>
          <w:color w:val="000000"/>
          <w:sz w:val="32"/>
          <w:szCs w:val="32"/>
          <w:lang w:val="en-US" w:eastAsia="ru-RU"/>
        </w:rPr>
        <w:t>ijtimoiy ta'minot,</w:t>
      </w:r>
      <w:r>
        <w:rPr>
          <w:rFonts w:ascii="Times New Roman" w:cs="Times New Roman" w:eastAsia="Times New Roman" w:hAnsi="Times New Roman"/>
          <w:color w:val="000000"/>
          <w:sz w:val="32"/>
          <w:szCs w:val="32"/>
          <w:lang w:val="en-US" w:eastAsia="ru-RU"/>
        </w:rPr>
        <w:t xml:space="preserve"> </w:t>
      </w:r>
      <w:r>
        <w:rPr>
          <w:rFonts w:ascii="Times New Roman" w:cs="Times New Roman" w:eastAsia="Times New Roman" w:hAnsi="Times New Roman"/>
          <w:bCs/>
          <w:color w:val="000000"/>
          <w:sz w:val="32"/>
          <w:szCs w:val="32"/>
          <w:lang w:val="en-US" w:eastAsia="ru-RU"/>
        </w:rPr>
        <w:t>moddiy yordam,</w:t>
      </w:r>
      <w:r>
        <w:rPr>
          <w:rFonts w:ascii="Times New Roman" w:cs="Times New Roman" w:eastAsia="Times New Roman" w:hAnsi="Times New Roman"/>
          <w:color w:val="000000"/>
          <w:sz w:val="32"/>
          <w:szCs w:val="32"/>
          <w:lang w:val="en-US" w:eastAsia="ru-RU"/>
        </w:rPr>
        <w:t xml:space="preserve"> </w:t>
      </w:r>
      <w:r>
        <w:rPr>
          <w:rFonts w:ascii="Times New Roman" w:cs="Times New Roman" w:eastAsia="Times New Roman" w:hAnsi="Times New Roman"/>
          <w:bCs/>
          <w:color w:val="000000"/>
          <w:sz w:val="32"/>
          <w:szCs w:val="32"/>
          <w:lang w:val="en-US" w:eastAsia="ru-RU"/>
        </w:rPr>
        <w:t>ijtimoiy suguirta.</w:t>
      </w:r>
    </w:p>
    <w:bookmarkStart w:id="0" w:name="_GoBack"/>
    <w:bookmarkEnd w:id="0"/>
    <w:p>
      <w:pPr>
        <w:pStyle w:val="style0"/>
        <w:rPr>
          <w:lang w:val="en-US"/>
        </w:rPr>
      </w:pPr>
    </w:p>
    <w:sectPr>
      <w:pgSz w:w="11906" w:h="16838" w:orient="portrait"/>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cc"/>
    <w:family w:val="roman"/>
    <w:pitch w:val="variable"/>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Courier New"/>
    <w:panose1 w:val="02070309020002020404"/>
    <w:charset w:val="cc"/>
    <w:family w:val="modern"/>
    <w:pitch w:val="fixed"/>
    <w:sig w:usb0="E0002A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alibri">
    <w:altName w:val="Calibri"/>
    <w:panose1 w:val="020f0502020002030204"/>
    <w:charset w:val="cc"/>
    <w:family w:val="swiss"/>
    <w:pitch w:val="variable"/>
    <w:sig w:usb0="E00002FF" w:usb1="4000ACFF" w:usb2="00000001" w:usb3="00000000" w:csb0="0000019F" w:csb1="00000000"/>
  </w:font>
  <w:font w:name="Calibri Light">
    <w:altName w:val="Calibri Light"/>
    <w:panose1 w:val="020f0302020002030204"/>
    <w:charset w:val="cc"/>
    <w:family w:val="swiss"/>
    <w:pitch w:val="variable"/>
    <w:sig w:usb0="A00002EF" w:usb1="4000207B" w:usb2="00000000" w:usb3="00000000" w:csb0="0000019F" w:csb1="00000000"/>
  </w:font>
</w:fonts>
</file>

<file path=word/footnotes.xml><?xml version="1.0" encoding="utf-8"?>
<w:footnotes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footnote w:id="1">
    <w:p>
      <w:pPr>
        <w:pStyle w:val="style29"/>
        <w:rPr>
          <w:lang w:val="en-US"/>
        </w:rPr>
      </w:pPr>
      <w:r>
        <w:rPr>
          <w:rStyle w:val="style38"/>
        </w:rPr>
        <w:footnoteRef/>
      </w:r>
      <w:r>
        <w:rPr>
          <w:lang w:val="en-US"/>
        </w:rPr>
        <w:t xml:space="preserve"> </w:t>
      </w:r>
      <w:r>
        <w:rPr>
          <w:lang w:val="en-US"/>
        </w:rPr>
        <w:t>Ganieva M.H.</w:t>
      </w:r>
      <w:r>
        <w:rPr>
          <w:lang w:val="en-US"/>
        </w:rPr>
        <w:t xml:space="preserve">Ijtimoiy ish asoslari. </w:t>
      </w:r>
      <w:r>
        <w:rPr>
          <w:lang w:val="en-US"/>
        </w:rPr>
        <w:t>Metodik qo’llanma.- Toshkent, 2010 y. – 92 bet.</w:t>
      </w:r>
    </w:p>
  </w:footnote>
  <w:footnote w:id="2">
    <w:p>
      <w:pPr>
        <w:pStyle w:val="style4099"/>
        <w:rPr>
          <w:lang w:val="en-US"/>
        </w:rPr>
      </w:pPr>
      <w:r>
        <w:rPr>
          <w:rFonts w:ascii="Calibri" w:cs="Calibri" w:eastAsia="Calibri" w:hAnsi="Calibri"/>
          <w:vertAlign w:val="superscript"/>
        </w:rPr>
        <w:footnoteRef/>
      </w:r>
      <w:r>
        <w:rPr>
          <w:rFonts w:ascii="Calibri" w:cs="Calibri" w:eastAsia="Calibri" w:hAnsi="Calibri"/>
          <w:lang w:val="en-US"/>
        </w:rPr>
        <w:t xml:space="preserve"> </w:t>
      </w:r>
      <w:r>
        <w:rPr>
          <w:lang w:val="en-US"/>
        </w:rPr>
        <w:t>Medvedeva G.P. Etika sotsial’noy raboti. Uchebnoe posobiya dlya vuzov Izdatel’stvo: Gumanit, Vladivostok.: 2002</w:t>
      </w:r>
    </w:p>
    <w:bookmarkStart w:id="1" w:name="bookmark21"/>
  </w:footnote>
  <w:footnote w:id="3">
    <w:p>
      <w:pPr>
        <w:pStyle w:val="style4099"/>
        <w:spacing w:lineRule="auto" w:line="372"/>
        <w:rPr>
          <w:lang w:val="en-US"/>
        </w:rPr>
      </w:pPr>
      <w:r>
        <w:rPr>
          <w:rFonts w:ascii="Calibri" w:cs="Calibri" w:eastAsia="Calibri" w:hAnsi="Calibri"/>
          <w:sz w:val="13"/>
          <w:szCs w:val="13"/>
          <w:vertAlign w:val="superscript"/>
        </w:rPr>
        <w:footnoteRef/>
      </w:r>
      <w:r>
        <w:rPr>
          <w:rFonts w:ascii="Calibri" w:cs="Calibri" w:eastAsia="Calibri" w:hAnsi="Calibri"/>
          <w:sz w:val="13"/>
          <w:szCs w:val="13"/>
          <w:lang w:val="en-US"/>
        </w:rPr>
        <w:t xml:space="preserve"> </w:t>
      </w:r>
      <w:r>
        <w:rPr>
          <w:lang w:val="en-US"/>
        </w:rPr>
        <w:t>Ijtimoiy ish etikasi. Darslik. Xammualliflikda. Toshkent 2015 y.</w:t>
      </w:r>
      <w:bookmarkEnd w:id="1"/>
    </w:p>
  </w:footnote>
  <w:footnote w:id="4">
    <w:p>
      <w:pPr>
        <w:pStyle w:val="style29"/>
        <w:rPr>
          <w:lang w:val="en-US"/>
        </w:rPr>
      </w:pPr>
      <w:r>
        <w:rPr>
          <w:rStyle w:val="style38"/>
        </w:rPr>
        <w:footnoteRef/>
      </w:r>
      <w:r>
        <w:rPr>
          <w:lang w:val="en-US"/>
        </w:rPr>
        <w:t xml:space="preserve"> Qodirov D.H.</w:t>
      </w:r>
      <w:r>
        <w:rPr>
          <w:lang w:val="en-US"/>
        </w:rPr>
        <w:t xml:space="preserve"> </w:t>
      </w:r>
      <w:r>
        <w:rPr>
          <w:lang w:val="en-US"/>
        </w:rPr>
        <w:t>Ijtimoiy ishning etik prinsiplari va qadriyatlari. O‘quv qo‘llanma./ D.H. Qodirov. - T.: “Lesson Press” nashriyoti, 2023-y. - 140 b.</w:t>
      </w:r>
    </w:p>
    <w:p>
      <w:pPr>
        <w:pStyle w:val="style29"/>
        <w:rPr>
          <w:lang w:val="en-US"/>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77E6532"/>
    <w:lvl w:ilvl="0">
      <w:start w:val="2"/>
      <w:numFmt w:val="decimal"/>
      <w:lvlText w:val="%1."/>
      <w:lvlJc w:val="left"/>
      <w:pPr/>
      <w:rPr>
        <w:rFonts w:ascii="Times New Roman" w:cs="Times New Roman" w:eastAsia="Times New Roman" w:hAnsi="Times New Roman"/>
        <w:b w:val="false"/>
        <w:bCs w:val="false"/>
        <w:i w:val="false"/>
        <w:iCs w:val="false"/>
        <w:smallCaps w:val="false"/>
        <w:color w:val="000000"/>
        <w:spacing w:val="0"/>
        <w:w w:val="100"/>
        <w:position w:val="0"/>
        <w:sz w:val="32"/>
        <w:szCs w:val="32"/>
        <w:u w:val="none"/>
        <w:shd w:val="clear" w:color="auto" w:fill="auto"/>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
    <w:nsid w:val="00000001"/>
    <w:multiLevelType w:val="multilevel"/>
    <w:tmpl w:val="07CED21C"/>
    <w:lvl w:ilvl="0">
      <w:start w:val="2"/>
      <w:numFmt w:val="decimal"/>
      <w:lvlText w:val="%1."/>
      <w:lvlJc w:val="left"/>
      <w:pPr/>
      <w:rPr>
        <w:rFonts w:ascii="Times New Roman" w:cs="Times New Roman" w:eastAsia="Times New Roman" w:hAnsi="Times New Roman"/>
        <w:b w:val="false"/>
        <w:bCs w:val="false"/>
        <w:i w:val="false"/>
        <w:iCs w:val="false"/>
        <w:smallCaps w:val="false"/>
        <w:color w:val="000000"/>
        <w:spacing w:val="0"/>
        <w:w w:val="100"/>
        <w:position w:val="0"/>
        <w:sz w:val="32"/>
        <w:szCs w:val="32"/>
        <w:u w:val="none"/>
        <w:shd w:val="clear" w:color="auto" w:fill="auto"/>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
    <w:nsid w:val="00000002"/>
    <w:multiLevelType w:val="hybridMultilevel"/>
    <w:tmpl w:val="673E43FA"/>
    <w:lvl w:ilvl="0" w:tplc="04190005">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cs="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cs="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cs="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nsid w:val="00000003"/>
    <w:multiLevelType w:val="hybridMultilevel"/>
    <w:tmpl w:val="F35242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0000004"/>
    <w:multiLevelType w:val="multilevel"/>
    <w:tmpl w:val="A350CAD4"/>
    <w:lvl w:ilvl="0">
      <w:start w:val="1"/>
      <w:numFmt w:val="bullet"/>
      <w:lvlText w:val="-"/>
      <w:lvlJc w:val="left"/>
      <w:pPr/>
      <w:rPr>
        <w:rFonts w:ascii="Times New Roman" w:cs="Times New Roman" w:eastAsia="Times New Roman" w:hAnsi="Times New Roman"/>
        <w:b w:val="false"/>
        <w:bCs w:val="false"/>
        <w:i w:val="false"/>
        <w:iCs w:val="false"/>
        <w:smallCaps w:val="false"/>
        <w:color w:val="000000"/>
        <w:spacing w:val="0"/>
        <w:w w:val="100"/>
        <w:position w:val="0"/>
        <w:sz w:val="32"/>
        <w:szCs w:val="32"/>
        <w:u w:val="none"/>
        <w:shd w:val="clear" w:color="auto" w:fill="auto"/>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5">
    <w:nsid w:val="00000005"/>
    <w:multiLevelType w:val="hybridMultilevel"/>
    <w:tmpl w:val="E80EFF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cs="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cs="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cs="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00000006"/>
    <w:multiLevelType w:val="multilevel"/>
    <w:tmpl w:val="E0001F76"/>
    <w:lvl w:ilvl="0">
      <w:start w:val="1"/>
      <w:numFmt w:val="decimal"/>
      <w:lvlText w:val="%1."/>
      <w:lvlJc w:val="left"/>
      <w:pPr/>
      <w:rPr>
        <w:rFonts w:ascii="Times New Roman" w:cs="Times New Roman" w:eastAsia="Times New Roman" w:hAnsi="Times New Roman"/>
        <w:b w:val="false"/>
        <w:bCs w:val="false"/>
        <w:i w:val="false"/>
        <w:iCs w:val="false"/>
        <w:smallCaps w:val="false"/>
        <w:color w:val="000000"/>
        <w:spacing w:val="0"/>
        <w:w w:val="100"/>
        <w:position w:val="0"/>
        <w:sz w:val="32"/>
        <w:szCs w:val="32"/>
        <w:u w:val="none"/>
        <w:shd w:val="clear" w:color="auto" w:fill="auto"/>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7">
    <w:nsid w:val="00000007"/>
    <w:multiLevelType w:val="hybridMultilevel"/>
    <w:tmpl w:val="F35242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2"/>
  </w:num>
  <w:num w:numId="3">
    <w:abstractNumId w:val="3"/>
  </w:num>
  <w:num w:numId="4">
    <w:abstractNumId w:val="1"/>
  </w:num>
  <w:num w:numId="5">
    <w:abstractNumId w:val="0"/>
  </w:num>
  <w:num w:numId="6">
    <w:abstractNumId w:val="4"/>
  </w:num>
  <w:num w:numId="7">
    <w:abstractNumId w:val="6"/>
  </w:num>
  <w:num w:numId="8">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ru-RU"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29">
    <w:name w:val="footnote text"/>
    <w:basedOn w:val="style0"/>
    <w:next w:val="style29"/>
    <w:link w:val="style4097"/>
    <w:uiPriority w:val="99"/>
    <w:pPr/>
    <w:rPr>
      <w:rFonts w:ascii="Calibri" w:cs="Times New Roman" w:eastAsia="Calibri" w:hAnsi="Calibri"/>
      <w:sz w:val="20"/>
      <w:szCs w:val="20"/>
    </w:rPr>
  </w:style>
  <w:style w:type="character" w:customStyle="1" w:styleId="style4097">
    <w:name w:val="Текст сноски Знак"/>
    <w:basedOn w:val="style65"/>
    <w:next w:val="style4097"/>
    <w:link w:val="style29"/>
    <w:uiPriority w:val="99"/>
    <w:rPr>
      <w:rFonts w:ascii="Calibri" w:cs="Times New Roman" w:eastAsia="Calibri" w:hAnsi="Calibri"/>
      <w:sz w:val="20"/>
      <w:szCs w:val="20"/>
    </w:rPr>
  </w:style>
  <w:style w:type="character" w:styleId="style38">
    <w:name w:val="footnote reference"/>
    <w:next w:val="style38"/>
    <w:uiPriority w:val="99"/>
    <w:rPr>
      <w:vertAlign w:val="superscript"/>
    </w:rPr>
  </w:style>
  <w:style w:type="character" w:customStyle="1" w:styleId="style4098">
    <w:name w:val="Сноска_"/>
    <w:next w:val="style4098"/>
    <w:link w:val="style4099"/>
    <w:rPr>
      <w:rFonts w:ascii="Times New Roman" w:eastAsia="Times New Roman" w:hAnsi="Times New Roman"/>
    </w:rPr>
  </w:style>
  <w:style w:type="paragraph" w:customStyle="1" w:styleId="style4099">
    <w:name w:val="Сноска"/>
    <w:basedOn w:val="style0"/>
    <w:next w:val="style4099"/>
    <w:link w:val="style4098"/>
    <w:pPr>
      <w:widowControl w:val="false"/>
      <w:spacing w:after="0" w:lineRule="auto" w:line="240"/>
    </w:pPr>
    <w:rPr>
      <w:rFonts w:ascii="Times New Roman" w:eastAsia="Times New Roman" w:hAnsi="Times New Roma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notes" Target="footnotes.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4930</Words>
  <Pages>20</Pages>
  <Characters>37414</Characters>
  <Application>WPS Office</Application>
  <DocSecurity>0</DocSecurity>
  <Paragraphs>137</Paragraphs>
  <ScaleCrop>false</ScaleCrop>
  <LinksUpToDate>false</LinksUpToDate>
  <CharactersWithSpaces>42279</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2026-01-06T13:27:00Z</dcterms:created>
  <dc:creator>Samsung</dc:creator>
  <lastModifiedBy>BTK-W09</lastModifiedBy>
  <dcterms:modified xsi:type="dcterms:W3CDTF">2026-01-06T14:03:41Z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bb7ae702b06b4e5990ab358592101ae2</vt:lpwstr>
  </property>
</Properties>
</file>