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33</w:t>
      </w:r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1. It is an unfair test to perform stress testing at the same time you perform load testing.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  <w:tab w:leader="underscore" w:pos="531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.Testing error message fall under </w:t>
        <w:tab/>
        <w:t xml:space="preserve"> category of testing.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Incremental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Thread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Documentation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Stress Testing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.The term “defect” is related to the term “fault” because a “fault” is a defect, which has not yet been identified.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82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qualities must an individual possess to test effectively a software application.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Good Communication Skill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Good Error Guessing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Good Analytical Skill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.Defects are least costly as what stage of Development cycle.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Analysis and Design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Construction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Requirements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Implementation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.QC is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Phase building activity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Intermediate activity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End of Phase activity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Design activity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leader="underscore" w:pos="1265" w:val="left"/>
          <w:tab w:pos="126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is monitoring defects from the time of recording until satisfactory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resolution has been determined.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 Quality measurement b. Defect measurement c. Defect Tracking d. 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 common cause of defects is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Failure to estimate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Failure to asses risks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Ambiguous or incomplete requirements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Weak communication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Verification activities during design stages are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Reviewing and Inspecting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Inspecting and Testing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Reviewing and Testing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Reviewing, Inspecting and Testing.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Decision to stop testing should be based upon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Successful use of specific test case design methodologies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percentage of coverage for each coverage category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Rate of error detection falls below a specified threshold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Testing, which is carried out using no recognized test case design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Failure Testing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Adhoc Testing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Exhaustive Testing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Empty test case Testing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 case design technique for a component in which test cases are designed to execute statements is called as?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 transition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Static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Transition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 testing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This testing is a mechanism that simulates problems in the original environment so that an alternative-processing environment can be tested. a. Disaster testing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Compliance Testing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Status Reports in Test Director can be generated using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Document Viewer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Document Generator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Document Tracker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15.The following five tasks are needed to develop, use and maintain Test scripts. Unit scripting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Pseudo concurrency scripting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Integration scripting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Regression scripting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Stress/Performance scripting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a.1, 2 and 3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 and 4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 2 and 5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 2, 3, 4 and 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16.Testing where the system is subjected to large number of idea.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Testing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Volume Testing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Statistical Testing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 Testing</w:t>
      </w:r>
    </w:p>
    <w:p>
      <w:pPr>
        <w:pStyle w:val="Style8"/>
        <w:keepNext w:val="0"/>
        <w:keepLines w:val="0"/>
        <w:widowControl w:val="0"/>
        <w:numPr>
          <w:ilvl w:val="1"/>
          <w:numId w:val="35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Integration testing where no incremental testing takes place prior to all the system’s components being combined to form the system.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Testing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Component Testing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Incremental Testing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Big bang Testing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18.Recovery testing aims at verifying the system’s ability to recover from varying degrees of failure.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testing methods are used by end-users who actually test software before they use it?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Alpha and Beta Testing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White Box Testing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Black Box Testing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Trial and Error Testing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testing attempts to violate those procedures, which should test the adequacy of the security procedures.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Disaster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Compliance testing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a standard related to testing?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IEEE829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IEEE610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BS7925-1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BS7925-2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the component test standard?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IEEE 829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IEEE 610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BS7925-1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BS7925-2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statements are true?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Faults in program specifications are the most expensive to fix.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Faults in code are the most expensive to fix.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Faults in requirements are the most expensive to fix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Faults in designs are the most expensive to fix.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the integration strategy?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Design based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Big-bang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Bottom-up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Top-down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a black box design technique? a. statement testing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equivalence partitioning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error- guessing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program with high cyclometic complexity is almost likely to be: a. Large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Small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Difficult to write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Difficult to test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a static test?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code inspection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coverage analysis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usability assessment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installation test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the odd one out? a. white box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glass box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structural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8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program validates a numeric field as follows: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values less than 10 are rejected, values between 10 and 21 are accepted, values greater than or equal to 22 are rejected;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input values cover all of the equivalence partitions?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10,11,21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3,20,21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3,10,22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d. 10,21,22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Using the same specifications as question 29, which of the following covers the MOST boundary values?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 9,10,11,22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b. 9,10,21,22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c. 10,11,21,22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d. 10,11,20,21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a reasonable test objective: a) to find faults in the software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prove that the software has no faults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give confidence in the software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to find performance problems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32.Which expression best matches the following characteristics of the review processes: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led by the author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undocumented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 management participation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led by a moderator or leader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82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uses entry and exit criteria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inspection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peer review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informal review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82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walkthrough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= 4 and 5, t = 3, u = 2, v = 1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= 4, t = 3, u = 2 and 5, v = 1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= 1 and 5, t = 3, u = 2, v = 4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482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 = 4 and 5, t = 1, u= 2, v = 3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is NOT part of system testing?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business process-based testing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performance, load and stress testing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82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top-down integration testing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statement about expected outcomes is FALSE?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expected outcomes are defined by the software’s behaviour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expected outcomes are derived from a specification, not from the code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expected outcomes should be predicted before a test is run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482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expected outcomes may include timing constraints such as response times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.The standard that gives definitions of testing terms is: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ISO/IEC 12207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BS 7925-1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ANSI/IEEE 829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4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ANSI/IEEE 729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.The cost of fixing a fault: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 not important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increases the later a fault is found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84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decreases the later a fault is found d) can never be determined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is NOT included in the Test Plan document of the Test Documentation Standard?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not to be tested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environment properties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quality plans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484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schedules and deadlines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.Could reviews or inspections be considered part of testing?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no, because they apply to development documentation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no, because they are normally applied before testing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yes, because both help detect faults and improve quality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484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yes, because testing includes all non-constructive activities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is not part of performance testing?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measuring response times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recovery testing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simulating many users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84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generating many transactions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.Error guessing is best used: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after more formal techniques have been applied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 the first approach to deriving test cases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by inexperienced testers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484" w:val="left"/>
        </w:tabs>
        <w:bidi w:val="0"/>
        <w:spacing w:before="0" w:after="8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after the system has gone live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Q.5-C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Q.6-C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Q.7-C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Q.8-C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Q.9-D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Q.10-D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Q.11-B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Q.12-D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Q.13-A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Q.14-B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Q.15-D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Q.16-B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Q.17-D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Q.18-A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Q.19-A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Q.20-D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Q.21-B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Q.22-D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Q.23-C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Q.24-A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Q.25-B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Q.26-D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Q.27-A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Q.28-D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Q.29-C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Q.30-B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Q.31-B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Q.32-A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Q.33-D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Q.34-A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Q.35-B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Q.36-B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Q.37-C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Q.38-C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Q.39-B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Q.40-A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77" w:right="1553" w:bottom="1471" w:left="1394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9224645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3.40000000000001pt;margin-top:726.35000000000002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520065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3.40000000000001pt;margin-top:40.950000000000003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1424940</wp:posOffset>
              </wp:positionH>
              <wp:positionV relativeFrom="page">
                <wp:posOffset>725805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2.2pt;margin-top:57.149999999999999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7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2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2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start w:val="1"/>
      <w:numFmt w:val="lowerLetter"/>
      <w:lvlText w:val="%1.%2"/>
    </w:lvl>
  </w:abstractNum>
  <w:abstractNum w:abstractNumId="34">
    <w:multiLevelType w:val="multilevel"/>
    <w:lvl w:ilvl="0">
      <w:start w:val="4"/>
      <w:numFmt w:val="decimal"/>
      <w:lvlText w:val="%1."/>
    </w:lvl>
    <w:lvl w:ilvl="1">
      <w:start w:val="1"/>
      <w:numFmt w:val="decimal"/>
      <w:lvlText w:val="%1.%2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9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2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2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2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2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9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33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lowerLetter"/>
      <w:lvlText w:val="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3)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CharStyle11">
    <w:name w:val="Body text (2)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auto"/>
      <w:spacing w:after="54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paragraph" w:customStyle="1" w:styleId="Style10">
    <w:name w:val="Body text (2)"/>
    <w:basedOn w:val="Normal"/>
    <w:link w:val="CharStyle11"/>
    <w:pPr>
      <w:widowControl w:val="0"/>
      <w:shd w:val="clear" w:color="auto" w:fill="auto"/>
      <w:spacing w:after="2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