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6580C" w14:textId="64DCC037" w:rsidR="008B5505" w:rsidRPr="008B5505" w:rsidRDefault="008B5505" w:rsidP="008B5505">
      <w:pPr>
        <w:pStyle w:val="Title"/>
        <w:spacing w:line="259" w:lineRule="auto"/>
        <w:jc w:val="center"/>
        <w:rPr>
          <w:rFonts w:asciiTheme="minorHAnsi" w:hAnsiTheme="minorHAnsi" w:cstheme="minorHAnsi"/>
          <w:b/>
          <w:bCs/>
          <w:sz w:val="28"/>
          <w:szCs w:val="28"/>
        </w:rPr>
      </w:pPr>
      <w:r w:rsidRPr="008B5505">
        <w:rPr>
          <w:rFonts w:asciiTheme="minorHAnsi" w:hAnsiTheme="minorHAnsi" w:cstheme="minorHAnsi"/>
          <w:b/>
          <w:bCs/>
          <w:sz w:val="28"/>
          <w:szCs w:val="28"/>
        </w:rPr>
        <w:t>Ideation Phase</w:t>
      </w:r>
    </w:p>
    <w:p w14:paraId="7A85A085" w14:textId="6D51765A" w:rsidR="008B5505" w:rsidRDefault="008B5505" w:rsidP="008B5505">
      <w:pPr>
        <w:pStyle w:val="Title"/>
        <w:spacing w:line="259" w:lineRule="auto"/>
        <w:jc w:val="center"/>
        <w:rPr>
          <w:rFonts w:asciiTheme="minorHAnsi" w:hAnsiTheme="minorHAnsi" w:cstheme="minorHAnsi"/>
          <w:b/>
          <w:bCs/>
          <w:sz w:val="28"/>
          <w:szCs w:val="28"/>
        </w:rPr>
      </w:pPr>
      <w:r w:rsidRPr="008B5505">
        <w:rPr>
          <w:rFonts w:asciiTheme="minorHAnsi" w:hAnsiTheme="minorHAnsi" w:cstheme="minorHAnsi"/>
          <w:b/>
          <w:bCs/>
          <w:sz w:val="28"/>
          <w:szCs w:val="28"/>
        </w:rPr>
        <w:t>Empathize</w:t>
      </w:r>
      <w:r w:rsidRPr="008B5505">
        <w:rPr>
          <w:rFonts w:asciiTheme="minorHAnsi" w:hAnsiTheme="minorHAnsi" w:cstheme="minorHAnsi"/>
          <w:b/>
          <w:bCs/>
          <w:spacing w:val="-16"/>
          <w:sz w:val="28"/>
          <w:szCs w:val="28"/>
        </w:rPr>
        <w:t xml:space="preserve"> </w:t>
      </w:r>
      <w:r w:rsidRPr="008B5505">
        <w:rPr>
          <w:rFonts w:asciiTheme="minorHAnsi" w:hAnsiTheme="minorHAnsi" w:cstheme="minorHAnsi"/>
          <w:b/>
          <w:bCs/>
          <w:sz w:val="28"/>
          <w:szCs w:val="28"/>
        </w:rPr>
        <w:t>&amp;</w:t>
      </w:r>
      <w:r w:rsidRPr="008B5505">
        <w:rPr>
          <w:rFonts w:asciiTheme="minorHAnsi" w:hAnsiTheme="minorHAnsi" w:cstheme="minorHAnsi"/>
          <w:b/>
          <w:bCs/>
          <w:spacing w:val="-16"/>
          <w:sz w:val="28"/>
          <w:szCs w:val="28"/>
        </w:rPr>
        <w:t xml:space="preserve"> </w:t>
      </w:r>
      <w:r w:rsidRPr="008B5505">
        <w:rPr>
          <w:rFonts w:asciiTheme="minorHAnsi" w:hAnsiTheme="minorHAnsi" w:cstheme="minorHAnsi"/>
          <w:b/>
          <w:bCs/>
          <w:sz w:val="28"/>
          <w:szCs w:val="28"/>
        </w:rPr>
        <w:t>Discover</w:t>
      </w:r>
    </w:p>
    <w:p w14:paraId="42140C7B" w14:textId="77777777" w:rsidR="008B5505" w:rsidRPr="008B5505" w:rsidRDefault="008B5505" w:rsidP="008B5505"/>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2"/>
        <w:gridCol w:w="4507"/>
      </w:tblGrid>
      <w:tr w:rsidR="008B5505" w14:paraId="1F7B5C66" w14:textId="77777777" w:rsidTr="00EB29B6">
        <w:trPr>
          <w:trHeight w:val="265"/>
        </w:trPr>
        <w:tc>
          <w:tcPr>
            <w:tcW w:w="4512" w:type="dxa"/>
          </w:tcPr>
          <w:p w14:paraId="28B5EA83" w14:textId="77777777" w:rsidR="008B5505" w:rsidRDefault="008B5505" w:rsidP="00EB29B6">
            <w:pPr>
              <w:pStyle w:val="TableParagraph"/>
              <w:ind w:left="110"/>
            </w:pPr>
            <w:r>
              <w:rPr>
                <w:spacing w:val="-4"/>
              </w:rPr>
              <w:t>Date</w:t>
            </w:r>
          </w:p>
        </w:tc>
        <w:tc>
          <w:tcPr>
            <w:tcW w:w="4507" w:type="dxa"/>
          </w:tcPr>
          <w:p w14:paraId="65F2678C" w14:textId="15D3F0CC" w:rsidR="008B5505" w:rsidRDefault="00DB4CB1" w:rsidP="00EB29B6">
            <w:pPr>
              <w:pStyle w:val="TableParagraph"/>
            </w:pPr>
            <w:r>
              <w:t>8</w:t>
            </w:r>
            <w:r w:rsidR="0035041B">
              <w:t>/11/2025</w:t>
            </w:r>
          </w:p>
        </w:tc>
      </w:tr>
      <w:tr w:rsidR="008B5505" w14:paraId="110E4FC2" w14:textId="77777777" w:rsidTr="00EB29B6">
        <w:trPr>
          <w:trHeight w:val="267"/>
        </w:trPr>
        <w:tc>
          <w:tcPr>
            <w:tcW w:w="4512" w:type="dxa"/>
            <w:tcBorders>
              <w:bottom w:val="single" w:sz="6" w:space="0" w:color="000000"/>
            </w:tcBorders>
          </w:tcPr>
          <w:p w14:paraId="5A94762B" w14:textId="77777777" w:rsidR="008B5505" w:rsidRDefault="008B5505" w:rsidP="00EB29B6">
            <w:pPr>
              <w:pStyle w:val="TableParagraph"/>
              <w:spacing w:line="247" w:lineRule="exact"/>
              <w:ind w:left="110"/>
            </w:pPr>
            <w:r>
              <w:t>Team</w:t>
            </w:r>
            <w:r>
              <w:rPr>
                <w:spacing w:val="-4"/>
              </w:rPr>
              <w:t xml:space="preserve"> </w:t>
            </w:r>
            <w:r>
              <w:rPr>
                <w:spacing w:val="-5"/>
              </w:rPr>
              <w:t>ID</w:t>
            </w:r>
          </w:p>
        </w:tc>
        <w:tc>
          <w:tcPr>
            <w:tcW w:w="4507" w:type="dxa"/>
            <w:tcBorders>
              <w:bottom w:val="single" w:sz="6" w:space="0" w:color="000000"/>
            </w:tcBorders>
          </w:tcPr>
          <w:p w14:paraId="0C86238B" w14:textId="1DCF4882" w:rsidR="008B5505" w:rsidRPr="0035041B" w:rsidRDefault="00DB4CB1" w:rsidP="0035041B">
            <w:pPr>
              <w:pStyle w:val="TableParagraph"/>
              <w:spacing w:line="247" w:lineRule="exact"/>
              <w:rPr>
                <w:lang w:val="en-IN"/>
              </w:rPr>
            </w:pPr>
            <w:r w:rsidRPr="00DB4CB1">
              <w:rPr>
                <w:lang w:val="en-IN"/>
              </w:rPr>
              <w:t>NM2025TMID06649</w:t>
            </w:r>
          </w:p>
        </w:tc>
      </w:tr>
      <w:tr w:rsidR="008B5505" w14:paraId="42A82BF5" w14:textId="77777777" w:rsidTr="00EB29B6">
        <w:trPr>
          <w:trHeight w:val="267"/>
        </w:trPr>
        <w:tc>
          <w:tcPr>
            <w:tcW w:w="4512" w:type="dxa"/>
            <w:tcBorders>
              <w:top w:val="single" w:sz="6" w:space="0" w:color="000000"/>
            </w:tcBorders>
          </w:tcPr>
          <w:p w14:paraId="6D168B28" w14:textId="77777777" w:rsidR="008B5505" w:rsidRDefault="008B5505" w:rsidP="00EB29B6">
            <w:pPr>
              <w:pStyle w:val="TableParagraph"/>
              <w:spacing w:line="248" w:lineRule="exact"/>
              <w:ind w:left="110"/>
            </w:pPr>
            <w:r>
              <w:t>Project</w:t>
            </w:r>
            <w:r>
              <w:rPr>
                <w:spacing w:val="1"/>
              </w:rPr>
              <w:t xml:space="preserve"> </w:t>
            </w:r>
            <w:r>
              <w:rPr>
                <w:spacing w:val="-4"/>
              </w:rPr>
              <w:t>Name</w:t>
            </w:r>
          </w:p>
        </w:tc>
        <w:tc>
          <w:tcPr>
            <w:tcW w:w="4507" w:type="dxa"/>
            <w:tcBorders>
              <w:top w:val="single" w:sz="6" w:space="0" w:color="000000"/>
            </w:tcBorders>
          </w:tcPr>
          <w:p w14:paraId="14E57AE4" w14:textId="6F78AB98" w:rsidR="008B5505" w:rsidRDefault="00C3310F" w:rsidP="00C3310F">
            <w:pPr>
              <w:pStyle w:val="TableParagraph"/>
              <w:spacing w:line="248" w:lineRule="exact"/>
              <w:ind w:left="0"/>
            </w:pPr>
            <w:r w:rsidRPr="00830F1C">
              <w:rPr>
                <w:sz w:val="24"/>
                <w:szCs w:val="24"/>
              </w:rPr>
              <w:t>Medical Inventory Management</w:t>
            </w:r>
          </w:p>
        </w:tc>
      </w:tr>
      <w:tr w:rsidR="008B5505" w14:paraId="4232F15D" w14:textId="77777777" w:rsidTr="00EB29B6">
        <w:trPr>
          <w:trHeight w:val="265"/>
        </w:trPr>
        <w:tc>
          <w:tcPr>
            <w:tcW w:w="4512" w:type="dxa"/>
          </w:tcPr>
          <w:p w14:paraId="48AB3982" w14:textId="77777777" w:rsidR="008B5505" w:rsidRDefault="008B5505" w:rsidP="00EB29B6">
            <w:pPr>
              <w:pStyle w:val="TableParagraph"/>
              <w:ind w:left="110"/>
            </w:pPr>
            <w:r>
              <w:t>Maximum</w:t>
            </w:r>
            <w:r>
              <w:rPr>
                <w:spacing w:val="-4"/>
              </w:rPr>
              <w:t xml:space="preserve"> </w:t>
            </w:r>
            <w:r>
              <w:rPr>
                <w:spacing w:val="-2"/>
              </w:rPr>
              <w:t>Marks</w:t>
            </w:r>
          </w:p>
        </w:tc>
        <w:tc>
          <w:tcPr>
            <w:tcW w:w="4507" w:type="dxa"/>
          </w:tcPr>
          <w:p w14:paraId="6BCA1275" w14:textId="77777777" w:rsidR="008B5505" w:rsidRDefault="008B5505" w:rsidP="00EB29B6">
            <w:pPr>
              <w:pStyle w:val="TableParagraph"/>
            </w:pPr>
            <w:r>
              <w:t>4</w:t>
            </w:r>
            <w:r>
              <w:rPr>
                <w:spacing w:val="-2"/>
              </w:rPr>
              <w:t xml:space="preserve"> Marks</w:t>
            </w:r>
          </w:p>
        </w:tc>
      </w:tr>
    </w:tbl>
    <w:p w14:paraId="63D4C8F6" w14:textId="77777777" w:rsidR="00EA3D51" w:rsidRDefault="00EA3D51"/>
    <w:p w14:paraId="5F1095A2" w14:textId="77777777" w:rsidR="00753567" w:rsidRPr="00753567" w:rsidRDefault="00753567" w:rsidP="00753567">
      <w:pPr>
        <w:rPr>
          <w:rFonts w:ascii="Times New Roman" w:eastAsiaTheme="majorEastAsia" w:hAnsi="Times New Roman" w:cs="Times New Roman"/>
          <w:b/>
          <w:bCs/>
          <w:sz w:val="26"/>
          <w:szCs w:val="26"/>
        </w:rPr>
      </w:pPr>
      <w:r w:rsidRPr="00753567">
        <w:rPr>
          <w:rFonts w:ascii="Times New Roman" w:eastAsiaTheme="majorEastAsia" w:hAnsi="Times New Roman" w:cs="Times New Roman"/>
          <w:b/>
          <w:bCs/>
          <w:sz w:val="26"/>
          <w:szCs w:val="26"/>
        </w:rPr>
        <w:t>Empathy Map Canvas</w:t>
      </w:r>
    </w:p>
    <w:p w14:paraId="1A494391" w14:textId="77777777" w:rsidR="00753567" w:rsidRPr="00753567" w:rsidRDefault="00753567" w:rsidP="00753567">
      <w:pPr>
        <w:rPr>
          <w:rFonts w:ascii="Times New Roman" w:eastAsiaTheme="majorEastAsia" w:hAnsi="Times New Roman" w:cs="Times New Roman"/>
          <w:sz w:val="26"/>
          <w:szCs w:val="26"/>
        </w:rPr>
      </w:pPr>
      <w:r w:rsidRPr="00753567">
        <w:rPr>
          <w:rFonts w:ascii="Times New Roman" w:eastAsiaTheme="majorEastAsia" w:hAnsi="Times New Roman" w:cs="Times New Roman"/>
          <w:sz w:val="26"/>
          <w:szCs w:val="26"/>
        </w:rPr>
        <w:t>During the Empathize &amp; Discover phase, the team carefully studied how hospital administrators, pharmacists, and procurement officers manage medical supplies in their routine workflow. Observations revealed that most healthcare professionals rely on outdated or manual systems to record and monitor inventory details such as stock availability, expiry tracking, and supplier coordination. Interviews with hospital staff and inventory managers uncovered recurring problems like missed expiry alerts, misplaced records, and delays in restocking essential medicines. These inefficiencies often result in medicine shortages, wastage of expired drugs, and delays in treatment — ultimately impacting patient safety and trust. Moreover, staff members experience stress and pressure due to data entry errors and the need to reconcile records from multiple sources. Through these interactions, the team gained a deeper understanding of the daily struggles users face, including lack of visibility on inventory status, unreliable supplier data, and time-consuming manual verification. These insights emphasized the importance of developing an integrated, automated, and intuitive Salesforce-based solution that simplifies inventory control, generates real-time alerts, and enhances decision-making.</w:t>
      </w:r>
    </w:p>
    <w:p w14:paraId="4BC8251D" w14:textId="18103FF1" w:rsidR="00753567" w:rsidRPr="00753567" w:rsidRDefault="00753567" w:rsidP="00753567">
      <w:pPr>
        <w:rPr>
          <w:rFonts w:ascii="Times New Roman" w:eastAsiaTheme="majorEastAsia" w:hAnsi="Times New Roman" w:cs="Times New Roman"/>
          <w:sz w:val="26"/>
          <w:szCs w:val="26"/>
        </w:rPr>
      </w:pPr>
      <w:r w:rsidRPr="00753567">
        <w:rPr>
          <w:rFonts w:ascii="Times New Roman" w:eastAsiaTheme="majorEastAsia" w:hAnsi="Times New Roman" w:cs="Times New Roman"/>
          <w:sz w:val="26"/>
          <w:szCs w:val="26"/>
        </w:rPr>
        <w:t xml:space="preserve">Reference: </w:t>
      </w:r>
      <w:r w:rsidRPr="00753567">
        <w:rPr>
          <w:rFonts w:ascii="Times New Roman" w:eastAsiaTheme="majorEastAsia" w:hAnsi="Times New Roman" w:cs="Times New Roman"/>
          <w:color w:val="00B0F0"/>
          <w:sz w:val="26"/>
          <w:szCs w:val="26"/>
          <w:u w:val="single"/>
        </w:rPr>
        <w:t>https://www.mural.co/templates/empathy-map-canvas</w:t>
      </w:r>
      <w:r w:rsidR="00DB4CB1">
        <w:rPr>
          <w:rFonts w:ascii="Times New Roman" w:eastAsiaTheme="majorEastAsia" w:hAnsi="Times New Roman" w:cs="Times New Roman"/>
          <w:sz w:val="26"/>
          <w:szCs w:val="26"/>
        </w:rPr>
        <w:pict w14:anchorId="0D2672D5">
          <v:rect id="_x0000_i1025" style="width:0;height:1.5pt" o:hralign="center" o:hrstd="t" o:hr="t" fillcolor="#a0a0a0" stroked="f"/>
        </w:pict>
      </w:r>
    </w:p>
    <w:p w14:paraId="5844A120" w14:textId="77777777" w:rsidR="00753567" w:rsidRPr="00753567" w:rsidRDefault="00753567" w:rsidP="00753567">
      <w:pPr>
        <w:rPr>
          <w:rFonts w:ascii="Times New Roman" w:eastAsiaTheme="majorEastAsia" w:hAnsi="Times New Roman" w:cs="Times New Roman"/>
          <w:sz w:val="26"/>
          <w:szCs w:val="26"/>
        </w:rPr>
      </w:pPr>
      <w:r w:rsidRPr="00753567">
        <w:rPr>
          <w:rFonts w:ascii="Times New Roman" w:eastAsiaTheme="majorEastAsia" w:hAnsi="Times New Roman" w:cs="Times New Roman"/>
          <w:sz w:val="26"/>
          <w:szCs w:val="26"/>
        </w:rPr>
        <w:t>Insights Gained from Empathy Mapping</w:t>
      </w:r>
    </w:p>
    <w:p w14:paraId="5BE62F6D" w14:textId="77777777" w:rsidR="00753567" w:rsidRPr="00753567" w:rsidRDefault="00753567" w:rsidP="00753567">
      <w:pPr>
        <w:rPr>
          <w:rFonts w:ascii="Times New Roman" w:eastAsiaTheme="majorEastAsia" w:hAnsi="Times New Roman" w:cs="Times New Roman"/>
          <w:sz w:val="26"/>
          <w:szCs w:val="26"/>
        </w:rPr>
      </w:pPr>
      <w:r w:rsidRPr="00753567">
        <w:rPr>
          <w:rFonts w:ascii="Times New Roman" w:eastAsiaTheme="majorEastAsia" w:hAnsi="Times New Roman" w:cs="Times New Roman"/>
          <w:sz w:val="26"/>
          <w:szCs w:val="26"/>
        </w:rPr>
        <w:t>The empathy mapping process allowed the team to gain meaningful insights into both the emotional and operational challenges faced by medical professionals in managing inventory. It helped uncover what users feel, think, and need from a smarter system. Key findings include:</w:t>
      </w:r>
    </w:p>
    <w:p w14:paraId="28B64A88" w14:textId="77777777" w:rsidR="00753567" w:rsidRPr="00753567" w:rsidRDefault="00753567" w:rsidP="00753567">
      <w:pPr>
        <w:numPr>
          <w:ilvl w:val="0"/>
          <w:numId w:val="4"/>
        </w:numPr>
        <w:rPr>
          <w:rFonts w:ascii="Times New Roman" w:eastAsiaTheme="majorEastAsia" w:hAnsi="Times New Roman" w:cs="Times New Roman"/>
          <w:sz w:val="26"/>
          <w:szCs w:val="26"/>
        </w:rPr>
      </w:pPr>
      <w:r w:rsidRPr="00753567">
        <w:rPr>
          <w:rFonts w:ascii="Times New Roman" w:eastAsiaTheme="majorEastAsia" w:hAnsi="Times New Roman" w:cs="Times New Roman"/>
          <w:sz w:val="26"/>
          <w:szCs w:val="26"/>
        </w:rPr>
        <w:t>Many users experience stress and uncertainty when medicine stocks run low or expire without warning.</w:t>
      </w:r>
    </w:p>
    <w:p w14:paraId="74560664" w14:textId="77777777" w:rsidR="00753567" w:rsidRPr="00753567" w:rsidRDefault="00753567" w:rsidP="00753567">
      <w:pPr>
        <w:numPr>
          <w:ilvl w:val="0"/>
          <w:numId w:val="4"/>
        </w:numPr>
        <w:rPr>
          <w:rFonts w:ascii="Times New Roman" w:eastAsiaTheme="majorEastAsia" w:hAnsi="Times New Roman" w:cs="Times New Roman"/>
          <w:sz w:val="26"/>
          <w:szCs w:val="26"/>
        </w:rPr>
      </w:pPr>
      <w:r w:rsidRPr="00753567">
        <w:rPr>
          <w:rFonts w:ascii="Times New Roman" w:eastAsiaTheme="majorEastAsia" w:hAnsi="Times New Roman" w:cs="Times New Roman"/>
          <w:sz w:val="26"/>
          <w:szCs w:val="26"/>
        </w:rPr>
        <w:t>Pharmacists often find it difficult to trace and remove expired medicines promptly, creating compliance risks.</w:t>
      </w:r>
    </w:p>
    <w:p w14:paraId="23401301" w14:textId="77777777" w:rsidR="00753567" w:rsidRPr="00753567" w:rsidRDefault="00753567" w:rsidP="00753567">
      <w:pPr>
        <w:numPr>
          <w:ilvl w:val="0"/>
          <w:numId w:val="4"/>
        </w:numPr>
        <w:rPr>
          <w:rFonts w:ascii="Times New Roman" w:eastAsiaTheme="majorEastAsia" w:hAnsi="Times New Roman" w:cs="Times New Roman"/>
          <w:sz w:val="26"/>
          <w:szCs w:val="26"/>
        </w:rPr>
      </w:pPr>
      <w:r w:rsidRPr="00753567">
        <w:rPr>
          <w:rFonts w:ascii="Times New Roman" w:eastAsiaTheme="majorEastAsia" w:hAnsi="Times New Roman" w:cs="Times New Roman"/>
          <w:sz w:val="26"/>
          <w:szCs w:val="26"/>
        </w:rPr>
        <w:t>Administrators and purchase officers spend a lot of time consolidating inventory data from different sources, reducing overall efficiency.</w:t>
      </w:r>
    </w:p>
    <w:p w14:paraId="6C25DDC2" w14:textId="77777777" w:rsidR="00753567" w:rsidRPr="00753567" w:rsidRDefault="00753567" w:rsidP="00753567">
      <w:pPr>
        <w:numPr>
          <w:ilvl w:val="0"/>
          <w:numId w:val="4"/>
        </w:numPr>
        <w:rPr>
          <w:rFonts w:ascii="Times New Roman" w:eastAsiaTheme="majorEastAsia" w:hAnsi="Times New Roman" w:cs="Times New Roman"/>
          <w:sz w:val="26"/>
          <w:szCs w:val="26"/>
        </w:rPr>
      </w:pPr>
      <w:r w:rsidRPr="00753567">
        <w:rPr>
          <w:rFonts w:ascii="Times New Roman" w:eastAsiaTheme="majorEastAsia" w:hAnsi="Times New Roman" w:cs="Times New Roman"/>
          <w:sz w:val="26"/>
          <w:szCs w:val="26"/>
        </w:rPr>
        <w:lastRenderedPageBreak/>
        <w:t>Procurement teams face confusion and delays due to poor communication or lack of updates from suppliers.</w:t>
      </w:r>
    </w:p>
    <w:p w14:paraId="03B957DD" w14:textId="77777777" w:rsidR="00753567" w:rsidRPr="00753567" w:rsidRDefault="00DB4CB1" w:rsidP="00753567">
      <w:pPr>
        <w:rPr>
          <w:rFonts w:ascii="Times New Roman" w:eastAsiaTheme="majorEastAsia" w:hAnsi="Times New Roman" w:cs="Times New Roman"/>
          <w:sz w:val="26"/>
          <w:szCs w:val="26"/>
        </w:rPr>
      </w:pPr>
      <w:r>
        <w:rPr>
          <w:rFonts w:ascii="Times New Roman" w:eastAsiaTheme="majorEastAsia" w:hAnsi="Times New Roman" w:cs="Times New Roman"/>
          <w:sz w:val="26"/>
          <w:szCs w:val="26"/>
        </w:rPr>
        <w:pict w14:anchorId="1710155F">
          <v:rect id="_x0000_i1026" style="width:0;height:1.5pt" o:hralign="center" o:hrstd="t" o:hr="t" fillcolor="#a0a0a0" stroked="f"/>
        </w:pict>
      </w:r>
    </w:p>
    <w:p w14:paraId="786C5A7A" w14:textId="77777777" w:rsidR="00753567" w:rsidRPr="00753567" w:rsidRDefault="00753567" w:rsidP="00753567">
      <w:pPr>
        <w:rPr>
          <w:rFonts w:ascii="Times New Roman" w:eastAsiaTheme="majorEastAsia" w:hAnsi="Times New Roman" w:cs="Times New Roman"/>
          <w:b/>
          <w:bCs/>
          <w:sz w:val="26"/>
          <w:szCs w:val="26"/>
        </w:rPr>
      </w:pPr>
      <w:r w:rsidRPr="00753567">
        <w:rPr>
          <w:rFonts w:ascii="Times New Roman" w:eastAsiaTheme="majorEastAsia" w:hAnsi="Times New Roman" w:cs="Times New Roman"/>
          <w:b/>
          <w:bCs/>
          <w:sz w:val="26"/>
          <w:szCs w:val="26"/>
        </w:rPr>
        <w:t>Empathy Mapping Outcome</w:t>
      </w:r>
    </w:p>
    <w:p w14:paraId="6FD7E611" w14:textId="77777777" w:rsidR="00753567" w:rsidRPr="00753567" w:rsidRDefault="00753567" w:rsidP="00753567">
      <w:pPr>
        <w:rPr>
          <w:rFonts w:ascii="Times New Roman" w:eastAsiaTheme="majorEastAsia" w:hAnsi="Times New Roman" w:cs="Times New Roman"/>
          <w:sz w:val="26"/>
          <w:szCs w:val="26"/>
        </w:rPr>
      </w:pPr>
      <w:r w:rsidRPr="00753567">
        <w:rPr>
          <w:rFonts w:ascii="Times New Roman" w:eastAsiaTheme="majorEastAsia" w:hAnsi="Times New Roman" w:cs="Times New Roman"/>
          <w:sz w:val="26"/>
          <w:szCs w:val="26"/>
        </w:rPr>
        <w:t>Through empathy mapping, the team recognized key inefficiencies and user pain points linked to traditional manual inventory systems. The main challenges identified include:</w:t>
      </w:r>
    </w:p>
    <w:p w14:paraId="48A1FBCF" w14:textId="77777777" w:rsidR="00753567" w:rsidRPr="00753567" w:rsidRDefault="00753567" w:rsidP="00753567">
      <w:pPr>
        <w:numPr>
          <w:ilvl w:val="0"/>
          <w:numId w:val="5"/>
        </w:numPr>
        <w:rPr>
          <w:rFonts w:ascii="Times New Roman" w:eastAsiaTheme="majorEastAsia" w:hAnsi="Times New Roman" w:cs="Times New Roman"/>
          <w:sz w:val="26"/>
          <w:szCs w:val="26"/>
        </w:rPr>
      </w:pPr>
      <w:r w:rsidRPr="00753567">
        <w:rPr>
          <w:rFonts w:ascii="Times New Roman" w:eastAsiaTheme="majorEastAsia" w:hAnsi="Times New Roman" w:cs="Times New Roman"/>
          <w:sz w:val="26"/>
          <w:szCs w:val="26"/>
        </w:rPr>
        <w:t>No real-time alerts for low stock or product expiry.</w:t>
      </w:r>
    </w:p>
    <w:p w14:paraId="094601C1" w14:textId="77777777" w:rsidR="00753567" w:rsidRPr="00753567" w:rsidRDefault="00753567" w:rsidP="00753567">
      <w:pPr>
        <w:numPr>
          <w:ilvl w:val="0"/>
          <w:numId w:val="5"/>
        </w:numPr>
        <w:rPr>
          <w:rFonts w:ascii="Times New Roman" w:eastAsiaTheme="majorEastAsia" w:hAnsi="Times New Roman" w:cs="Times New Roman"/>
          <w:sz w:val="26"/>
          <w:szCs w:val="26"/>
        </w:rPr>
      </w:pPr>
      <w:r w:rsidRPr="00753567">
        <w:rPr>
          <w:rFonts w:ascii="Times New Roman" w:eastAsiaTheme="majorEastAsia" w:hAnsi="Times New Roman" w:cs="Times New Roman"/>
          <w:sz w:val="26"/>
          <w:szCs w:val="26"/>
        </w:rPr>
        <w:t>Lack of a centralized dashboard for monitoring supplier performance and inventory flow.</w:t>
      </w:r>
    </w:p>
    <w:p w14:paraId="5DBDFC83" w14:textId="77777777" w:rsidR="00753567" w:rsidRPr="00753567" w:rsidRDefault="00753567" w:rsidP="00753567">
      <w:pPr>
        <w:numPr>
          <w:ilvl w:val="0"/>
          <w:numId w:val="5"/>
        </w:numPr>
        <w:rPr>
          <w:rFonts w:ascii="Times New Roman" w:eastAsiaTheme="majorEastAsia" w:hAnsi="Times New Roman" w:cs="Times New Roman"/>
          <w:sz w:val="26"/>
          <w:szCs w:val="26"/>
        </w:rPr>
      </w:pPr>
      <w:r w:rsidRPr="00753567">
        <w:rPr>
          <w:rFonts w:ascii="Times New Roman" w:eastAsiaTheme="majorEastAsia" w:hAnsi="Times New Roman" w:cs="Times New Roman"/>
          <w:sz w:val="26"/>
          <w:szCs w:val="26"/>
        </w:rPr>
        <w:t>Absence of automation tools for validation, purchase orders, and reporting.</w:t>
      </w:r>
    </w:p>
    <w:p w14:paraId="5C8D1EA8" w14:textId="77777777" w:rsidR="00753567" w:rsidRPr="00753567" w:rsidRDefault="00753567" w:rsidP="00753567">
      <w:pPr>
        <w:rPr>
          <w:rFonts w:ascii="Times New Roman" w:eastAsiaTheme="majorEastAsia" w:hAnsi="Times New Roman" w:cs="Times New Roman"/>
          <w:sz w:val="26"/>
          <w:szCs w:val="26"/>
        </w:rPr>
      </w:pPr>
      <w:r w:rsidRPr="00753567">
        <w:rPr>
          <w:rFonts w:ascii="Times New Roman" w:eastAsiaTheme="majorEastAsia" w:hAnsi="Times New Roman" w:cs="Times New Roman"/>
          <w:sz w:val="26"/>
          <w:szCs w:val="26"/>
        </w:rPr>
        <w:t>To address these challenges, the team designed a Salesforce-based Medical Inventory Management Platform with:</w:t>
      </w:r>
    </w:p>
    <w:p w14:paraId="2CDDF08B" w14:textId="77777777" w:rsidR="00753567" w:rsidRPr="00753567" w:rsidRDefault="00753567" w:rsidP="00753567">
      <w:pPr>
        <w:numPr>
          <w:ilvl w:val="0"/>
          <w:numId w:val="6"/>
        </w:numPr>
        <w:rPr>
          <w:rFonts w:ascii="Times New Roman" w:eastAsiaTheme="majorEastAsia" w:hAnsi="Times New Roman" w:cs="Times New Roman"/>
          <w:sz w:val="26"/>
          <w:szCs w:val="26"/>
        </w:rPr>
      </w:pPr>
      <w:r w:rsidRPr="00753567">
        <w:rPr>
          <w:rFonts w:ascii="Times New Roman" w:eastAsiaTheme="majorEastAsia" w:hAnsi="Times New Roman" w:cs="Times New Roman"/>
          <w:sz w:val="26"/>
          <w:szCs w:val="26"/>
        </w:rPr>
        <w:t>Live stock tracking and automated expiry notifications</w:t>
      </w:r>
    </w:p>
    <w:p w14:paraId="5961D258" w14:textId="77777777" w:rsidR="00753567" w:rsidRPr="00753567" w:rsidRDefault="00753567" w:rsidP="00753567">
      <w:pPr>
        <w:numPr>
          <w:ilvl w:val="0"/>
          <w:numId w:val="6"/>
        </w:numPr>
        <w:rPr>
          <w:rFonts w:ascii="Times New Roman" w:eastAsiaTheme="majorEastAsia" w:hAnsi="Times New Roman" w:cs="Times New Roman"/>
          <w:sz w:val="26"/>
          <w:szCs w:val="26"/>
        </w:rPr>
      </w:pPr>
      <w:r w:rsidRPr="00753567">
        <w:rPr>
          <w:rFonts w:ascii="Times New Roman" w:eastAsiaTheme="majorEastAsia" w:hAnsi="Times New Roman" w:cs="Times New Roman"/>
          <w:sz w:val="26"/>
          <w:szCs w:val="26"/>
        </w:rPr>
        <w:t>Smart purchase order generation and approval flows</w:t>
      </w:r>
    </w:p>
    <w:p w14:paraId="18CF6F9C" w14:textId="77777777" w:rsidR="00753567" w:rsidRPr="00753567" w:rsidRDefault="00753567" w:rsidP="00753567">
      <w:pPr>
        <w:numPr>
          <w:ilvl w:val="0"/>
          <w:numId w:val="6"/>
        </w:numPr>
        <w:rPr>
          <w:rFonts w:ascii="Times New Roman" w:eastAsiaTheme="majorEastAsia" w:hAnsi="Times New Roman" w:cs="Times New Roman"/>
          <w:sz w:val="26"/>
          <w:szCs w:val="26"/>
        </w:rPr>
      </w:pPr>
      <w:r w:rsidRPr="00753567">
        <w:rPr>
          <w:rFonts w:ascii="Times New Roman" w:eastAsiaTheme="majorEastAsia" w:hAnsi="Times New Roman" w:cs="Times New Roman"/>
          <w:sz w:val="26"/>
          <w:szCs w:val="26"/>
        </w:rPr>
        <w:t>Supplier analytics and performance monitoring dashboards</w:t>
      </w:r>
    </w:p>
    <w:p w14:paraId="68F96DE4" w14:textId="77777777" w:rsidR="00753567" w:rsidRPr="00753567" w:rsidRDefault="00753567" w:rsidP="00753567">
      <w:pPr>
        <w:numPr>
          <w:ilvl w:val="0"/>
          <w:numId w:val="6"/>
        </w:numPr>
        <w:rPr>
          <w:rFonts w:ascii="Times New Roman" w:eastAsiaTheme="majorEastAsia" w:hAnsi="Times New Roman" w:cs="Times New Roman"/>
          <w:sz w:val="26"/>
          <w:szCs w:val="26"/>
        </w:rPr>
      </w:pPr>
      <w:r w:rsidRPr="00753567">
        <w:rPr>
          <w:rFonts w:ascii="Times New Roman" w:eastAsiaTheme="majorEastAsia" w:hAnsi="Times New Roman" w:cs="Times New Roman"/>
          <w:sz w:val="26"/>
          <w:szCs w:val="26"/>
        </w:rPr>
        <w:t>Automated validations to eliminate manual entry errors and ensure data consistency</w:t>
      </w:r>
    </w:p>
    <w:p w14:paraId="43F9A2D6" w14:textId="77777777" w:rsidR="00753567" w:rsidRPr="00753567" w:rsidRDefault="00753567" w:rsidP="00753567">
      <w:pPr>
        <w:rPr>
          <w:rFonts w:ascii="Times New Roman" w:eastAsiaTheme="majorEastAsia" w:hAnsi="Times New Roman" w:cs="Times New Roman"/>
          <w:sz w:val="26"/>
          <w:szCs w:val="26"/>
        </w:rPr>
      </w:pPr>
      <w:r w:rsidRPr="00753567">
        <w:rPr>
          <w:rFonts w:ascii="Times New Roman" w:eastAsiaTheme="majorEastAsia" w:hAnsi="Times New Roman" w:cs="Times New Roman"/>
          <w:sz w:val="26"/>
          <w:szCs w:val="26"/>
        </w:rPr>
        <w:t>This solution aims to make medical inventory management efficient, transparent, and error-free, helping healthcare organizations reduce wastage, enhance safety, and maintain reliable operations with improved staff satisfaction.</w:t>
      </w:r>
    </w:p>
    <w:p w14:paraId="52688C62" w14:textId="77777777" w:rsidR="008B5505" w:rsidRPr="00753567" w:rsidRDefault="008B5505">
      <w:pPr>
        <w:rPr>
          <w:rFonts w:ascii="Times New Roman" w:hAnsi="Times New Roman" w:cs="Times New Roman"/>
          <w:sz w:val="26"/>
          <w:szCs w:val="26"/>
        </w:rPr>
      </w:pPr>
    </w:p>
    <w:sectPr w:rsidR="008B5505" w:rsidRPr="00753567" w:rsidSect="008B55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75D72"/>
    <w:multiLevelType w:val="multilevel"/>
    <w:tmpl w:val="4DA6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E6A8B"/>
    <w:multiLevelType w:val="multilevel"/>
    <w:tmpl w:val="23B4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B4C78"/>
    <w:multiLevelType w:val="multilevel"/>
    <w:tmpl w:val="9730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BA776E"/>
    <w:multiLevelType w:val="multilevel"/>
    <w:tmpl w:val="FF6C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5B49DC"/>
    <w:multiLevelType w:val="multilevel"/>
    <w:tmpl w:val="A3E6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D62BC0"/>
    <w:multiLevelType w:val="multilevel"/>
    <w:tmpl w:val="3A72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8599359">
    <w:abstractNumId w:val="3"/>
  </w:num>
  <w:num w:numId="2" w16cid:durableId="897666097">
    <w:abstractNumId w:val="1"/>
  </w:num>
  <w:num w:numId="3" w16cid:durableId="1195578216">
    <w:abstractNumId w:val="4"/>
  </w:num>
  <w:num w:numId="4" w16cid:durableId="2115707473">
    <w:abstractNumId w:val="2"/>
  </w:num>
  <w:num w:numId="5" w16cid:durableId="319967364">
    <w:abstractNumId w:val="5"/>
  </w:num>
  <w:num w:numId="6" w16cid:durableId="1734545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505"/>
    <w:rsid w:val="00085275"/>
    <w:rsid w:val="00267584"/>
    <w:rsid w:val="0035041B"/>
    <w:rsid w:val="003654F8"/>
    <w:rsid w:val="00544C78"/>
    <w:rsid w:val="006B66B1"/>
    <w:rsid w:val="00753567"/>
    <w:rsid w:val="008B5505"/>
    <w:rsid w:val="00A53EE8"/>
    <w:rsid w:val="00B001C5"/>
    <w:rsid w:val="00C3310F"/>
    <w:rsid w:val="00DA7C22"/>
    <w:rsid w:val="00DB4CB1"/>
    <w:rsid w:val="00EA3D5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26C1DF1"/>
  <w15:chartTrackingRefBased/>
  <w15:docId w15:val="{0CF24544-57D8-4F2F-BDC9-D18F92AEB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5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55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55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55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55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5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5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55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55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55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55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5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505"/>
    <w:rPr>
      <w:rFonts w:eastAsiaTheme="majorEastAsia" w:cstheme="majorBidi"/>
      <w:color w:val="272727" w:themeColor="text1" w:themeTint="D8"/>
    </w:rPr>
  </w:style>
  <w:style w:type="paragraph" w:styleId="Title">
    <w:name w:val="Title"/>
    <w:basedOn w:val="Normal"/>
    <w:next w:val="Normal"/>
    <w:link w:val="TitleChar"/>
    <w:uiPriority w:val="10"/>
    <w:qFormat/>
    <w:rsid w:val="008B5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505"/>
    <w:pPr>
      <w:spacing w:before="160"/>
      <w:jc w:val="center"/>
    </w:pPr>
    <w:rPr>
      <w:i/>
      <w:iCs/>
      <w:color w:val="404040" w:themeColor="text1" w:themeTint="BF"/>
    </w:rPr>
  </w:style>
  <w:style w:type="character" w:customStyle="1" w:styleId="QuoteChar">
    <w:name w:val="Quote Char"/>
    <w:basedOn w:val="DefaultParagraphFont"/>
    <w:link w:val="Quote"/>
    <w:uiPriority w:val="29"/>
    <w:rsid w:val="008B5505"/>
    <w:rPr>
      <w:i/>
      <w:iCs/>
      <w:color w:val="404040" w:themeColor="text1" w:themeTint="BF"/>
    </w:rPr>
  </w:style>
  <w:style w:type="paragraph" w:styleId="ListParagraph">
    <w:name w:val="List Paragraph"/>
    <w:basedOn w:val="Normal"/>
    <w:uiPriority w:val="34"/>
    <w:qFormat/>
    <w:rsid w:val="008B5505"/>
    <w:pPr>
      <w:ind w:left="720"/>
      <w:contextualSpacing/>
    </w:pPr>
  </w:style>
  <w:style w:type="character" w:styleId="IntenseEmphasis">
    <w:name w:val="Intense Emphasis"/>
    <w:basedOn w:val="DefaultParagraphFont"/>
    <w:uiPriority w:val="21"/>
    <w:qFormat/>
    <w:rsid w:val="008B5505"/>
    <w:rPr>
      <w:i/>
      <w:iCs/>
      <w:color w:val="2F5496" w:themeColor="accent1" w:themeShade="BF"/>
    </w:rPr>
  </w:style>
  <w:style w:type="paragraph" w:styleId="IntenseQuote">
    <w:name w:val="Intense Quote"/>
    <w:basedOn w:val="Normal"/>
    <w:next w:val="Normal"/>
    <w:link w:val="IntenseQuoteChar"/>
    <w:uiPriority w:val="30"/>
    <w:qFormat/>
    <w:rsid w:val="008B55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5505"/>
    <w:rPr>
      <w:i/>
      <w:iCs/>
      <w:color w:val="2F5496" w:themeColor="accent1" w:themeShade="BF"/>
    </w:rPr>
  </w:style>
  <w:style w:type="character" w:styleId="IntenseReference">
    <w:name w:val="Intense Reference"/>
    <w:basedOn w:val="DefaultParagraphFont"/>
    <w:uiPriority w:val="32"/>
    <w:qFormat/>
    <w:rsid w:val="008B5505"/>
    <w:rPr>
      <w:b/>
      <w:bCs/>
      <w:smallCaps/>
      <w:color w:val="2F5496" w:themeColor="accent1" w:themeShade="BF"/>
      <w:spacing w:val="5"/>
    </w:rPr>
  </w:style>
  <w:style w:type="paragraph" w:customStyle="1" w:styleId="TableParagraph">
    <w:name w:val="Table Paragraph"/>
    <w:basedOn w:val="Normal"/>
    <w:uiPriority w:val="1"/>
    <w:qFormat/>
    <w:rsid w:val="008B5505"/>
    <w:pPr>
      <w:widowControl w:val="0"/>
      <w:autoSpaceDE w:val="0"/>
      <w:autoSpaceDN w:val="0"/>
      <w:spacing w:after="0" w:line="245" w:lineRule="exact"/>
      <w:ind w:left="105"/>
    </w:pPr>
    <w:rPr>
      <w:rFonts w:ascii="Calibri" w:eastAsia="Calibri" w:hAnsi="Calibri" w:cs="Calibri"/>
      <w:kern w:val="0"/>
      <w:lang w:val="en-US"/>
      <w14:ligatures w14:val="none"/>
    </w:rPr>
  </w:style>
  <w:style w:type="character" w:styleId="Hyperlink">
    <w:name w:val="Hyperlink"/>
    <w:basedOn w:val="DefaultParagraphFont"/>
    <w:uiPriority w:val="99"/>
    <w:unhideWhenUsed/>
    <w:rsid w:val="00753567"/>
    <w:rPr>
      <w:color w:val="0563C1" w:themeColor="hyperlink"/>
      <w:u w:val="single"/>
    </w:rPr>
  </w:style>
  <w:style w:type="character" w:styleId="UnresolvedMention">
    <w:name w:val="Unresolved Mention"/>
    <w:basedOn w:val="DefaultParagraphFont"/>
    <w:uiPriority w:val="99"/>
    <w:semiHidden/>
    <w:unhideWhenUsed/>
    <w:rsid w:val="007535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489</Words>
  <Characters>2793</Characters>
  <Application>Microsoft Office Word</Application>
  <DocSecurity>0</DocSecurity>
  <Lines>23</Lines>
  <Paragraphs>6</Paragraphs>
  <ScaleCrop>false</ScaleCrop>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santhiyaraje001@outlook.com</dc:creator>
  <cp:keywords/>
  <dc:description/>
  <cp:lastModifiedBy>Rukshana Fathima</cp:lastModifiedBy>
  <cp:revision>3</cp:revision>
  <dcterms:created xsi:type="dcterms:W3CDTF">2025-11-04T13:09:00Z</dcterms:created>
  <dcterms:modified xsi:type="dcterms:W3CDTF">2025-11-08T05:36:00Z</dcterms:modified>
</cp:coreProperties>
</file>