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Announcement: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 the students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AI group</w:t>
      </w:r>
      <w:r w:rsidDel="00000000" w:rsidR="00000000" w:rsidRPr="00000000">
        <w:rPr>
          <w:sz w:val="24"/>
          <w:szCs w:val="24"/>
          <w:rtl w:val="0"/>
        </w:rPr>
        <w:t xml:space="preserve"> have to submit the offline on Template Matching.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Submission Deadline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June 23, 2018 11:55 P.M. </w:t>
      </w:r>
      <w:r w:rsidDel="00000000" w:rsidR="00000000" w:rsidRPr="00000000">
        <w:rPr>
          <w:sz w:val="24"/>
          <w:szCs w:val="24"/>
          <w:rtl w:val="0"/>
        </w:rPr>
        <w:t xml:space="preserve">Submission link will be created on moodle.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to implement the following template matching algorithms.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Exhaustive search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2D logarithmic search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Hierarchical search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reference image and test image are given below (Image 1 and Image 2). If your algorithm finds the reference image in the test image, report the coordinate of point P in the test image. Point P is shown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Image 3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Your code will take the filenames (reference and test images) as input and coordinate in test image as output. </w:t>
      </w:r>
      <w:r w:rsidDel="00000000" w:rsidR="00000000" w:rsidRPr="00000000">
        <w:rPr>
          <w:b w:val="1"/>
          <w:sz w:val="24"/>
          <w:szCs w:val="24"/>
          <w:rtl w:val="0"/>
        </w:rPr>
        <w:t xml:space="preserve">Also report the time required by your algorithms.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Several test and reference images will be given. Try to accomodate all possible corner cases.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your code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. Try to do it yourself.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Copy-checker</w:t>
      </w:r>
      <w:r w:rsidDel="00000000" w:rsidR="00000000" w:rsidRPr="00000000">
        <w:rPr>
          <w:sz w:val="24"/>
          <w:szCs w:val="24"/>
          <w:rtl w:val="0"/>
        </w:rPr>
        <w:t xml:space="preserve"> will be applied to your codes. Negative mark will be given to both source and destination for copy.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 submission guideline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CSE 410</w:t>
      </w:r>
      <w:r w:rsidDel="00000000" w:rsidR="00000000" w:rsidRPr="00000000">
        <w:rPr>
          <w:sz w:val="24"/>
          <w:szCs w:val="24"/>
          <w:rtl w:val="0"/>
        </w:rPr>
        <w:t xml:space="preserve"> for this sessional also.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19175" cy="9525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Image 1: Reference Image</w:t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47925" cy="2438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Image 2 : Test Image</w:t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62225" cy="25431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Image 3</w:t>
      </w:r>
    </w:p>
    <w:p w:rsidR="00000000" w:rsidDel="00000000" w:rsidP="00000000" w:rsidRDefault="00000000" w:rsidRPr="00000000" w14:paraId="0000002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