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4"/>
        <w:spacing w:lineRule="auto" w:line="240"/>
        <w:jc w:val="both"/>
        <w:rPr>
          <w:rFonts w:ascii="Arial" w:hAnsi="Arial" w:cs="Arial"/>
          <w:i/>
          <w:color w:val="000000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Broj: 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04.5.1-23-</w:t>
      </w:r>
      <w:r>
        <w:rPr>
          <w:rStyle w:val="A2"/>
          <w:rFonts w:cs="Arial" w:ascii="Arial" w:hAnsi="Arial"/>
          <w:i w:val="false"/>
          <w:sz w:val="21"/>
          <w:szCs w:val="21"/>
          <w:highlight w:val="yellow"/>
        </w:rPr>
        <w:t xml:space="preserve">______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/26 </w:t>
      </w:r>
    </w:p>
    <w:p>
      <w:pPr>
        <w:pStyle w:val="Pa4"/>
        <w:spacing w:lineRule="auto" w:line="240"/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Sarajevo, 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  <w:highlight w:val="yellow"/>
        </w:rPr>
        <w:t xml:space="preserve">__.__.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2026. godine</w:t>
      </w:r>
    </w:p>
    <w:p>
      <w:pPr>
        <w:pStyle w:val="Defaul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Default"/>
        <w:jc w:val="both"/>
        <w:rPr>
          <w:rStyle w:val="A2"/>
          <w:rFonts w:ascii="Arial" w:hAnsi="Arial" w:cs="Arial"/>
          <w:i w:val="false"/>
          <w:iCs w:val="false"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 xml:space="preserve">IZVRŠNA DIREKCIJA ZA INVESTICIJE </w:t>
      </w:r>
    </w:p>
    <w:p>
      <w:pPr>
        <w:pStyle w:val="Default"/>
        <w:tabs>
          <w:tab w:val="clear" w:pos="720"/>
          <w:tab w:val="left" w:pos="8080" w:leader="none"/>
        </w:tabs>
        <w:ind w:hanging="993" w:start="993"/>
        <w:jc w:val="both"/>
        <w:rPr>
          <w:rStyle w:val="A2"/>
          <w:rFonts w:ascii="Arial" w:hAnsi="Arial" w:cs="Arial"/>
          <w:i w:val="false"/>
          <w:iCs w:val="false"/>
          <w:caps/>
          <w:sz w:val="21"/>
          <w:szCs w:val="21"/>
        </w:rPr>
      </w:pPr>
      <w:r>
        <w:rPr>
          <w:rFonts w:cs="Arial" w:ascii="Arial" w:hAnsi="Arial"/>
          <w:i w:val="false"/>
          <w:iCs w:val="false"/>
          <w:caps/>
          <w:sz w:val="21"/>
          <w:szCs w:val="21"/>
        </w:rPr>
      </w:r>
    </w:p>
    <w:p>
      <w:pPr>
        <w:pStyle w:val="NoSpacing"/>
        <w:ind w:hanging="964" w:start="964"/>
        <w:rPr>
          <w:rFonts w:ascii="Arial" w:hAnsi="Arial" w:cs="Arial"/>
          <w:b/>
          <w:sz w:val="21"/>
          <w:szCs w:val="21"/>
          <w:lang w:val="bs-BA"/>
        </w:rPr>
      </w:pPr>
      <w:r>
        <w:rPr>
          <w:rStyle w:val="A2"/>
          <w:rFonts w:cs="Arial" w:ascii="Arial" w:hAnsi="Arial"/>
          <w:b/>
          <w:i w:val="false"/>
          <w:iCs w:val="false"/>
          <w:caps/>
          <w:sz w:val="21"/>
          <w:szCs w:val="21"/>
          <w:lang w:val="bs-BA"/>
        </w:rPr>
        <w:t xml:space="preserve">P</w:t>
      </w:r>
      <w:r>
        <w:rPr>
          <w:rStyle w:val="A2"/>
          <w:rFonts w:cs="Arial" w:ascii="Arial" w:hAnsi="Arial"/>
          <w:b/>
          <w:i w:val="false"/>
          <w:iCs w:val="false"/>
          <w:sz w:val="21"/>
          <w:szCs w:val="21"/>
          <w:lang w:val="bs-BA"/>
        </w:rPr>
        <w:t xml:space="preserve">redmet</w:t>
      </w:r>
      <w:r>
        <w:rPr>
          <w:rStyle w:val="A2"/>
          <w:rFonts w:cs="Arial" w:ascii="Arial" w:hAnsi="Arial"/>
          <w:b/>
          <w:i w:val="false"/>
          <w:iCs w:val="false"/>
          <w:caps/>
          <w:sz w:val="21"/>
          <w:szCs w:val="21"/>
          <w:lang w:val="bs-BA"/>
        </w:rPr>
        <w:t xml:space="preserve">: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 </w:t>
      </w:r>
      <w:r>
        <w:rPr>
          <w:rStyle w:val="A2"/>
          <w:rFonts w:cs="Arial" w:ascii="Arial" w:hAnsi="Arial"/>
          <w:bCs/>
          <w:i w:val="false"/>
          <w:iCs w:val="false"/>
          <w:sz w:val="21"/>
          <w:szCs w:val="21"/>
          <w:lang w:val="bs-BA"/>
        </w:rPr>
        <w:t xml:space="preserve">Zahtjev za </w:t>
      </w:r>
      <w:r>
        <w:rPr>
          <w:rFonts w:cs="Arial" w:ascii="Arial" w:hAnsi="Arial"/>
          <w:sz w:val="21"/>
          <w:szCs w:val="21"/>
          <w:lang w:val="bs-BA"/>
        </w:rPr>
        <w:t xml:space="preserve">nabavku</w:t>
      </w:r>
    </w:p>
    <w:p>
      <w:pPr>
        <w:pStyle w:val="NoSpacing"/>
        <w:ind w:hanging="964" w:start="964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</w:r>
    </w:p>
    <w:p>
      <w:pPr>
        <w:pStyle w:val="Default"/>
        <w:numPr>
          <w:ilvl w:val="0"/>
          <w:numId w:val="7"/>
        </w:numPr>
        <w:ind w:hanging="284" w:start="284"/>
        <w:jc w:val="both"/>
        <w:rPr>
          <w:rFonts w:ascii="Arial" w:hAnsi="Arial" w:cs="Arial"/>
          <w:iCs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U skladu sa Pravilnikom o nabavkama BH Telecom d.d. Sarajevo br. 00.1-14-30750/22-4 od 06.04.2022. godine potrebno je izvršiti nabavku opreme i radova kako slijedi:</w:t>
      </w:r>
    </w:p>
    <w:p>
      <w:pPr>
        <w:pStyle w:val="Default"/>
        <w:ind w:start="284"/>
        <w:jc w:val="both"/>
        <w:rPr>
          <w:rFonts w:ascii="Arial" w:hAnsi="Arial" w:cs="Arial"/>
          <w:b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</w:r>
    </w:p>
    <w:p>
      <w:pPr>
        <w:pStyle w:val="Default"/>
        <w:ind w:start="284"/>
        <w:jc w:val="center"/>
        <w:rPr>
          <w:rFonts w:ascii="Arial" w:hAnsi="Arial" w:cs="Arial"/>
          <w:b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 xml:space="preserve">INFRASTRUKTURA I INSTALACIJA OPREME ZA AUTONOMNI HIBRIDNI SISTEM NAPAJANJA SJEDNICA, BILEĆA I HAMZIĆI, ČITLUK (LOT 1 i 2)</w:t>
      </w:r>
    </w:p>
    <w:p>
      <w:pPr>
        <w:pStyle w:val="Default"/>
        <w:spacing w:before="240" w:after="0"/>
        <w:ind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Predmet nabavke za obje lokacije je podijeljen na 2 LOT-a:</w:t>
      </w:r>
    </w:p>
    <w:p>
      <w:pPr>
        <w:pStyle w:val="Default"/>
        <w:ind w:start="284"/>
        <w:jc w:val="both"/>
        <w:rPr>
          <w:rFonts w:ascii="Arial" w:hAnsi="Arial" w:cs="Arial"/>
          <w:sz w:val="21"/>
          <w:szCs w:val="21"/>
        </w:rPr>
      </w:pPr>
      <w:bookmarkStart w:id="0" w:name="_Hlk236933744"/>
      <w:r>
        <w:rPr>
          <w:rFonts w:cs="Arial" w:ascii="Arial" w:hAnsi="Arial"/>
          <w:b/>
          <w:sz w:val="21"/>
          <w:szCs w:val="21"/>
        </w:rPr>
        <w:t xml:space="preserve">LOT 1 –</w:t>
      </w:r>
      <w:r>
        <w:rPr>
          <w:rFonts w:cs="Arial" w:ascii="Arial" w:hAnsi="Arial"/>
          <w:sz w:val="21"/>
          <w:szCs w:val="21"/>
        </w:rPr>
        <w:t xml:space="preserve"> izgradnja temelja, isporuka i montaža nosača za fotonaponske panele 8 kpl (4 kpl po lokaciji),</w:t>
      </w:r>
      <w:r>
        <w:rPr>
          <w:rFonts w:cs="Arial" w:ascii="Arial" w:hAnsi="Arial"/>
          <w:sz w:val="21"/>
          <w:szCs w:val="21"/>
        </w:rPr>
        <w:t xml:space="preserve"/>
      </w:r>
      <w:r>
        <w:rPr>
          <w:rFonts w:cs="Arial" w:ascii="Arial" w:hAnsi="Arial"/>
          <w:sz w:val="21"/>
          <w:szCs w:val="21"/>
        </w:rPr>
        <w:t xml:space="preserve"/>
      </w:r>
    </w:p>
    <w:p>
      <w:pPr>
        <w:pStyle w:val="Default"/>
        <w:spacing w:before="0" w:after="240"/>
        <w:ind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 xml:space="preserve">LOT 2</w:t>
      </w:r>
      <w:r>
        <w:rPr>
          <w:rFonts w:cs="Arial" w:ascii="Arial" w:hAnsi="Arial"/>
          <w:sz w:val="21"/>
          <w:szCs w:val="21"/>
        </w:rPr>
        <w:t xml:space="preserve"> – isporuka i instalacija dva agregatska postrojenja 18 kVA (po jedno na svakoj lokaciji) za montažu u postojeće kontejnere sa spremnikom goriva 500 l, ožičenje, testiranje i puštanje u rad hibridnih sistema, te demontaža postojećeg klima-uređaja na lokaciji Hamzići.</w:t>
      </w:r>
      <w:bookmarkEnd w:id="0"/>
    </w:p>
    <w:p>
      <w:pPr>
        <w:pStyle w:val="Normal"/>
        <w:spacing w:before="0" w:after="240"/>
        <w:ind w:start="284"/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 w:eastAsia="bs-BA"/>
        </w:rPr>
        <w:t xml:space="preserve">Ponuđač može dostaviti ponudu za jedan ili oba LOT-a. Količine i detaljna tehnička specifikacija su definisane u Tenderskoj Dokumentaciji (TD), Prilog II TD: Obrazac za cijenu ponude (zaseban za svaki LOT) i Prilog III TD: Situacije Sjednica, Bileća i Hamzići, Čitluk.</w:t>
      </w:r>
    </w:p>
    <w:p>
      <w:pPr>
        <w:pStyle w:val="Pa4"/>
        <w:numPr>
          <w:ilvl w:val="0"/>
          <w:numId w:val="5"/>
        </w:numPr>
        <w:spacing w:lineRule="auto" w:line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Procijenjena vrijednost nabavke (bez PDV-a) iznosi ukupno 100.000,00 KM (sto hiljada konvertibilnih maraka), i to:</w:t>
      </w:r>
    </w:p>
    <w:p>
      <w:pPr>
        <w:pStyle w:val="Pa4"/>
        <w:numPr>
          <w:ilvl w:val="0"/>
          <w:numId w:val="10"/>
        </w:numPr>
        <w:spacing w:lineRule="auto" w:line="240"/>
        <w:ind w:hanging="360" w:start="709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LOT 1 — 30.000,00 KM</w:t>
      </w:r>
    </w:p>
    <w:p>
      <w:pPr>
        <w:pStyle w:val="Pa4"/>
        <w:numPr>
          <w:ilvl w:val="0"/>
          <w:numId w:val="10"/>
        </w:numPr>
        <w:spacing w:lineRule="auto" w:line="240"/>
        <w:ind w:hanging="360" w:start="709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LOT 2 — 70.000,00 KM</w:t>
      </w:r>
    </w:p>
    <w:p>
      <w:pPr>
        <w:pStyle w:val="Pa4"/>
        <w:spacing w:lineRule="auto" w:line="240"/>
        <w:ind w:firstLine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Sredstva su finansijski raspoloživa u toku poslovne 2026. godine.</w:t>
      </w:r>
    </w:p>
    <w:p>
      <w:pPr>
        <w:pStyle w:val="Defaul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Pa4"/>
        <w:numPr>
          <w:ilvl w:val="0"/>
          <w:numId w:val="5"/>
        </w:numPr>
        <w:spacing w:lineRule="auto" w:line="240" w:before="0" w:after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Mjesta realizacije su objekti BH Telecoma Sjednica, Bileća (42.9448° N, 18.3236° E, nadmorska visina 1076 m) i Hamzići, Čitluk (43.2880° N, 17.6248° E, nadmorska visina 493 m). Mjesto i rok realizacije su navedeni u TD u dijelu OPIS/USLOVI/DOKAZI ZA KONKRETNU NABAVKU Tačka 3. i Tačka 4.</w:t>
      </w:r>
    </w:p>
    <w:p>
      <w:pPr>
        <w:pStyle w:val="ListParagraph"/>
        <w:spacing w:before="0" w:after="0"/>
        <w:ind w:start="284"/>
        <w:contextualSpacing w:val="false"/>
        <w:jc w:val="both"/>
        <w:rPr>
          <w:rFonts w:cs="Arial"/>
          <w:color w:val="000000"/>
          <w:sz w:val="21"/>
          <w:szCs w:val="21"/>
          <w:highlight w:val="yellow"/>
        </w:rPr>
      </w:pPr>
      <w:r>
        <w:rPr>
          <w:rFonts w:cs="Arial"/>
          <w:sz w:val="21"/>
          <w:szCs w:val="21"/>
        </w:rPr>
        <w:t xml:space="preserve">Predmetna nabavka ima karakter Investicije i predviđena je Trogodišnjim planom poslovanja Dioničkog Društva BH Telecom Sarajevo za period 01.01.2025. do 31.12.2027. godine, broj: 00.1-03-74251/25-5 od 24.10.2025. godine, str.27/67, Tabela 1. i Godišnjim Operativnim planom poslovanja Dioničkog društva BH Telecom Saraje</w:t>
      </w:r>
      <w:bookmarkStart w:id="1" w:name="_GoBack"/>
      <w:bookmarkEnd w:id="1"/>
      <w:r>
        <w:rPr>
          <w:rFonts w:cs="Arial"/>
          <w:sz w:val="21"/>
          <w:szCs w:val="21"/>
        </w:rPr>
        <w:t xml:space="preserve">vo za 2026. godinu, broj: 00.1-14-11089/26 od 04.02.2026. godine, </w:t>
      </w:r>
      <w:r>
        <w:rPr>
          <w:rFonts w:cs="Arial"/>
          <w:sz w:val="21"/>
          <w:szCs w:val="21"/>
          <w:highlight w:val="yellow"/>
        </w:rPr>
        <w:t xml:space="preserve">Prilog 4, Operativni plan investicijskih aktivnosti za period 2025-2027. godine, u dijelu koji se odnosi na ID TIRS, redni broj 18/PROJEKAT - ENERGETIKA I KLIMATIZACIJA, r.br. 18.1 - „Nadzor i upravljanje energetikom“ i r.br. 18.4 - „Agregatska postrojenja za RR čvorišta - nove lokacije”, te Odlukom o odobrenju sredstava za nabavku izgradnje fotonaponskih sistema na lokacijama baznih stanica radio pristupne mreže BH Telecom-a, broj: 00.1-14-___________/26 od __.__.2026. godine.</w:t>
      </w:r>
    </w:p>
    <w:p>
      <w:pPr>
        <w:pStyle w:val="NoSpacing"/>
        <w:jc w:val="both"/>
        <w:rPr>
          <w:rFonts w:ascii="Arial" w:hAnsi="Arial" w:cs="Arial"/>
          <w:color w:val="000000"/>
          <w:sz w:val="21"/>
          <w:szCs w:val="21"/>
          <w:lang w:val="bs-BA"/>
        </w:rPr>
      </w:pPr>
      <w:r>
        <w:rPr>
          <w:rFonts w:cs="Arial" w:ascii="Arial" w:hAnsi="Arial"/>
          <w:color w:val="000000"/>
          <w:sz w:val="21"/>
          <w:szCs w:val="21"/>
          <w:lang w:val="bs-BA"/>
        </w:rPr>
      </w:r>
    </w:p>
    <w:p>
      <w:pPr>
        <w:pStyle w:val="NoSpacing"/>
        <w:numPr>
          <w:ilvl w:val="0"/>
          <w:numId w:val="5"/>
        </w:numPr>
        <w:ind w:hanging="284" w:start="284"/>
        <w:jc w:val="both"/>
        <w:rPr>
          <w:rStyle w:val="A2"/>
          <w:rFonts w:ascii="Arial" w:hAnsi="Arial" w:cs="Arial"/>
          <w:sz w:val="21"/>
          <w:szCs w:val="21"/>
          <w:lang w:val="bs-BA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Predlažu se sljedeći članovi i zamjenici komisije za nabavku u skladu sa članom </w:t>
      </w:r>
      <w:bookmarkStart w:id="2" w:name="_Hlk103751158"/>
      <w:r>
        <w:rPr>
          <w:rFonts w:cs="Arial" w:ascii="Arial" w:hAnsi="Arial"/>
          <w:color w:val="000000"/>
          <w:sz w:val="21"/>
          <w:szCs w:val="21"/>
          <w:lang w:val="bs-BA" w:eastAsia="en-US"/>
        </w:rPr>
        <w:t xml:space="preserve">67.</w:t>
      </w:r>
      <w:r>
        <w:rPr>
          <w:rFonts w:cs="Arial" w:ascii="Arial" w:hAnsi="Arial"/>
          <w:sz w:val="21"/>
          <w:szCs w:val="21"/>
          <w:lang w:val="bs-BA"/>
        </w:rPr>
        <w:t xml:space="preserve"> stav (1) alineja (a)</w:t>
      </w:r>
      <w:r>
        <w:rPr>
          <w:rFonts w:cs="Arial" w:ascii="Arial" w:hAnsi="Arial"/>
          <w:color w:val="000000"/>
          <w:sz w:val="21"/>
          <w:szCs w:val="21"/>
          <w:lang w:val="bs-BA" w:eastAsia="en-US"/>
        </w:rPr>
        <w:t xml:space="preserve"> Uputstva o primjeni i provođenju Pravilnika o nabavkama</w:t>
      </w:r>
      <w:bookmarkEnd w:id="2"/>
      <w:r>
        <w:rPr>
          <w:rFonts w:cs="Arial" w:ascii="Arial" w:hAnsi="Arial"/>
          <w:sz w:val="21"/>
          <w:szCs w:val="21"/>
          <w:lang w:val="bs-BA" w:eastAsia="bs-BA"/>
        </w:rPr>
        <w:t xml:space="preserve"> BH Telecom d.d. Sarajevo</w:t>
      </w:r>
      <w:r>
        <w:rPr>
          <w:rStyle w:val="A2"/>
          <w:rFonts w:cs="Arial" w:ascii="Arial" w:hAnsi="Arial"/>
          <w:sz w:val="21"/>
          <w:szCs w:val="21"/>
          <w:lang w:val="bs-BA"/>
        </w:rPr>
        <w:t xml:space="preserve">:</w:t>
      </w:r>
    </w:p>
    <w:p>
      <w:pPr>
        <w:pStyle w:val="Default"/>
        <w:numPr>
          <w:ilvl w:val="0"/>
          <w:numId w:val="1"/>
        </w:numPr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</w:rPr>
        <w:t xml:space="preserve">Rusmir Skopljak, član</w:t>
        <w:tab/>
        <w:t xml:space="preserve">         Edin Konjhodžić, zamjenik člana</w:t>
      </w:r>
    </w:p>
    <w:p>
      <w:pPr>
        <w:pStyle w:val="Default"/>
        <w:numPr>
          <w:ilvl w:val="0"/>
          <w:numId w:val="1"/>
        </w:numPr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</w:rPr>
        <w:t xml:space="preserve">Denis Ljuma, član                 Nermin Hurić, zamjenik člana</w:t>
      </w:r>
    </w:p>
    <w:p>
      <w:pPr>
        <w:pStyle w:val="NoSpacing"/>
        <w:ind w:start="284"/>
        <w:jc w:val="both"/>
        <w:rPr>
          <w:rStyle w:val="A2"/>
          <w:rFonts w:ascii="Arial" w:hAnsi="Arial" w:cs="Arial"/>
          <w:i w:val="false"/>
          <w:iCs w:val="false"/>
          <w:sz w:val="21"/>
          <w:szCs w:val="21"/>
          <w:lang w:val="bs-BA"/>
        </w:rPr>
      </w:pPr>
      <w:r>
        <w:rPr>
          <w:rFonts w:cs="Arial" w:ascii="Arial" w:hAnsi="Arial"/>
          <w:i w:val="false"/>
          <w:iCs w:val="false"/>
          <w:sz w:val="21"/>
          <w:szCs w:val="21"/>
          <w:lang w:val="bs-BA"/>
        </w:rPr>
      </w:r>
    </w:p>
    <w:p>
      <w:pPr>
        <w:pStyle w:val="NoSpacing"/>
        <w:numPr>
          <w:ilvl w:val="0"/>
          <w:numId w:val="5"/>
        </w:numPr>
        <w:spacing w:before="0" w:after="240"/>
        <w:ind w:hanging="284" w:start="284"/>
        <w:jc w:val="both"/>
        <w:rPr>
          <w:rStyle w:val="A2"/>
          <w:rFonts w:ascii="Arial" w:hAnsi="Arial" w:cs="Arial"/>
          <w:i w:val="false"/>
          <w:sz w:val="21"/>
          <w:szCs w:val="21"/>
          <w:lang w:val="bs-BA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Kontakt osoba </w:t>
      </w:r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koja je sačinila tehničku specifikaciju ispred Izvršne Direkcije za Tehnologiju i Razvoj servisa u predmetnom zahtjevu za nabavku Rusmir Skopljak, email: </w:t>
      </w:r>
      <w:hyperlink r:id="rId2">
        <w:r>
          <w:rPr>
            <w:rStyle w:val="Hyperlink"/>
            <w:rFonts w:cs="Arial" w:ascii="Arial" w:hAnsi="Arial"/>
            <w:sz w:val="21"/>
            <w:szCs w:val="21"/>
            <w:lang w:val="bs-BA"/>
          </w:rPr>
          <w:t xml:space="preserve">rusmir.skopljak@bhtelecom.ba</w:t>
        </w:r>
      </w:hyperlink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 tel.: +387 62 555 888.</w:t>
      </w:r>
      <w:r>
        <w:br w:type="page"/>
      </w:r>
    </w:p>
    <w:p>
      <w:pPr>
        <w:pStyle w:val="NoSpacing"/>
        <w:numPr>
          <w:ilvl w:val="0"/>
          <w:numId w:val="5"/>
        </w:numPr>
        <w:spacing w:before="0" w:after="240"/>
        <w:ind w:hanging="284" w:start="284"/>
        <w:jc w:val="both"/>
        <w:rPr>
          <w:rStyle w:val="A2"/>
          <w:rFonts w:ascii="Arial" w:hAnsi="Arial" w:cs="Arial"/>
          <w:i w:val="false"/>
          <w:iCs w:val="false"/>
          <w:color w:val="auto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 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Odabrani postupak nabavke je </w:t>
      </w:r>
      <w:r>
        <w:rPr>
          <w:rStyle w:val="A2"/>
          <w:rFonts w:cs="Arial" w:ascii="Arial" w:hAnsi="Arial"/>
          <w:i w:val="false"/>
          <w:iCs w:val="false"/>
          <w:color w:val="auto"/>
          <w:sz w:val="21"/>
          <w:szCs w:val="21"/>
        </w:rPr>
        <w:t xml:space="preserve">„</w:t>
      </w:r>
      <w:r>
        <w:rPr>
          <w:rStyle w:val="A2"/>
          <w:rFonts w:cs="Arial" w:ascii="Arial" w:hAnsi="Arial"/>
          <w:b/>
          <w:i w:val="false"/>
          <w:iCs w:val="false"/>
          <w:color w:val="auto"/>
          <w:sz w:val="21"/>
          <w:szCs w:val="21"/>
        </w:rPr>
        <w:t xml:space="preserve">pregovarački postupak sa dodatnom objavom obavještenja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, u skladu sa članom 10 i članom 16. Pravilnika o nabavkama broj: 00.1-14-30750/22-5 od 26.04.2022.godine</w:t>
      </w:r>
      <w:r>
        <w:rPr>
          <w:rStyle w:val="A2"/>
          <w:rFonts w:cs="Arial" w:ascii="Arial" w:hAnsi="Arial"/>
          <w:i w:val="false"/>
          <w:iCs w:val="false"/>
          <w:color w:val="auto"/>
          <w:sz w:val="21"/>
          <w:szCs w:val="21"/>
        </w:rPr>
        <w:t xml:space="preserve">. Potencijalni ponuđači kojim je potrebno uputiti ponudu: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Energoinvest SUE d.d. Sarajevo,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Matisa d.o.o. Tuzla,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Sicon-SAS d.o.o Tuzla,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TeknoXGroup d.o.o. Sarajevo,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Nexen d.o.o. Banja Luka,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Deling d.o.o. Tuzla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Elektro Profing d.d. Mostar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LIV Elektronik d.o.o. Sarajevo</w:t>
      </w:r>
    </w:p>
    <w:p>
      <w:pPr>
        <w:pStyle w:val="ListParagraph"/>
        <w:numPr>
          <w:ilvl w:val="0"/>
          <w:numId w:val="8"/>
        </w:numPr>
        <w:spacing w:before="0" w:after="240"/>
        <w:ind w:hanging="360" w:start="851"/>
        <w:contextualSpacing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Euro Solar d.o.o. Tešanj</w:t>
      </w:r>
    </w:p>
    <w:p>
      <w:pPr>
        <w:pStyle w:val="Default"/>
        <w:numPr>
          <w:ilvl w:val="0"/>
          <w:numId w:val="5"/>
        </w:numPr>
        <w:spacing w:before="0" w:after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Odabrani kriterij za vrednovanje ponuda je </w:t>
      </w:r>
      <w:r>
        <w:rPr>
          <w:rFonts w:cs="Arial" w:ascii="Arial" w:hAnsi="Arial"/>
          <w:b/>
          <w:sz w:val="21"/>
          <w:szCs w:val="21"/>
        </w:rPr>
        <w:t xml:space="preserve">najniža cijena prihvatljive ponude</w:t>
      </w:r>
      <w:r>
        <w:rPr>
          <w:rFonts w:cs="Arial" w:ascii="Arial" w:hAnsi="Arial"/>
          <w:sz w:val="21"/>
          <w:szCs w:val="21"/>
        </w:rPr>
        <w:t xml:space="preserve"> u skladu sa članom </w:t>
      </w:r>
      <w:bookmarkStart w:id="3" w:name="_Hlk105394161"/>
      <w:bookmarkStart w:id="4" w:name="_Hlk103751223"/>
      <w:r>
        <w:rPr>
          <w:rFonts w:cs="Arial" w:ascii="Arial" w:hAnsi="Arial"/>
          <w:sz w:val="21"/>
          <w:szCs w:val="21"/>
        </w:rPr>
        <w:t xml:space="preserve">50. stav (3) alineja (b) </w:t>
      </w:r>
      <w:bookmarkEnd w:id="4"/>
      <w:r>
        <w:rPr>
          <w:rFonts w:cs="Arial" w:ascii="Arial" w:hAnsi="Arial"/>
          <w:sz w:val="21"/>
          <w:szCs w:val="21"/>
        </w:rPr>
        <w:t xml:space="preserve">Pravilnika o nabavkama BH Telecom d.d. Sarajevo</w:t>
      </w:r>
      <w:bookmarkEnd w:id="3"/>
      <w:r>
        <w:rPr>
          <w:rFonts w:cs="Arial" w:ascii="Arial" w:hAnsi="Arial"/>
          <w:sz w:val="21"/>
          <w:szCs w:val="21"/>
        </w:rPr>
        <w:t xml:space="preserve">.</w:t>
      </w:r>
    </w:p>
    <w:p>
      <w:pPr>
        <w:pStyle w:val="Default"/>
        <w:numPr>
          <w:ilvl w:val="0"/>
          <w:numId w:val="5"/>
        </w:numPr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Ostale specifičnosti nabavke:</w:t>
      </w:r>
    </w:p>
    <w:p>
      <w:pPr>
        <w:pStyle w:val="Footer"/>
        <w:numPr>
          <w:ilvl w:val="0"/>
          <w:numId w:val="6"/>
        </w:numPr>
        <w:tabs>
          <w:tab w:val="clear" w:pos="4153"/>
          <w:tab w:val="clear" w:pos="8306"/>
          <w:tab w:val="center" w:pos="567" w:leader="none"/>
          <w:tab w:val="right" w:pos="8640" w:leader="none"/>
          <w:tab w:val="right" w:pos="9072" w:leader="none"/>
        </w:tabs>
        <w:ind w:hanging="207" w:start="567"/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U skladu sa članom 63. stav  (7) Upustva o primjeni i provođenju pravilnika o nabavkama BH Telecoma d.d. Sarajevo rok za prijem ponuda je </w:t>
      </w:r>
      <w:r>
        <w:rPr>
          <w:rFonts w:cs="Arial" w:ascii="Arial" w:hAnsi="Arial"/>
          <w:b/>
          <w:sz w:val="21"/>
          <w:szCs w:val="21"/>
          <w:highlight w:val="yellow"/>
          <w:lang w:val="bs-BA"/>
        </w:rPr>
        <w:t xml:space="preserve">20</w:t>
      </w:r>
      <w:r>
        <w:rPr>
          <w:rFonts w:cs="Arial" w:ascii="Arial" w:hAnsi="Arial"/>
          <w:sz w:val="21"/>
          <w:szCs w:val="21"/>
          <w:highlight w:val="yellow"/>
          <w:lang w:val="bs-BA"/>
        </w:rPr>
        <w:t xml:space="preserve"> dana</w:t>
      </w:r>
      <w:r>
        <w:rPr>
          <w:rFonts w:cs="Arial" w:ascii="Arial" w:hAnsi="Arial"/>
          <w:sz w:val="21"/>
          <w:szCs w:val="21"/>
          <w:lang w:val="bs-BA"/>
        </w:rPr>
        <w:t xml:space="preserve"> od datuma slanja poziva za ponudu</w:t>
      </w:r>
    </w:p>
    <w:p>
      <w:pPr>
        <w:pStyle w:val="Footer"/>
        <w:numPr>
          <w:ilvl w:val="0"/>
          <w:numId w:val="6"/>
        </w:numPr>
        <w:tabs>
          <w:tab w:val="center" w:pos="567" w:leader="none"/>
          <w:tab w:val="right" w:pos="8640" w:leader="none"/>
          <w:tab w:val="right" w:pos="9072" w:leader="none"/>
        </w:tabs>
        <w:ind w:hanging="207" w:start="567"/>
        <w:jc w:val="both"/>
        <w:rPr>
          <w:rFonts w:ascii="Arial" w:hAnsi="Arial" w:cs="Arial"/>
          <w:color w:val="000000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highlight w:val="yellow"/>
          <w:lang w:val="bs-BA"/>
        </w:rPr>
        <w:t xml:space="preserve">U skladu sa zaključkom UD III/102,</w:t>
      </w:r>
      <w:r>
        <w:rPr>
          <w:rFonts w:cs="Arial" w:ascii="Arial" w:hAnsi="Arial"/>
          <w:sz w:val="21"/>
          <w:szCs w:val="21"/>
          <w:lang w:val="bs-BA"/>
        </w:rPr>
        <w:t xml:space="preserve"> potvrđujemo da je predmetna nabavka usklađena sa zahtjevima definisanim RFI dokumentom „Autonomno napajanje za BS“ od 27.04.2026. godine i Projektnim zadatkom za hibridno napajanje BS Sjednica, koji se primjenjuje i na BS Hamzići.</w:t>
      </w:r>
      <w:bookmarkStart w:id="5" w:name="_Hlk62463770"/>
      <w:bookmarkEnd w:id="5"/>
    </w:p>
    <w:p>
      <w:pPr>
        <w:pStyle w:val="Footer"/>
        <w:numPr>
          <w:ilvl w:val="0"/>
          <w:numId w:val="2"/>
        </w:numPr>
        <w:tabs>
          <w:tab w:val="clear" w:pos="4153"/>
          <w:tab w:val="clear" w:pos="8306"/>
          <w:tab w:val="center" w:pos="567" w:leader="none"/>
          <w:tab w:val="right" w:pos="8640" w:leader="none"/>
          <w:tab w:val="right" w:pos="9072" w:leader="none"/>
        </w:tabs>
        <w:spacing w:before="0" w:after="240"/>
        <w:ind w:hanging="207" w:start="567"/>
        <w:jc w:val="both"/>
        <w:rPr>
          <w:rFonts w:ascii="Arial" w:hAnsi="Arial" w:cs="Arial"/>
          <w:sz w:val="21"/>
          <w:szCs w:val="21"/>
          <w:highlight w:val="yellow"/>
          <w:lang w:val="bs-BA"/>
        </w:rPr>
      </w:pPr>
      <w:r>
        <w:rPr>
          <w:rFonts w:cs="Arial" w:ascii="Arial" w:hAnsi="Arial"/>
          <w:sz w:val="21"/>
          <w:szCs w:val="21"/>
          <w:highlight w:val="yellow"/>
          <w:lang w:val="bs-BA"/>
        </w:rPr>
        <w:t xml:space="preserve">U skladu sa članom 15. stav (1), tačka b) Upustva o primjeni i provođenju pravilnika o nabavkama BH Telecoma d.d. Sarajevo br. 00.1-14-30750/22-4 od 06.04.2022. godine, zahtjev za nabavku je usaglašen između ID TIRS i ID za Investicije.</w:t>
      </w:r>
    </w:p>
    <w:p>
      <w:pPr>
        <w:pStyle w:val="Default"/>
        <w:numPr>
          <w:ilvl w:val="0"/>
          <w:numId w:val="5"/>
        </w:numPr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Podaci potrebni za kolaudaciju: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Predmet kolaudacije: Autonomni hibridni sistemi napajanja - BS Sjednica (Bileća) i BS Hamzići (Čitluk)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Novo ili postojeće sredstvo: Novo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Klasifikacija TK elementa: EE napajanje, 006-001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Klasa i stopa amortizacije je: 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Sistemi napajanja za BS-agregati: klasa – 4034, stopa amortizacije: 8,00% 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Sistemi napajanja za BS-ispravljači: klasa 3050, stopa amortizacije: 10,00%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Računopolagač: Imena računopolagača će naknadno biti utvrđena prilikom   postupka kolaudacije.</w:t>
      </w:r>
    </w:p>
    <w:p>
      <w:pPr>
        <w:pStyle w:val="Footer"/>
        <w:tabs>
          <w:tab w:val="clear" w:pos="4153"/>
          <w:tab w:val="clear" w:pos="8306"/>
          <w:tab w:val="center" w:pos="567" w:leader="none"/>
          <w:tab w:val="center" w:pos="709" w:leader="none"/>
          <w:tab w:val="right" w:pos="8640" w:leader="none"/>
          <w:tab w:val="right" w:pos="9072" w:leader="none"/>
        </w:tabs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</w:r>
    </w:p>
    <w:p>
      <w:pPr>
        <w:pStyle w:val="Pa29"/>
        <w:spacing w:lineRule="auto" w:line="240"/>
        <w:ind w:hanging="426" w:start="284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11.</w:t>
        <w:tab/>
        <w:t xml:space="preserve">Uz zahtjev dostavljamo i slijedeća ovjerena dokumenta:</w:t>
      </w:r>
    </w:p>
    <w:p>
      <w:pPr>
        <w:pStyle w:val="Default"/>
        <w:ind w:start="426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-    Odluka o odobrenju sredstava, </w:t>
      </w:r>
    </w:p>
    <w:p>
      <w:pPr>
        <w:pStyle w:val="Default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       </w:t>
      </w:r>
      <w:r>
        <w:rPr>
          <w:rFonts w:cs="Arial" w:ascii="Arial" w:hAnsi="Arial"/>
          <w:color w:val="auto"/>
          <w:sz w:val="21"/>
          <w:szCs w:val="21"/>
        </w:rPr>
        <w:t xml:space="preserve">-    Tenderska dokumentacija sa Prilozima;</w:t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Cs/>
          <w:sz w:val="21"/>
          <w:szCs w:val="21"/>
          <w:lang w:eastAsia="en-US"/>
        </w:rPr>
        <w:t xml:space="preserve">       </w:t>
      </w:r>
      <w:r>
        <w:rPr>
          <w:rFonts w:cs="Arial" w:ascii="Arial" w:hAnsi="Arial"/>
          <w:bCs/>
          <w:sz w:val="21"/>
          <w:szCs w:val="21"/>
          <w:lang w:eastAsia="en-US"/>
        </w:rPr>
        <w:t xml:space="preserve">-   </w:t>
      </w:r>
      <w:r>
        <w:rPr>
          <w:rFonts w:cs="Arial" w:ascii="Arial" w:hAnsi="Arial"/>
          <w:sz w:val="21"/>
          <w:szCs w:val="21"/>
        </w:rPr>
        <w:t xml:space="preserve">Izjava o stanju zaliha sa analizom zaliha.</w:t>
      </w:r>
    </w:p>
    <w:p>
      <w:pPr>
        <w:pStyle w:val="Default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 </w:t>
      </w:r>
      <w:r>
        <w:rPr>
          <w:rFonts w:cs="Arial" w:ascii="Arial" w:hAnsi="Arial"/>
          <w:sz w:val="21"/>
          <w:szCs w:val="21"/>
        </w:rPr>
        <w:t xml:space="preserve">S poštovanjem,</w:t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  <w:t xml:space="preserve">Prilog:</w:t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Kao u tekstu;</w:t>
      </w:r>
    </w:p>
    <w:p>
      <w:pPr>
        <w:pStyle w:val="ListParagraph"/>
        <w:rPr>
          <w:rFonts w:cs="Arial"/>
        </w:rPr>
      </w:pPr>
      <w:r>
        <w:rPr>
          <w:rFonts w:cs="Arial"/>
          <w:sz w:val="21"/>
          <w:szCs w:val="21"/>
        </w:rPr>
        <w:t xml:space="preserve">                                                                                                 </w:t>
      </w:r>
      <w:r>
        <w:rPr>
          <w:rFonts w:cs="Arial"/>
          <w:sz w:val="21"/>
          <w:szCs w:val="21"/>
        </w:rPr>
        <w:tab/>
      </w:r>
      <w:r>
        <w:rPr>
          <w:rFonts w:cs="Arial"/>
        </w:rPr>
        <w:t xml:space="preserve">          IZVRŠNI DIREKTOR</w:t>
      </w:r>
    </w:p>
    <w:p>
      <w:pPr>
        <w:pStyle w:val="ListParagraph"/>
        <w:rPr>
          <w:rFonts w:cs="Arial"/>
        </w:rPr>
      </w:pPr>
      <w:r>
        <w:rPr>
          <w:rFonts w:cs="Arial"/>
        </w:rPr>
      </w:r>
    </w:p>
    <w:p>
      <w:pPr>
        <w:pStyle w:val="ListParagraph"/>
        <w:rPr>
          <w:rFonts w:cs="Arial"/>
        </w:rPr>
      </w:pPr>
      <w:r>
        <w:rPr>
          <w:rFonts w:cs="Arial"/>
        </w:rPr>
      </w:r>
    </w:p>
    <w:p>
      <w:pPr>
        <w:pStyle w:val="ListParagraph"/>
        <w:rPr>
          <w:rFonts w:cs="Arial"/>
        </w:rPr>
      </w:pPr>
      <w:r>
        <w:rPr>
          <w:rFonts w:cs="Arial"/>
        </w:rPr>
        <w:t xml:space="preserve">                                                                                  </w:t>
      </w:r>
      <w:r>
        <w:rPr>
          <w:rFonts w:cs="Arial"/>
        </w:rPr>
        <w:tab/>
        <w:tab/>
        <w:t xml:space="preserve">    mr. Muamer Durić, dipl.ing.el                          </w:t>
      </w:r>
    </w:p>
    <w:p>
      <w:pPr>
        <w:pStyle w:val="Normal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  <w:t xml:space="preserve">Dostaviti: 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Naslovu; 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a/a.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851" w:top="1021" w:footer="262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360"/>
      <w:rPr/>
    </w:pPr>
    <w:r>
      <w:rPr/>
      <w:t xml:space="preserve">         </w:t>
    </w:r>
    <w:r>
      <w:rPr/>
      <w:drawing>
        <wp:inline distT="0" distB="0" distL="0" distR="0">
          <wp:extent cx="6120130" cy="724535"/>
          <wp:effectExtent l="0" t="0" r="0" b="0"/>
          <wp:docPr id="6" name="Picture 19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9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24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start="-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360"/>
      <w:rPr/>
    </w:pPr>
    <w:r>
      <w:rPr/>
      <w:t xml:space="preserve">         </w:t>
    </w:r>
    <w:r>
      <w:rPr/>
      <w:drawing>
        <wp:inline distT="0" distB="0" distL="0" distR="0">
          <wp:extent cx="6120130" cy="724535"/>
          <wp:effectExtent l="0" t="0" r="0" b="0"/>
          <wp:docPr id="7" name="Picture 19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9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24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start="-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" name="bjCLFRImageEven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jCLFRImageEven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2" name="bjCLFRImagePrim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jCLFRImagePrim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4048125" cy="800100"/>
          <wp:effectExtent l="0" t="0" r="0" b="0"/>
          <wp:docPr id="3" name="Picture 18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8" descr="header tir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4" name="bjCLFRImagePrim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jCLFRImagePrim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4048125" cy="800100"/>
          <wp:effectExtent l="0" t="0" r="0" b="0"/>
          <wp:docPr id="5" name="Picture 18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8" descr="header tir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9"/>
      <w:numFmt w:val="bullet"/>
      <w:lvlText w:val="-"/>
      <w:lvlJc w:val="start"/>
      <w:pPr>
        <w:tabs>
          <w:tab w:val="num" w:pos="0"/>
        </w:tabs>
        <w:ind w:start="1041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01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Arial" w:hAnsi="Arial" w:eastAsia="Times New Roman" w:cs="Arial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9"/>
      <w:numFmt w:val="bullet"/>
      <w:lvlText w:val="-"/>
      <w:lvlJc w:val="start"/>
      <w:pPr>
        <w:tabs>
          <w:tab w:val="num" w:pos="0"/>
        </w:tabs>
        <w:ind w:start="502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9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bs-Latn-B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bs-BA" w:eastAsia="bs-B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1961c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2Char" w:customStyle="1">
    <w:name w:val="Body Text 2 Char"/>
    <w:link w:val="BodyText2"/>
    <w:qFormat/>
    <w:rsid w:val="002a50ff"/>
    <w:rPr>
      <w:rFonts w:ascii="Arial" w:hAnsi="Arial"/>
      <w:sz w:val="22"/>
      <w:szCs w:val="22"/>
    </w:rPr>
  </w:style>
  <w:style w:type="character" w:styleId="A2" w:customStyle="1">
    <w:name w:val="A2"/>
    <w:qFormat/>
    <w:rsid w:val="00ac064e"/>
    <w:rPr>
      <w:rFonts w:cs="Helvetica"/>
      <w:i/>
      <w:iCs/>
      <w:color w:val="000000"/>
      <w:sz w:val="18"/>
      <w:szCs w:val="18"/>
    </w:rPr>
  </w:style>
  <w:style w:type="character" w:styleId="HeaderChar" w:customStyle="1">
    <w:name w:val="Header Char"/>
    <w:link w:val="Header"/>
    <w:uiPriority w:val="99"/>
    <w:qFormat/>
    <w:rsid w:val="00da0d55"/>
    <w:rPr>
      <w:sz w:val="24"/>
      <w:szCs w:val="24"/>
      <w:lang w:val="en-US" w:eastAsia="en-US"/>
    </w:rPr>
  </w:style>
  <w:style w:type="character" w:styleId="CommentReference">
    <w:name w:val="annotation reference"/>
    <w:qFormat/>
    <w:rsid w:val="00607403"/>
    <w:rPr>
      <w:sz w:val="16"/>
      <w:szCs w:val="16"/>
    </w:rPr>
  </w:style>
  <w:style w:type="character" w:styleId="CommentTextChar" w:customStyle="1">
    <w:name w:val="Comment Text Char"/>
    <w:link w:val="CommentText"/>
    <w:qFormat/>
    <w:rsid w:val="00607403"/>
    <w:rPr>
      <w:lang w:val="en-US" w:eastAsia="en-US"/>
    </w:rPr>
  </w:style>
  <w:style w:type="character" w:styleId="CommentSubjectChar" w:customStyle="1">
    <w:name w:val="Comment Subject Char"/>
    <w:link w:val="annotationsubject"/>
    <w:qFormat/>
    <w:rsid w:val="00607403"/>
    <w:rPr>
      <w:b/>
      <w:bCs/>
      <w:lang w:val="en-US" w:eastAsia="en-US"/>
    </w:rPr>
  </w:style>
  <w:style w:type="character" w:styleId="NoSpacingChar" w:customStyle="1">
    <w:name w:val="No Spacing Char"/>
    <w:link w:val="NoSpacing"/>
    <w:uiPriority w:val="1"/>
    <w:qFormat/>
    <w:rsid w:val="00ab3a2a"/>
    <w:rPr>
      <w:sz w:val="24"/>
      <w:szCs w:val="24"/>
      <w:lang w:val="hr-HR" w:eastAsia="hr-HR"/>
    </w:rPr>
  </w:style>
  <w:style w:type="character" w:styleId="FooterChar" w:customStyle="1">
    <w:name w:val="Footer Char"/>
    <w:link w:val="Footer"/>
    <w:qFormat/>
    <w:rsid w:val="00ab3a2a"/>
    <w:rPr>
      <w:sz w:val="24"/>
      <w:szCs w:val="24"/>
      <w:lang w:val="en-US" w:eastAsia="en-US"/>
    </w:rPr>
  </w:style>
  <w:style w:type="character" w:styleId="ListParagraphChar" w:customStyle="1">
    <w:name w:val="List Paragraph Char"/>
    <w:link w:val="ListParagraph"/>
    <w:uiPriority w:val="34"/>
    <w:qFormat/>
    <w:locked/>
    <w:rsid w:val="009242b0"/>
    <w:rPr>
      <w:rFonts w:ascii="Arial" w:hAnsi="Arial"/>
      <w:sz w:val="22"/>
      <w:szCs w:val="22"/>
    </w:rPr>
  </w:style>
  <w:style w:type="character" w:styleId="Hyperlink">
    <w:name w:val="Hyperlink"/>
    <w:basedOn w:val="DefaultParagraphFont"/>
    <w:rsid w:val="00e2775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2775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1961c3"/>
    <w:pPr>
      <w:jc w:val="both"/>
    </w:pPr>
    <w:rPr>
      <w:rFonts w:ascii="Arial" w:hAnsi="Arial"/>
      <w:sz w:val="22"/>
      <w:lang w:val="hr-H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9a5614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FooterChar"/>
    <w:rsid w:val="009a5614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semiHidden/>
    <w:qFormat/>
    <w:rsid w:val="00ab0aad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a50ff"/>
    <w:pPr>
      <w:spacing w:before="0" w:after="0"/>
      <w:ind w:start="720"/>
      <w:contextualSpacing/>
    </w:pPr>
    <w:rPr>
      <w:rFonts w:ascii="Arial" w:hAnsi="Arial"/>
      <w:sz w:val="22"/>
      <w:szCs w:val="22"/>
      <w:lang w:val="bs-BA" w:eastAsia="bs-BA"/>
    </w:rPr>
  </w:style>
  <w:style w:type="paragraph" w:styleId="BodyText2">
    <w:name w:val="Body Text 2"/>
    <w:basedOn w:val="Normal"/>
    <w:link w:val="BodyText2Char"/>
    <w:qFormat/>
    <w:rsid w:val="002a50ff"/>
    <w:pPr>
      <w:spacing w:lineRule="auto" w:line="480" w:before="0" w:after="120"/>
    </w:pPr>
    <w:rPr>
      <w:rFonts w:ascii="Arial" w:hAnsi="Arial"/>
      <w:sz w:val="22"/>
      <w:szCs w:val="22"/>
      <w:lang w:val="bs-BA" w:eastAsia="bs-BA"/>
    </w:rPr>
  </w:style>
  <w:style w:type="paragraph" w:styleId="Default" w:customStyle="1">
    <w:name w:val="Default"/>
    <w:qFormat/>
    <w:rsid w:val="00ad15e9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bs-BA" w:eastAsia="bs-BA" w:bidi="ar-SA"/>
    </w:rPr>
  </w:style>
  <w:style w:type="paragraph" w:styleId="Pa2" w:customStyle="1">
    <w:name w:val="Pa2"/>
    <w:basedOn w:val="Default"/>
    <w:next w:val="Default"/>
    <w:qFormat/>
    <w:rsid w:val="002a5713"/>
    <w:pPr>
      <w:spacing w:lineRule="atLeast" w:line="240"/>
    </w:pPr>
    <w:rPr>
      <w:rFonts w:cs="Times New Roman"/>
      <w:color w:val="auto"/>
    </w:rPr>
  </w:style>
  <w:style w:type="paragraph" w:styleId="NoSpacing">
    <w:name w:val="No Spacing"/>
    <w:link w:val="NoSpacingChar"/>
    <w:uiPriority w:val="1"/>
    <w:qFormat/>
    <w:rsid w:val="008a2738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r-HR" w:eastAsia="hr-HR" w:bidi="ar-SA"/>
    </w:rPr>
  </w:style>
  <w:style w:type="paragraph" w:styleId="Pa4" w:customStyle="1">
    <w:name w:val="Pa4"/>
    <w:basedOn w:val="Default"/>
    <w:next w:val="Default"/>
    <w:qFormat/>
    <w:rsid w:val="008a2738"/>
    <w:pPr>
      <w:spacing w:lineRule="atLeast" w:line="240"/>
    </w:pPr>
    <w:rPr>
      <w:rFonts w:cs="Times New Roman"/>
      <w:color w:val="auto"/>
    </w:rPr>
  </w:style>
  <w:style w:type="paragraph" w:styleId="CommentText">
    <w:name w:val="annotation text"/>
    <w:basedOn w:val="Normal"/>
    <w:link w:val="CommentTextChar"/>
    <w:rsid w:val="0060740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rsid w:val="00607403"/>
    <w:pPr/>
    <w:rPr>
      <w:b/>
      <w:bCs/>
    </w:rPr>
  </w:style>
  <w:style w:type="paragraph" w:styleId="Pa29" w:customStyle="1">
    <w:name w:val="Pa29"/>
    <w:basedOn w:val="Default"/>
    <w:next w:val="Default"/>
    <w:qFormat/>
    <w:rsid w:val="00ab3a2a"/>
    <w:pPr>
      <w:spacing w:lineRule="atLeast" w:line="240"/>
    </w:pPr>
    <w:rPr>
      <w:rFonts w:cs="Times New Roman"/>
      <w:color w:val="auto"/>
    </w:rPr>
  </w:style>
  <w:style w:type="paragraph" w:styleId="Pa30" w:customStyle="1">
    <w:name w:val="Pa30"/>
    <w:basedOn w:val="Default"/>
    <w:next w:val="Default"/>
    <w:qFormat/>
    <w:rsid w:val="00ab3a2a"/>
    <w:pPr>
      <w:spacing w:lineRule="atLeast" w:line="240"/>
    </w:pPr>
    <w:rPr>
      <w:rFonts w:cs="Times New Roman"/>
      <w:color w:val="aut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usmir.skopljak@bhtelecom.ba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+VEVMRUNPTVxoYXNuaWphYjwvVXNlck5hbWU+PERhdGVUaW1lPjE3LjcuMjAyMyA3OjQ3OjUzPC9EYXRlVGltZT48TGFiZWxTdHJpbmc+UG92amVybGppdm88L0xhYmVsU3RyaW5nPjwvaXRlbT48L2xhYmVsSGlzdG9yeT4=</Value>
</WrappedLabelHistory>
</file>

<file path=customXml/itemProps1.xml><?xml version="1.0" encoding="utf-8"?>
<ds:datastoreItem xmlns:ds="http://schemas.openxmlformats.org/officeDocument/2006/customXml" ds:itemID="{71CC7C1C-4650-4779-8212-43E3D0160EA6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26DB98A-07B3-4B14-96E7-675232D97A52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LibreOffice/26.2.5.2$Windows_X86_64 LibreOffice_project/cd7284b4cbbfeb507e630c1aac019f4157393acb</Application>
  <AppVersion>15.0000</AppVersion>
  <Pages>3</Pages>
  <Words>716</Words>
  <Characters>4184</Characters>
  <CharactersWithSpaces>5114</CharactersWithSpaces>
  <Paragraphs>59</Paragraphs>
  <Company>BHT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2026-07-06T07:41:00Z</dcterms:created>
  <dc:creator>sanins</dc:creator>
  <dc:description/>
  <cp:keywords> [BH Telecom | Povjerljivo]</cp:keywords>
  <dc:language>en-GB</dc:language>
  <cp:lastModifiedBy/>
  <cp:lastPrinted>2016-04-18T09:46:00Z</cp:lastPrinted>
  <dcterms:modified xsi:type="dcterms:W3CDTF">2026-08-12T13:35:09Z</dcterms:modified>
  <cp:revision>14</cp:revision>
  <dc:subject/>
  <dc:title>Broj: 0056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ClsUserRVM">
    <vt:lpwstr>[]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4" name="bjDocumentLabelXML-0">
    <vt:lpwstr>ames.com/2008/01/sie/internal/label"&gt;&lt;element uid="id_classification_confidential" value="" /&gt;&lt;/sisl&gt;</vt:lpwstr>
  </property>
  <property fmtid="{D5CDD505-2E9C-101B-9397-08002B2CF9AE}" pid="5" name="bjDocumentSecurityLabel">
    <vt:lpwstr>Povjerljivo</vt:lpwstr>
  </property>
  <property fmtid="{D5CDD505-2E9C-101B-9397-08002B2CF9AE}" pid="6" name="bjLabelHistoryID">
    <vt:lpwstr>{626DB98A-07B3-4B14-96E7-675232D97A52}</vt:lpwstr>
  </property>
  <property fmtid="{D5CDD505-2E9C-101B-9397-08002B2CF9AE}" pid="7" name="bjSaver">
    <vt:lpwstr>UNCwq1Wg8E+4VIu2yOL7a17Ix0BTSZtQ</vt:lpwstr>
  </property>
  <property fmtid="{D5CDD505-2E9C-101B-9397-08002B2CF9AE}" pid="8" name="docIndexRef">
    <vt:lpwstr>28e7057c-314c-42be-aa5d-1c50b34798b6</vt:lpwstr>
  </property>
</Properties>
</file>