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</w:p>
    <w:bookmarkStart w:id="20" w:name="доверенность-1"/>
    <w:p>
      <w:pPr>
        <w:pStyle w:val="Heading1"/>
      </w:pPr>
      <w:r>
        <w:t xml:space="preserve">ДОВЕРЕННОСТЬ № 1</w:t>
      </w:r>
    </w:p>
    <w:p>
      <w:pPr>
        <w:pStyle w:val="FirstParagraph"/>
      </w:pPr>
      <w:r>
        <w:t xml:space="preserve">г. [город], шестнадцатое февраля две тысячи двадцать четвёртого года</w:t>
      </w:r>
    </w:p>
    <w:p>
      <w:pPr>
        <w:pStyle w:val="BodyText"/>
      </w:pPr>
      <w:r>
        <w:t xml:space="preserve">Индивидуальный предприниматель Тимшин Иван Николаевич (ИНН 433401898838, ОГРНИП 324430000009083), паспорт [серия, номер, кем и когда выдан], зарегистрированный по адресу: [адрес], настоящей доверенностью уполномочивает Тимшина Льва Николаевича, [дата рождения], паспорт [серия, номер, кем и когда выдан], зарегистрированного по адресу: [адрес], представлять интересы ИП Тимшина И.Н. перед физическими и юридическими лицами, для чего предоставляет ему право от имени ИП:</w:t>
      </w:r>
    </w:p>
    <w:p>
      <w:pPr>
        <w:numPr>
          <w:ilvl w:val="0"/>
          <w:numId w:val="1001"/>
        </w:numPr>
        <w:pStyle w:val="Compact"/>
      </w:pPr>
      <w:r>
        <w:t xml:space="preserve">заключать и подписывать договоры на выполнение работ по циклёвке, шлифовке и покрытию полов, дополнительные соглашения, сметы, акты осмотра и приёмки работ;</w:t>
      </w:r>
    </w:p>
    <w:p>
      <w:pPr>
        <w:numPr>
          <w:ilvl w:val="0"/>
          <w:numId w:val="1001"/>
        </w:numPr>
        <w:pStyle w:val="Compact"/>
      </w:pPr>
      <w:r>
        <w:t xml:space="preserve">получать оплату по этим договорам наличными денежными средствами и выдавать товарные чеки;</w:t>
      </w:r>
    </w:p>
    <w:p>
      <w:pPr>
        <w:numPr>
          <w:ilvl w:val="0"/>
          <w:numId w:val="1001"/>
        </w:numPr>
        <w:pStyle w:val="Compact"/>
      </w:pPr>
      <w:r>
        <w:t xml:space="preserve">принимать претензии, направлять уведомления и предупреждения, вести переписку с заказчиками;</w:t>
      </w:r>
    </w:p>
    <w:p>
      <w:pPr>
        <w:numPr>
          <w:ilvl w:val="0"/>
          <w:numId w:val="1001"/>
        </w:numPr>
        <w:pStyle w:val="Compact"/>
      </w:pPr>
      <w:r>
        <w:t xml:space="preserve">совершать иные действия, связанные с исполнением указанных договоров, включая гарантийные осмотры.</w:t>
      </w:r>
    </w:p>
    <w:p>
      <w:pPr>
        <w:pStyle w:val="FirstParagraph"/>
      </w:pPr>
      <w:r>
        <w:t xml:space="preserve">Доверенность выдана сроком до 31 декабря 2050 года без права передоверия.</w:t>
      </w:r>
    </w:p>
    <w:p>
      <w:pPr>
        <w:pStyle w:val="BodyText"/>
      </w:pPr>
      <w:r>
        <w:t xml:space="preserve">Подпись представителя ……………… / Тимшин Л.Н. удостоверяю.</w:t>
      </w:r>
    </w:p>
    <w:p>
      <w:pPr>
        <w:pStyle w:val="BodyText"/>
      </w:pPr>
      <w:r>
        <w:t xml:space="preserve">ИП Тимшин И.Н. ……………… / Тимшин И.Н. М.П. (при наличии)</w:t>
      </w:r>
    </w:p>
    <w:bookmarkEnd w:id="20"/>
    <w:sectPr>
      <w:pgSz w:h="16838" w:w="11906"/>
      <w:pgMar w:bottom="1134" w:left="1417" w:right="85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80" w:before="0"/>
    </w:pPr>
    <w:rPr>
      <w:rFonts w:ascii="Times New Roman" w:cs="Times New Roman" w:eastAsia="Times New Roman" w:hAnsi="Times New Roman"/>
      <w:color w:val="000000"/>
      <w:sz w:val="22"/>
    </w:rPr>
  </w:style>
  <w:style w:styleId="BodyText" w:type="paragraph">
    <w:name w:val="Body Text"/>
    <w:basedOn w:val="Normal"/>
    <w:link w:val="BodyTextChar"/>
    <w:pPr>
      <w:spacing w:after="80" w:before="0"/>
    </w:pPr>
    <w:qFormat/>
    <w:rPr>
      <w:rFonts w:ascii="Times New Roman" w:cs="Times New Roman" w:eastAsia="Times New Roman" w:hAnsi="Times New Roman"/>
      <w:color w:val="000000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80" w:before="0"/>
    </w:pPr>
    <w:rPr>
      <w:rFonts w:ascii="Times New Roman" w:cs="Times New Roman" w:eastAsia="Times New Roman" w:hAnsi="Times New Roman"/>
      <w:color w:val="000000"/>
      <w:sz w:val="22"/>
    </w:rPr>
  </w:style>
  <w:style w:customStyle="1" w:styleId="Compact" w:type="paragraph">
    <w:name w:val="Compact"/>
    <w:basedOn w:val="BodyText"/>
    <w:qFormat/>
    <w:pPr>
      <w:spacing w:after="80" w:before="0"/>
    </w:pPr>
    <w:rPr>
      <w:rFonts w:ascii="Times New Roman" w:cs="Times New Roman" w:eastAsia="Times New Roman" w:hAnsi="Times New Roman"/>
      <w:color w:val="000000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120"/>
      <w:jc w:val="center"/>
    </w:pPr>
    <w:rPr>
      <w:rFonts w:ascii="Times New Roman" w:cs="Times New Roman" w:eastAsia="Times New Roman" w:hAnsi="Times New Roman"/>
      <w:b/>
      <w:bCs/>
      <w:color w:val="000000"/>
      <w:sz w:val="2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color w:val="000000"/>
      <w:sz w:val="30"/>
      <w:szCs w:val="30"/>
      <w:rFonts w:ascii="Times New Roman" w:cs="Times New Roman" w:eastAsia="Times New Roman" w:hAnsi="Times New Roma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  <w:color w:val="000000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  <w:color w:val="00000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color w:val="000000"/>
      <w:sz w:val="20"/>
      <w:szCs w:val="20"/>
      <w:b/>
      <w:rFonts w:ascii="Times New Roman" w:cs="Times New Roman" w:eastAsia="Times New Roman" w:hAnsi="Times New Roma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color w:val="000000"/>
      <w:sz w:val="20"/>
      <w:szCs w:val="20"/>
      <w:rFonts w:ascii="Times New Roman" w:cs="Times New Roman" w:eastAsia="Times New Roman" w:hAnsi="Times New Roman"/>
    </w:rPr>
  </w:style>
  <w:style w:styleId="Bibliography" w:type="paragraph">
    <w:name w:val="Bibliography"/>
    <w:basedOn w:val="Normal"/>
    <w:next w:val="Bibliography"/>
    <w:qFormat/>
    <w:pPr/>
    <w:rPr>
      <w:rFonts w:ascii="Times New Roman" w:cs="Times New Roman" w:eastAsia="Times New Roman" w:hAnsi="Times New Roman"/>
      <w:color w:val="000000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120"/>
      <w:jc w:val="center"/>
      <w:outlineLvl w:val="0"/>
    </w:pPr>
    <w:rPr>
      <w:rFonts w:ascii="Times New Roman" w:cs="Times New Roman" w:eastAsia="Times New Roman" w:hAnsi="Times New Roman"/>
      <w:b/>
      <w:bCs/>
      <w:color w:val="000000"/>
      <w:sz w:val="2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00"/>
      <w:outlineLvl w:val="1"/>
    </w:pPr>
    <w:rPr>
      <w:rFonts w:ascii="Times New Roman" w:cs="Times New Roman" w:eastAsia="Times New Roman" w:hAnsi="Times New Roman"/>
      <w:b/>
      <w:bCs/>
      <w:color w:val="000000"/>
      <w:sz w:val="23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00"/>
      <w:outlineLvl w:val="2"/>
    </w:pPr>
    <w:rPr>
      <w:rFonts w:ascii="Times New Roman" w:cs="Times New Roman" w:eastAsia="Times New Roman" w:hAnsi="Times New Roman"/>
      <w:b/>
      <w:bCs/>
      <w:color w:val="000000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200"/>
      <w:outlineLvl w:val="3"/>
    </w:pPr>
    <w:rPr>
      <w:rFonts w:ascii="Times New Roman" w:cs="Times New Roman" w:eastAsia="Times New Roman" w:hAnsi="Times New Roman"/>
      <w:i/>
      <w:b/>
      <w:bCs/>
      <w:color w:val="000000"/>
      <w:sz w:val="23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80" w:before="200"/>
      <w:outlineLvl w:val="4"/>
    </w:pPr>
    <w:rPr>
      <w:rFonts w:ascii="Times New Roman" w:cs="Times New Roman" w:eastAsia="Times New Roman" w:hAnsi="Times New Roman"/>
      <w:b/>
      <w:iCs/>
      <w:color w:val="000000"/>
      <w:sz w:val="23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80" w:before="200"/>
      <w:outlineLvl w:val="5"/>
    </w:pPr>
    <w:rPr>
      <w:rFonts w:ascii="Times New Roman" w:cs="Times New Roman" w:eastAsia="Times New Roman" w:hAnsi="Times New Roman"/>
      <w:b/>
      <w:color w:val="000000"/>
      <w:sz w:val="23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80" w:before="200"/>
      <w:outlineLvl w:val="6"/>
    </w:pPr>
    <w:rPr>
      <w:rFonts w:ascii="Times New Roman" w:cs="Times New Roman" w:eastAsia="Times New Roman" w:hAnsi="Times New Roman"/>
      <w:b/>
      <w:color w:val="000000"/>
      <w:sz w:val="23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80" w:before="200"/>
      <w:outlineLvl w:val="7"/>
    </w:pPr>
    <w:rPr>
      <w:rFonts w:ascii="Times New Roman" w:cs="Times New Roman" w:eastAsia="Times New Roman" w:hAnsi="Times New Roman"/>
      <w:b/>
      <w:color w:val="000000"/>
      <w:sz w:val="23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80" w:before="200"/>
      <w:outlineLvl w:val="8"/>
    </w:pPr>
    <w:rPr>
      <w:rFonts w:ascii="Times New Roman" w:cs="Times New Roman" w:eastAsia="Times New Roman" w:hAnsi="Times New Roman"/>
      <w:b/>
      <w:color w:val="000000"/>
      <w:sz w:val="23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  <w:color w:val="00000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  <w:color w:val="000000"/>
    </w:rPr>
  </w:style>
  <w:style w:default="1" w:styleId="DefaultParagraphFont" w:type="character">
    <w:name w:val="Default Paragraph Font"/>
    <w:semiHidden/>
    <w:unhideWhenUsed/>
    <w:rPr>
      <w:rFonts w:ascii="Times New Roman" w:cs="Times New Roman" w:eastAsia="Times New Roman" w:hAnsi="Times New Roman"/>
      <w:color w:val="000000"/>
    </w:rPr>
  </w:style>
  <w:style w:default="1" w:styleId="Table" w:type="table">
    <w:name w:val="Table"/>
    <w:basedOn w:val="TableNormal"/>
    <w:semiHidden/>
    <w:unhideWhenUsed/>
    <w:qFormat/>
    <w:rPr>
      <w:rFonts w:ascii="Times New Roman" w:cs="Times New Roman" w:eastAsia="Times New Roman" w:hAnsi="Times New Roman"/>
      <w:color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  <w:rFonts w:ascii="Times New Roman" w:cs="Times New Roman" w:eastAsia="Times New Roman" w:hAnsi="Times New Roman"/>
      <w:color w:val="000000"/>
    </w:rPr>
  </w:style>
  <w:style w:customStyle="1" w:styleId="Definition" w:type="paragraph">
    <w:name w:val="Definition"/>
    <w:basedOn w:val="Normal"/>
    <w:rPr>
      <w:rFonts w:ascii="Times New Roman" w:cs="Times New Roman" w:eastAsia="Times New Roman" w:hAnsi="Times New Roman"/>
      <w:color w:val="000000"/>
    </w:rPr>
  </w:style>
  <w:style w:styleId="Caption" w:type="paragraph">
    <w:name w:val="Caption"/>
    <w:basedOn w:val="Normal"/>
    <w:link w:val="BodyTextChar"/>
    <w:pPr>
      <w:spacing w:after="120" w:before="0"/>
    </w:pPr>
    <w:rPr>
      <w:i/>
      <w:rFonts w:ascii="Times New Roman" w:cs="Times New Roman" w:eastAsia="Times New Roman" w:hAnsi="Times New Roman"/>
      <w:color w:val="000000"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eastAsia="Times New Roman" w:hAnsi="Times New Roman"/>
      <w:color w:val="000000"/>
    </w:rPr>
  </w:style>
  <w:style w:customStyle="1" w:styleId="ImageCaption" w:type="paragraph">
    <w:name w:val="Image Caption"/>
    <w:basedOn w:val="Caption"/>
    <w:rPr>
      <w:rFonts w:ascii="Times New Roman" w:cs="Times New Roman" w:eastAsia="Times New Roman" w:hAnsi="Times New Roman"/>
      <w:color w:val="000000"/>
    </w:rPr>
  </w:style>
  <w:style w:customStyle="1" w:styleId="Figure" w:type="paragraph">
    <w:name w:val="Figure"/>
    <w:basedOn w:val="Normal"/>
    <w:rPr>
      <w:rFonts w:ascii="Times New Roman" w:cs="Times New Roman" w:eastAsia="Times New Roman" w:hAnsi="Times New Roman"/>
      <w:color w:val="000000"/>
    </w:rPr>
  </w:style>
  <w:style w:customStyle="1" w:styleId="CaptionedFigure" w:type="paragraph">
    <w:name w:val="Captioned Figure"/>
    <w:basedOn w:val="Figure"/>
    <w:pPr>
      <w:keepNext/>
    </w:pPr>
    <w:rPr>
      <w:rFonts w:ascii="Times New Roman" w:cs="Times New Roman" w:eastAsia="Times New Roman" w:hAnsi="Times New Roman"/>
      <w:color w:val="000000"/>
    </w:rPr>
  </w:style>
  <w:style w:customStyle="1" w:styleId="BodyTextChar" w:type="character">
    <w:name w:val="Body Text Char"/>
    <w:basedOn w:val="DefaultParagraphFont"/>
    <w:link w:val="BodyText"/>
    <w:rPr>
      <w:rFonts w:ascii="Times New Roman" w:cs="Times New Roman" w:eastAsia="Times New Roman" w:hAnsi="Times New Roman"/>
      <w:color w:val="000000"/>
    </w:rPr>
  </w:style>
  <w:style w:customStyle="1" w:styleId="VerbatimChar" w:type="character">
    <w:name w:val="Verbatim Char"/>
    <w:basedOn w:val="BodyTextChar"/>
    <w:rPr>
      <w:rFonts w:ascii="Times New Roman" w:cs="Times New Roman" w:eastAsia="Times New Roman" w:hAnsi="Times New Roman"/>
      <w:color w:val="000000"/>
      <w:sz w:val="22"/>
    </w:rPr>
  </w:style>
  <w:style w:customStyle="1" w:styleId="SectionNumber" w:type="character">
    <w:name w:val="Section Number"/>
    <w:basedOn w:val="BodyTextChar"/>
    <w:rPr>
      <w:rFonts w:ascii="Times New Roman" w:cs="Times New Roman" w:eastAsia="Times New Roman" w:hAnsi="Times New Roman"/>
      <w:color w:val="000000"/>
    </w:rPr>
  </w:style>
  <w:style w:styleId="FootnoteReference" w:type="character">
    <w:name w:val="Footnote Reference"/>
    <w:basedOn w:val="BodyTextChar"/>
    <w:rPr>
      <w:color w:val="000000"/>
      <w:vertAlign w:val="superscript"/>
      <w:rFonts w:ascii="Times New Roman" w:cs="Times New Roman" w:eastAsia="Times New Roman" w:hAnsi="Times New Roman"/>
    </w:rPr>
  </w:style>
  <w:style w:styleId="Hyperlink" w:type="character">
    <w:name w:val="Hyperlink"/>
    <w:basedOn w:val="BodyTextChar"/>
    <w:rPr>
      <w:rFonts w:ascii="Times New Roman" w:cs="Times New Roman" w:eastAsia="Times New Roman" w:hAnsi="Times New Roman"/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2026-10-12T10:47:16Z</dcterms:created>
  <dcterms:modified xsi:type="dcterms:W3CDTF">2026-10-12T10:47:16Z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