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</w:rPr>
        <w:t>ДОГОВОР НА ВЫПОЛНЕНИЕ РАБОТ ПО ЦИКЛЁВКЕ ПАРКЕТА № ____</w:t>
      </w:r>
    </w:p>
    <w:p>
      <w:pPr>
        <w:spacing w:before="80" w:after="0"/>
        <w:jc w:val="right"/>
      </w:pPr>
      <w:r>
        <w:t>г. ______________</w:t>
      </w:r>
    </w:p>
    <w:p>
      <w:pPr>
        <w:spacing w:before="0" w:after="120"/>
        <w:jc w:val="right"/>
      </w:pPr>
      <w:r>
        <w:t>«____» ____________ 20___ г.</w:t>
      </w:r>
    </w:p>
    <w:p>
      <w:pPr>
        <w:spacing w:before="0" w:after="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 ОГРНИП: 324430000009083, ИНН: 433401898838, в лице представителя Тимшина Льва Николаевича, действующего по доверенности № ______ от «____» ____________ 20___ г., телефон: ____________________,</w:t>
      </w:r>
    </w:p>
    <w:p>
      <w:pPr>
        <w:spacing w:before="0" w:after="0"/>
      </w:pPr>
      <w:r>
        <w:t>банковские реквизиты:</w:t>
      </w:r>
    </w:p>
    <w:p>
      <w:pPr>
        <w:spacing w:before="0" w:after="0"/>
      </w:pPr>
      <w:r>
        <w:t>Счёт: ______________________________ Банк: ________________________ БИК: ______________</w:t>
      </w:r>
    </w:p>
    <w:p>
      <w:pPr>
        <w:spacing w:before="0" w:after="0"/>
      </w:pPr>
      <w:r>
        <w:t>Корр. счёт: ______________________________</w:t>
      </w:r>
    </w:p>
    <w:p>
      <w:pPr>
        <w:spacing w:before="0" w:after="0"/>
      </w:pPr>
      <w:r>
        <w:rPr>
          <w:b/>
        </w:rPr>
        <w:t xml:space="preserve">Заказчик: </w:t>
      </w:r>
      <w:r>
        <w:t>ФИО полностью ________________________________________________________________,</w:t>
      </w:r>
    </w:p>
    <w:p>
      <w:pPr>
        <w:spacing w:before="0" w:after="0"/>
      </w:pPr>
      <w:r>
        <w:t>паспорт: серия __________ № ________________,</w:t>
      </w:r>
    </w:p>
    <w:p>
      <w:pPr>
        <w:spacing w:before="0" w:after="0"/>
      </w:pPr>
      <w:r>
        <w:t>зарегистрирован по адресу: ______________________________________________________,</w:t>
      </w:r>
    </w:p>
    <w:p>
      <w:pPr>
        <w:spacing w:before="0" w:after="0"/>
      </w:pPr>
      <w:r>
        <w:t>телефон: ________________________.</w:t>
      </w:r>
    </w:p>
    <w:p>
      <w:pPr>
        <w:spacing w:before="140" w:after="0"/>
      </w:pPr>
      <w:r/>
      <w:r>
        <w:rPr>
          <w:b/>
        </w:rPr>
        <w:t>1. ПРЕДМЕТ ДОГОВОРА</w:t>
      </w:r>
    </w:p>
    <w:p>
      <w:pPr>
        <w:spacing w:before="0" w:after="0"/>
      </w:pPr>
      <w:r>
        <w:t>1.1. Исполнитель обязуется по заданию Заказчика выполнить работы по циклёвке (шлифовке) и покрытию паркета в квартире по адресу: ____________________________________________, площадью ________ м², а Заказчик обязуется принять и оплатить эти работы.</w:t>
      </w:r>
    </w:p>
    <w:p>
      <w:pPr>
        <w:spacing w:before="0" w:after="0"/>
      </w:pPr>
      <w:r>
        <w:t>1.2. Перечень работ:</w:t>
      </w:r>
    </w:p>
    <w:p>
      <w:pPr>
        <w:spacing w:before="0" w:after="0"/>
      </w:pPr>
      <w:r>
        <w:t xml:space="preserve">      [ ] циклёвка (шлифовка) в ____ прохода     [ ] шлифовка углов и у стен     [ ] шпатлёвка щелей</w:t>
      </w:r>
    </w:p>
    <w:p>
      <w:pPr>
        <w:spacing w:before="0" w:after="0"/>
      </w:pPr>
      <w:r>
        <w:t xml:space="preserve">      [ ] грунтование     [ ] лак / масло: марка ______________________, ____ слоя, блеск ____________</w:t>
      </w:r>
    </w:p>
    <w:p>
      <w:pPr>
        <w:spacing w:before="0" w:after="0"/>
      </w:pPr>
      <w:r>
        <w:t xml:space="preserve">      [ ] демонтаж / монтаж плинтуса     [ ] вынос / расстановка мебели</w:t>
      </w:r>
    </w:p>
    <w:p>
      <w:pPr>
        <w:spacing w:before="0" w:after="0"/>
      </w:pPr>
      <w:r>
        <w:t xml:space="preserve">      [ ] другое: ___________________________________________________________________</w:t>
      </w:r>
    </w:p>
    <w:p>
      <w:pPr>
        <w:spacing w:before="0" w:after="0"/>
      </w:pPr>
      <w:r>
        <w:t>1.3. Материалы предоставляет: [ ] Заказчик / [ ] Исполнитель. За качество материалов Заказчика Исполнитель не отвечает (ст. 713 ГК РФ).</w:t>
      </w:r>
    </w:p>
    <w:p>
      <w:pPr>
        <w:spacing w:before="0" w:after="0"/>
      </w:pPr>
      <w:r>
        <w:t>1.4. Состояние паркета до начала работ (щели, сколы, пятна, толщина слоя) фиксируется фото, отправленными Заказчику в мессенджере. Эти дефекты не являются недостатками работ.</w:t>
      </w:r>
    </w:p>
    <w:p>
      <w:pPr>
        <w:spacing w:before="140" w:after="0"/>
      </w:pPr>
      <w:r/>
      <w:r>
        <w:rPr>
          <w:b/>
        </w:rPr>
        <w:t>2. СРОКИ ВЫПОЛНЕНИЯ РАБОТ</w:t>
      </w:r>
    </w:p>
    <w:p>
      <w:pPr>
        <w:spacing w:before="0" w:after="0"/>
      </w:pPr>
      <w:r>
        <w:t>2.1. Начало работ: «____» ____________ 20___ г.</w:t>
      </w:r>
    </w:p>
    <w:p>
      <w:pPr>
        <w:spacing w:before="0" w:after="0"/>
      </w:pPr>
      <w:r>
        <w:t>2.2. Окончание работ: «____» ____________ 20___ г.</w:t>
      </w:r>
    </w:p>
    <w:p>
      <w:pPr>
        <w:spacing w:before="0" w:after="0"/>
      </w:pPr>
      <w:r>
        <w:t>2.3. Сроки сдвигаются на время задержки оплаты, отсутствия доступа, неготовности помещения, а также при выявлении скрытых дефектов пола до согласования доп. работ (ст. 716, 719 ГК РФ).</w:t>
      </w:r>
    </w:p>
    <w:p>
      <w:pPr>
        <w:spacing w:before="140" w:after="0"/>
      </w:pPr>
      <w:r/>
      <w:r>
        <w:rPr>
          <w:b/>
        </w:rPr>
        <w:t>3. СТОИМОСТЬ И ПОРЯДОК ОПЛАТЫ</w:t>
      </w:r>
    </w:p>
    <w:p>
      <w:pPr>
        <w:spacing w:before="0" w:after="0"/>
      </w:pPr>
      <w:r>
        <w:t>3.1. Стоимость работ фиксированная и составляет ______________________ рублей. НДС не облагается.</w:t>
      </w:r>
    </w:p>
    <w:p>
      <w:pPr>
        <w:spacing w:before="0" w:after="0"/>
      </w:pPr>
      <w:r>
        <w:t>3.2. Оплата производится:</w:t>
      </w:r>
    </w:p>
    <w:p>
      <w:pPr>
        <w:spacing w:before="0" w:after="0"/>
      </w:pPr>
      <w:r>
        <w:t xml:space="preserve">      50% — ______________ руб. — в день начала работ, до их начала;</w:t>
      </w:r>
    </w:p>
    <w:p>
      <w:pPr>
        <w:spacing w:before="0" w:after="0"/>
      </w:pPr>
      <w:r>
        <w:t xml:space="preserve">      50% — ______________ руб. — после подписания акта выполненных работ.</w:t>
      </w:r>
    </w:p>
    <w:p>
      <w:pPr>
        <w:spacing w:before="0" w:after="0"/>
      </w:pPr>
      <w:r>
        <w:t>3.3. На каждую внесённую сумму Исполнитель выдаёт Заказчику товарный чек.</w:t>
      </w:r>
    </w:p>
    <w:p>
      <w:pPr>
        <w:spacing w:before="0" w:after="0"/>
      </w:pPr>
      <w:r>
        <w:t>3.4. Дополнительные работы выполняются и оплачиваются только по согласованию сторон.</w:t>
      </w:r>
    </w:p>
    <w:p>
      <w:pPr>
        <w:spacing w:before="140" w:after="0"/>
      </w:pPr>
      <w:r/>
      <w:r>
        <w:rPr>
          <w:b/>
        </w:rPr>
        <w:t>4. ПРАВА И ОБЯЗАННОСТИ СТОРОН</w:t>
      </w:r>
    </w:p>
    <w:p>
      <w:pPr>
        <w:spacing w:before="0" w:after="0"/>
      </w:pPr>
      <w:r>
        <w:t>4.1. Исполнитель обязуется выполнить работы качественно, в срок и по технологии производителя материалов.</w:t>
      </w:r>
    </w:p>
    <w:p>
      <w:pPr>
        <w:spacing w:before="0" w:after="0"/>
      </w:pPr>
      <w:r>
        <w:t>4.2. Заказчик обязуется освободить помещение от мебели, обеспечить доступ, электричество 220 В, температуру +18…+25 °C и влажность 40–60%, не ходить по покрытию до срока, указанного Исполнителем, и принять работы по акту.</w:t>
      </w:r>
    </w:p>
    <w:p>
      <w:pPr>
        <w:spacing w:before="0" w:after="0"/>
      </w:pPr>
      <w:r>
        <w:t>4.3. Исполнитель вправе привлекать третьих лиц для выполнения работ.</w:t>
      </w:r>
    </w:p>
    <w:p>
      <w:pPr>
        <w:spacing w:before="0" w:after="0"/>
      </w:pPr>
      <w:r>
        <w:t>4.4. Если Исполнитель письменно (в том числе в мессенджере) предупредил Заказчика о риске для результата (ветхий паркет, тонкий слой, дефекты основания, материалы Заказчика), а Заказчик настоял на работах, Исполнитель за последствия не отвечает (п. 3 ст. 716 ГК РФ).</w:t>
      </w:r>
    </w:p>
    <w:p>
      <w:pPr>
        <w:spacing w:before="140" w:after="0"/>
      </w:pPr>
      <w:r/>
      <w:r>
        <w:rPr>
          <w:b/>
        </w:rPr>
        <w:t>5. ПРИЁМКА И ГАРАНТИЯ</w:t>
      </w:r>
    </w:p>
    <w:p>
      <w:pPr>
        <w:spacing w:before="0" w:after="0"/>
      </w:pPr>
      <w:r>
        <w:t>5.1. Заказчик принимает работы в течение 2 дней после уведомления. Если в этот срок он письменно не заявил конкретные недостатки, работы считаются принятыми.</w:t>
      </w:r>
    </w:p>
    <w:p>
      <w:pPr>
        <w:spacing w:before="0" w:after="0"/>
      </w:pPr>
      <w:r>
        <w:t>5.2. Качество оценивается при осмотре стоя, при обычном освещении помещения.</w:t>
      </w:r>
    </w:p>
    <w:p>
      <w:pPr>
        <w:spacing w:before="0" w:after="0"/>
      </w:pPr>
      <w:r>
        <w:t>5.3. Гарантия на работы — 12 месяцев с даты подписания акта: на отслоение и шелушение покрытия и дефекты шлифовки, возникшие по вине Исполнителя.</w:t>
      </w:r>
    </w:p>
    <w:p>
      <w:pPr>
        <w:spacing w:before="0" w:after="0"/>
      </w:pPr>
      <w:r>
        <w:t>5.4. Гарантия не распространяется на: механические повреждения и износ; воздействие воды; нарушение температуры и влажности (щели, коробление, трещины); выгорание на солнце; дефекты самого паркета и основания (скрип, отслоение планок); естественные свойства древесины (разнотон, сучки, старые пятна, проявившиеся после шлифовки); вмешательство третьих лиц.</w:t>
      </w:r>
    </w:p>
    <w:p>
      <w:pPr>
        <w:spacing w:before="140" w:after="0"/>
      </w:pPr>
      <w:r/>
      <w:r>
        <w:rPr>
          <w:b/>
        </w:rPr>
        <w:t>6. ОТВЕТСТВЕННОСТЬ СТОРОН</w:t>
      </w:r>
    </w:p>
    <w:p>
      <w:pPr>
        <w:spacing w:before="0" w:after="0"/>
      </w:pPr>
      <w:r>
        <w:t>6.1. Стороны несут ответственность в соответствии с законодательством РФ.</w:t>
      </w:r>
    </w:p>
    <w:p>
      <w:pPr>
        <w:spacing w:before="0" w:after="0"/>
      </w:pPr>
      <w:r>
        <w:t>6.2. Недостатки, обнаруженные при приёмке или в гарантийный срок по вине Исполнителя, устраняются Исполнителем безвозмездно в разумный срок.</w:t>
      </w:r>
    </w:p>
    <w:p>
      <w:pPr>
        <w:spacing w:before="0" w:after="0"/>
      </w:pPr>
      <w:r>
        <w:t>6.3. Исполнитель не отвечает за вещи и технику, оставленные Заказчиком в рабочей зоне без укрытия.</w:t>
      </w:r>
    </w:p>
    <w:p>
      <w:pPr>
        <w:spacing w:before="0" w:after="0"/>
      </w:pPr>
      <w:r>
        <w:t>6.4. За просрочку оплаты Заказчик уплачивает пеню 0,5% от неоплаченной суммы за каждый день просрочки.</w:t>
      </w:r>
    </w:p>
    <w:p>
      <w:pPr>
        <w:spacing w:before="140" w:after="0"/>
      </w:pPr>
      <w:r/>
      <w:r>
        <w:rPr>
          <w:b/>
        </w:rPr>
        <w:t>7. ЗАКЛЮЧИТЕЛЬНЫЕ ПОЛОЖЕНИЯ</w:t>
      </w:r>
    </w:p>
    <w:p>
      <w:pPr>
        <w:spacing w:before="0" w:after="0"/>
      </w:pPr>
      <w:r>
        <w:t>7.1. Договор вступает в силу с момента подписания и действует до полного исполнения обязательств, включая гарантийные.</w:t>
      </w:r>
    </w:p>
    <w:p>
      <w:pPr>
        <w:spacing w:before="0" w:after="0"/>
      </w:pPr>
      <w:r>
        <w:t>7.2. Договор и акт подписывает представитель Исполнителя по доверенности. Все права и обязанности по Договору, включая гарантийные, возникают у ИП Тимшина И.Н. (ст. 182 ГК РФ).</w:t>
      </w:r>
    </w:p>
    <w:p>
      <w:pPr>
        <w:spacing w:before="0" w:after="0"/>
      </w:pPr>
      <w:r>
        <w:t>7.3. Переписка в мессенджере по телефонам сторон признаётся письменной.</w:t>
      </w:r>
    </w:p>
    <w:p>
      <w:pPr>
        <w:spacing w:before="0" w:after="0"/>
      </w:pPr>
      <w:r>
        <w:t>7.4. Споры решаются путём переговоров, при неурегулировании — в суде в соответствии с законом.</w:t>
      </w:r>
    </w:p>
    <w:p>
      <w:pPr>
        <w:spacing w:before="0" w:after="0"/>
      </w:pPr>
      <w:r>
        <w:t>7.5. Договор составлен в двух экземплярах, по одному для каждой стороны.</w:t>
      </w:r>
    </w:p>
    <w:p>
      <w:pPr>
        <w:spacing w:before="140" w:after="0"/>
      </w:pPr>
      <w:r/>
      <w:r>
        <w:rPr>
          <w:b/>
        </w:rPr>
        <w:t>8.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в лице представителя по доверенности</w:t>
              <w:br/>
            </w:r>
            <w:r>
              <w:t>Тимшина Льва Николаевича</w:t>
              <w:br/>
            </w:r>
            <w:r>
              <w:br/>
            </w:r>
            <w:r>
              <w:t>_____________________ / Тимшин Л.Н.</w:t>
            </w:r>
          </w:p>
        </w:tc>
        <w:tc>
          <w:tcPr>
            <w:tcW w:type="dxa" w:w="4961"/>
          </w:tcPr>
          <w:p>
            <w:r/>
            <w:r>
              <w:rPr>
                <w:b/>
              </w:rPr>
              <w:t>Заказчик:</w:t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t>_____________________ / ________________</w:t>
            </w:r>
          </w:p>
        </w:tc>
      </w:tr>
    </w:tbl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