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bookmarkStart w:colFirst="0" w:colLast="0" w:name="_t3m4j0fkb2fv" w:id="0"/>
      <w:bookmarkEnd w:id="0"/>
      <w:r w:rsidDel="00000000" w:rsidR="00000000" w:rsidRPr="00000000">
        <w:rPr>
          <w:rtl w:val="0"/>
        </w:rPr>
        <w:t xml:space="preserve">Why Are People Like This?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c7ye0rxcjp91" w:id="1"/>
      <w:bookmarkEnd w:id="1"/>
      <w:r w:rsidDel="00000000" w:rsidR="00000000" w:rsidRPr="00000000">
        <w:rPr>
          <w:rtl w:val="0"/>
        </w:rPr>
        <w:t xml:space="preserve">Towards a Dynamical Field Theory of Personology</w:t>
      </w:r>
    </w:p>
    <w:p w:rsidR="00000000" w:rsidDel="00000000" w:rsidP="00000000" w:rsidRDefault="00000000" w:rsidRPr="00000000" w14:paraId="00000003">
      <w:pPr>
        <w:pStyle w:val="Heading1"/>
        <w:spacing w:after="240" w:before="0" w:lineRule="auto"/>
        <w:rPr/>
      </w:pPr>
      <w:bookmarkStart w:colFirst="0" w:colLast="0" w:name="_l1gbu6k3erhs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“Why are people like this?” is a question I find myself returning to almost every time I interact with them. And so, I found myself researching answers so much that I developed my own working models that I tweaked as I applied them. I imagine I’m not unusual in this regard; i.e., most people would like to understand the behavior of the people around them.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goal here is to present a useful model of personality. By “personality”, I simply mean the sum of all of a person’s behaviors over the course of her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life. Existing models of personality tend to either be categorizations or trait models. These are fine for, say, differentiating some people by often-salient characteristics at a given time. But I want more from my personology: I want to know how personalities change, and consequently, how to change them.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 word, the goal here is a scientific groundwork for the continued development of </w:t>
      </w:r>
      <w:r w:rsidDel="00000000" w:rsidR="00000000" w:rsidRPr="00000000">
        <w:rPr>
          <w:i w:val="1"/>
          <w:rtl w:val="0"/>
        </w:rPr>
        <w:t xml:space="preserve">psychoengineering</w:t>
      </w:r>
      <w:r w:rsidDel="00000000" w:rsidR="00000000" w:rsidRPr="00000000">
        <w:rPr>
          <w:rtl w:val="0"/>
        </w:rPr>
        <w:t xml:space="preserve">: the design and building of minds and mental structures.And for this we need not a static model but a dynamic model. I.e. what we’re modeling here is the behavior of people across time. While you could repeatedly measure people at different times with the existing models to generate a simple representation of their changing behavior patterns, the theories don’t tell us which patterns of behavior pattern changes to expect, nor how to plan out the course of development.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I use a lot of material from the clinical sciences, I actively aim to bring the knowledge outside of the clinics. While the model I use as a framework is a bioevolutionary model, what I’m developing here is more appropriately understood as a </w:t>
      </w:r>
      <w:r w:rsidDel="00000000" w:rsidR="00000000" w:rsidRPr="00000000">
        <w:rPr>
          <w:i w:val="1"/>
          <w:rtl w:val="0"/>
        </w:rPr>
        <w:t xml:space="preserve">thermosocial</w:t>
      </w:r>
      <w:r w:rsidDel="00000000" w:rsidR="00000000" w:rsidRPr="00000000">
        <w:rPr>
          <w:rtl w:val="0"/>
        </w:rPr>
        <w:t xml:space="preserve"> model: fundamentally, everything is understood as thermodynamic systems, but as a whole, everything is bound by social forces.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I’ve come to believe that nearly everything—stories, histories, institutions—can be viewed as systems of interpersonal interaction. This view, in turn, raises profound philosophical questions: What makes someone a person? What determines whether they are granted rights, recognition, or value? “Personhood” lies at the heart of debates on abortion, animal rights, and end-of-life decisions. A dolphin might be a person without being human. A fetus might be human without yet qualifying as a person. These distinctions matter—and they are more contentious than we often admit.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To explore this terrain, I’m launching a series of essays loosely grouped under four major themes: </w:t>
      </w:r>
      <w:r w:rsidDel="00000000" w:rsidR="00000000" w:rsidRPr="00000000">
        <w:rPr>
          <w:b w:val="1"/>
          <w:rtl w:val="0"/>
        </w:rPr>
        <w:t xml:space="preserve">Personology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Dissociation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Evil.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before="280" w:lineRule="auto"/>
        <w:rPr/>
      </w:pPr>
      <w:bookmarkStart w:colFirst="0" w:colLast="0" w:name="_xfkvio601p13" w:id="3"/>
      <w:bookmarkEnd w:id="3"/>
      <w:r w:rsidDel="00000000" w:rsidR="00000000" w:rsidRPr="00000000">
        <w:rPr>
          <w:rtl w:val="0"/>
        </w:rPr>
        <w:t xml:space="preserve">Conceptual Overview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2ixnn9zv4b2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1. Foundational Motivation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Aim</w:t>
      </w:r>
      <w:r w:rsidDel="00000000" w:rsidR="00000000" w:rsidRPr="00000000">
        <w:rPr>
          <w:rtl w:val="0"/>
        </w:rPr>
        <w:t xml:space="preserve">: “Understand how people work.”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Perspective</w:t>
      </w:r>
      <w:r w:rsidDel="00000000" w:rsidR="00000000" w:rsidRPr="00000000">
        <w:rPr>
          <w:rtl w:val="0"/>
        </w:rPr>
        <w:t xml:space="preserve">: Based on personal introspection (“I experience everything from my own perspective”).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Meta-Level Interest</w:t>
      </w:r>
      <w:r w:rsidDel="00000000" w:rsidR="00000000" w:rsidRPr="00000000">
        <w:rPr>
          <w:rtl w:val="0"/>
        </w:rPr>
        <w:t xml:space="preserve">: Understanding how others understand psychology &amp; philosophy.</w:t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vsnahdnp85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2. Metatheory of Personhood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Central Claim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Personhood is intersubjective</w:t>
      </w:r>
      <w:r w:rsidDel="00000000" w:rsidR="00000000" w:rsidRPr="00000000">
        <w:rPr>
          <w:rtl w:val="0"/>
        </w:rPr>
        <w:t xml:space="preserve">—“To be considered a person, you need to be seen as such by other people.”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(Philosophically resonant with Dennett’s intentional stance + Strawson’s personhood conditions.)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Contrasts</w:t>
      </w:r>
      <w:r w:rsidDel="00000000" w:rsidR="00000000" w:rsidRPr="00000000">
        <w:rPr>
          <w:rtl w:val="0"/>
        </w:rPr>
        <w:t xml:space="preserve">: Distinction between </w:t>
      </w:r>
      <w:r w:rsidDel="00000000" w:rsidR="00000000" w:rsidRPr="00000000">
        <w:rPr>
          <w:i w:val="1"/>
          <w:rtl w:val="0"/>
        </w:rPr>
        <w:t xml:space="preserve">human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person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E.g., “Dolphins might be people, but not human; embryos human but not people.”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Implication</w:t>
      </w:r>
      <w:r w:rsidDel="00000000" w:rsidR="00000000" w:rsidRPr="00000000">
        <w:rPr>
          <w:rtl w:val="0"/>
        </w:rPr>
        <w:t xml:space="preserve">: Personhood is a </w:t>
      </w:r>
      <w:r w:rsidDel="00000000" w:rsidR="00000000" w:rsidRPr="00000000">
        <w:rPr>
          <w:b w:val="1"/>
          <w:rtl w:val="0"/>
        </w:rPr>
        <w:t xml:space="preserve">flexible, socially constructed status</w:t>
      </w:r>
      <w:r w:rsidDel="00000000" w:rsidR="00000000" w:rsidRPr="00000000">
        <w:rPr>
          <w:rtl w:val="0"/>
        </w:rPr>
        <w:t xml:space="preserve">, not strictly biological or rational.</w:t>
        <w:br w:type="textWrapping"/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u6gz0fhiz36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3. Narrative Framing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Human understanding is deeply tied to </w:t>
      </w:r>
      <w:r w:rsidDel="00000000" w:rsidR="00000000" w:rsidRPr="00000000">
        <w:rPr>
          <w:b w:val="1"/>
          <w:rtl w:val="0"/>
        </w:rPr>
        <w:t xml:space="preserve">narratives and characters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Historical and fictional events are seen as sequences of </w:t>
      </w:r>
      <w:r w:rsidDel="00000000" w:rsidR="00000000" w:rsidRPr="00000000">
        <w:rPr>
          <w:i w:val="1"/>
          <w:rtl w:val="0"/>
        </w:rPr>
        <w:t xml:space="preserve">interactions between people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Suggests a narrative-unity approach to personality.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/>
      </w:pPr>
      <w:bookmarkStart w:colFirst="0" w:colLast="0" w:name="_lk31imlepbvv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4. Chapter Structure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500"/>
        <w:gridCol w:w="3225"/>
        <w:gridCol w:w="4635"/>
        <w:tblGridChange w:id="0">
          <w:tblGrid>
            <w:gridCol w:w="1500"/>
            <w:gridCol w:w="3225"/>
            <w:gridCol w:w="46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Chapter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Subthemes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Personology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Millon’s model + expansion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Bioevolutionary foundations, spectra, trait domains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Dissociation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Self-fragmentation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general dissociation to DID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Science and application of personality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Theoretical positioning, situational/societal dimensions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Normative evaluation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Concepts of virtue/vice, freedom, moral behavior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280" w:lineRule="auto"/>
        <w:rPr/>
      </w:pPr>
      <w:bookmarkStart w:colFirst="0" w:colLast="0" w:name="_99etmj8d5zit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280" w:lineRule="auto"/>
        <w:rPr/>
      </w:pPr>
      <w:bookmarkStart w:colFirst="0" w:colLast="0" w:name="_vjdxsv83bt8t" w:id="9"/>
      <w:bookmarkEnd w:id="9"/>
      <w:r w:rsidDel="00000000" w:rsidR="00000000" w:rsidRPr="00000000">
        <w:rPr>
          <w:rtl w:val="0"/>
        </w:rPr>
        <w:t xml:space="preserve">Personology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fgayu91h525" w:id="10"/>
      <w:bookmarkEnd w:id="10"/>
      <w:r w:rsidDel="00000000" w:rsidR="00000000" w:rsidRPr="00000000">
        <w:rPr>
          <w:rtl w:val="0"/>
        </w:rPr>
        <w:t xml:space="preserve">Core Aims &amp; Strategies of Being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4v8uahxm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Existence</w:t>
      </w:r>
    </w:p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Maintaining a distinction between oneself and one’s environment over time. 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Essence:</w:t>
      </w:r>
      <w:r w:rsidDel="00000000" w:rsidR="00000000" w:rsidRPr="00000000">
        <w:rPr>
          <w:rtl w:val="0"/>
        </w:rPr>
        <w:t xml:space="preserve"> Overcoming entropy to generate and maintain ordered life.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Dual Strategies: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Life Enhancement</w:t>
      </w:r>
      <w:r w:rsidDel="00000000" w:rsidR="00000000" w:rsidRPr="00000000">
        <w:rPr>
          <w:rtl w:val="0"/>
        </w:rPr>
        <w:t xml:space="preserve"> = increase creation, pleasure, growth, reward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Life Preservation</w:t>
      </w:r>
      <w:r w:rsidDel="00000000" w:rsidR="00000000" w:rsidRPr="00000000">
        <w:rPr>
          <w:rtl w:val="0"/>
        </w:rPr>
        <w:t xml:space="preserve"> = decrease destruction, pain, decay, punishment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 Chain: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enhancement : preservation</w:t>
        <w:br w:type="textWrapping"/>
        <w:t xml:space="preserve"> :: attraction : repulsion</w:t>
        <w:br w:type="textWrapping"/>
        <w:t xml:space="preserve"> :: life-creation : death-avoidance</w:t>
        <w:br w:type="textWrapping"/>
        <w:t xml:space="preserve"> :: growth : defense</w:t>
        <w:br w:type="textWrapping"/>
        <w:t xml:space="preserve"> :: entropy-overcoming : entropy-circumvention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cga76wgi2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Adaptation</w:t>
      </w:r>
    </w:p>
    <w:p w:rsidR="00000000" w:rsidDel="00000000" w:rsidP="00000000" w:rsidRDefault="00000000" w:rsidRPr="00000000" w14:paraId="0000003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Homeostatic processes that maintain survival in open ecosystems.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Essence:</w:t>
      </w:r>
      <w:r w:rsidDel="00000000" w:rsidR="00000000" w:rsidRPr="00000000">
        <w:rPr>
          <w:rtl w:val="0"/>
        </w:rPr>
        <w:t xml:space="preserve"> Adjusting to or altering the environment to sustain existence.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Dual Strategies: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Ecologic Accommodation</w:t>
      </w:r>
      <w:r w:rsidDel="00000000" w:rsidR="00000000" w:rsidRPr="00000000">
        <w:rPr>
          <w:rtl w:val="0"/>
        </w:rPr>
        <w:t xml:space="preserve"> = passive fitting in, internal change to fit environment.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Ecologic Modification</w:t>
      </w:r>
      <w:r w:rsidDel="00000000" w:rsidR="00000000" w:rsidRPr="00000000">
        <w:rPr>
          <w:rtl w:val="0"/>
        </w:rPr>
        <w:t xml:space="preserve"> = active change of external conditions, change environment to fit self.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 Chain: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accommodation : modification</w:t>
        <w:br w:type="textWrapping"/>
        <w:t xml:space="preserve"> :: passivity : activity</w:t>
        <w:br w:type="textWrapping"/>
        <w:t xml:space="preserve"> :: fitting : stirring</w:t>
        <w:br w:type="textWrapping"/>
        <w:t xml:space="preserve"> :: autotrophy (e.g., plants) : heterotrophy (e.g., animals)</w:t>
        <w:br w:type="textWrapping"/>
        <w:t xml:space="preserve"> :: conforming : shaping</w:t>
        <w:br w:type="textWrapping"/>
        <w:t xml:space="preserve"> :: input-dependence : output-imposition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k5upfxmhp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Replication</w:t>
      </w:r>
    </w:p>
    <w:p w:rsidR="00000000" w:rsidDel="00000000" w:rsidP="00000000" w:rsidRDefault="00000000" w:rsidRPr="00000000" w14:paraId="0000004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Reproductive styles that maximize gene diversification and ecological fit.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Essence:</w:t>
      </w:r>
      <w:r w:rsidDel="00000000" w:rsidR="00000000" w:rsidRPr="00000000">
        <w:rPr>
          <w:rtl w:val="0"/>
        </w:rPr>
        <w:t xml:space="preserve"> Perpetuating genetic material through strategic energy distribution.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Dual Strategies: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Self-Propagation</w:t>
      </w:r>
      <w:r w:rsidDel="00000000" w:rsidR="00000000" w:rsidRPr="00000000">
        <w:rPr>
          <w:rtl w:val="0"/>
        </w:rPr>
        <w:t xml:space="preserve"> = direct reproduction, maximize own gene spread.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Other-Nurturance</w:t>
      </w:r>
      <w:r w:rsidDel="00000000" w:rsidR="00000000" w:rsidRPr="00000000">
        <w:rPr>
          <w:rtl w:val="0"/>
        </w:rPr>
        <w:t xml:space="preserve"> = indirect reproduction, invest in offspring survival.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 Chain: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self-propagation : other-nurturance</w:t>
        <w:br w:type="textWrapping"/>
        <w:t xml:space="preserve"> :: quantity-focus : quality-focus</w:t>
        <w:br w:type="textWrapping"/>
        <w:t xml:space="preserve"> :: immediate replication : sustained investment</w:t>
        <w:br w:type="textWrapping"/>
        <w:t xml:space="preserve"> :: gene spread : gene stability</w:t>
        <w:br w:type="textWrapping"/>
        <w:t xml:space="preserve"> :: reproduction-through-numbers : reproduction-through-care</w:t>
        <w:br w:type="textWrapping"/>
        <w:t xml:space="preserve"> :: r-selected parenting : K-selected parenting</w:t>
        <w:br w:type="textWrapping"/>
        <w:t xml:space="preserve"> :: male : female</w:t>
        <w:br w:type="textWrapping"/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jcp62x8aid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Abstraction</w:t>
      </w:r>
    </w:p>
    <w:p w:rsidR="00000000" w:rsidDel="00000000" w:rsidP="00000000" w:rsidRDefault="00000000" w:rsidRPr="00000000" w14:paraId="0000004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Emergence of abilities enabling anticipatory planning and reasoning.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Essence:</w:t>
      </w:r>
      <w:r w:rsidDel="00000000" w:rsidR="00000000" w:rsidRPr="00000000">
        <w:rPr>
          <w:rtl w:val="0"/>
        </w:rPr>
        <w:t xml:space="preserve"> Mental representation and preemptive response to potential futures.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Dual Strategies: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Feeling</w:t>
      </w:r>
      <w:r w:rsidDel="00000000" w:rsidR="00000000" w:rsidRPr="00000000">
        <w:rPr>
          <w:rtl w:val="0"/>
        </w:rPr>
        <w:t xml:space="preserve"> = stimulus-recognition, affective sensitivity.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Thinking</w:t>
      </w:r>
      <w:r w:rsidDel="00000000" w:rsidR="00000000" w:rsidRPr="00000000">
        <w:rPr>
          <w:rtl w:val="0"/>
        </w:rPr>
        <w:t xml:space="preserve"> = anticipatory modeling, logical planning.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 Chain: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feeling : thinking</w:t>
        <w:br w:type="textWrapping"/>
        <w:t xml:space="preserve"> :: affect : cognition</w:t>
        <w:br w:type="textWrapping"/>
        <w:t xml:space="preserve"> :: reactivity : forethought</w:t>
        <w:br w:type="textWrapping"/>
        <w:t xml:space="preserve"> :: sensory immediacy : symbolic abstraction</w:t>
        <w:br w:type="textWrapping"/>
        <w:t xml:space="preserve"> :: recognition : simulation</w:t>
        <w:br w:type="textWrapping"/>
        <w:t xml:space="preserve"> :: emotional regulation : cognitive modeling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15.0" w:type="dxa"/>
        <w:jc w:val="left"/>
        <w:tblInd w:w="-735.0" w:type="dxa"/>
        <w:tblLayout w:type="fixed"/>
        <w:tblLook w:val="0600"/>
      </w:tblPr>
      <w:tblGrid>
        <w:gridCol w:w="1770"/>
        <w:gridCol w:w="2430"/>
        <w:gridCol w:w="1740"/>
        <w:gridCol w:w="2130"/>
        <w:gridCol w:w="2745"/>
        <w:tblGridChange w:id="0">
          <w:tblGrid>
            <w:gridCol w:w="1770"/>
            <w:gridCol w:w="2430"/>
            <w:gridCol w:w="1740"/>
            <w:gridCol w:w="2130"/>
            <w:gridCol w:w="27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Dual Strategies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Analogy Chains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“Serendipitous transformation of random or less organized states into those possessing distinct structures of greater organization.”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Creation and maintenance of order against entropy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Enhancement</w:t>
            </w:r>
            <w:r w:rsidDel="00000000" w:rsidR="00000000" w:rsidRPr="00000000">
              <w:rPr>
                <w:rtl w:val="0"/>
              </w:rPr>
              <w:t xml:space="preserve"> (life creation / growth) </w:t>
            </w:r>
            <w:r w:rsidDel="00000000" w:rsidR="00000000" w:rsidRPr="00000000">
              <w:rPr>
                <w:b w:val="1"/>
                <w:rtl w:val="0"/>
              </w:rPr>
              <w:t xml:space="preserve">Preservation</w:t>
            </w:r>
            <w:r w:rsidDel="00000000" w:rsidR="00000000" w:rsidRPr="00000000">
              <w:rPr>
                <w:rtl w:val="0"/>
              </w:rPr>
              <w:t xml:space="preserve"> (death avoidance / protection)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enhancement : preservation :: attraction : repulsion :: life-creation : death-avoidance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Adaptation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“Homeostatic processes employed to sustain in open ecosystems.”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Sustaining life via internal or external adjustment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Accommodation</w:t>
            </w:r>
            <w:r w:rsidDel="00000000" w:rsidR="00000000" w:rsidRPr="00000000">
              <w:rPr>
                <w:rtl w:val="0"/>
              </w:rPr>
              <w:t xml:space="preserve"> (fit self to world/passive) </w:t>
            </w:r>
            <w:r w:rsidDel="00000000" w:rsidR="00000000" w:rsidRPr="00000000">
              <w:rPr>
                <w:b w:val="1"/>
                <w:rtl w:val="0"/>
              </w:rPr>
              <w:t xml:space="preserve">Modification</w:t>
            </w:r>
            <w:r w:rsidDel="00000000" w:rsidR="00000000" w:rsidRPr="00000000">
              <w:rPr>
                <w:rtl w:val="0"/>
              </w:rPr>
              <w:t xml:space="preserve"> (fit world to self/active)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accommodation : modification :: passivity : activity :: autotrophy : heterotrophy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“Reproductive styles that maximize the diversification and selection of ecologically effective attributes.”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Perpetuation of life through genetic strategy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Self-Propagation</w:t>
            </w:r>
            <w:r w:rsidDel="00000000" w:rsidR="00000000" w:rsidRPr="00000000">
              <w:rPr>
                <w:rtl w:val="0"/>
              </w:rPr>
              <w:t xml:space="preserve"> (gene-spread/quantity) </w:t>
            </w:r>
            <w:r w:rsidDel="00000000" w:rsidR="00000000" w:rsidRPr="00000000">
              <w:rPr>
                <w:b w:val="1"/>
                <w:rtl w:val="0"/>
              </w:rPr>
              <w:t xml:space="preserve">Other-Nurturance</w:t>
            </w:r>
            <w:r w:rsidDel="00000000" w:rsidR="00000000" w:rsidRPr="00000000">
              <w:rPr>
                <w:rtl w:val="0"/>
              </w:rPr>
              <w:t xml:space="preserve"> (gene-stability/quality)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self-propagation : other-nurturance :: gene-spread : gene-stability :: quantity : quality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Abstraction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“Emergence of competencies that foster anticipatory planning and reasoned decision making.”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Modeling potential futures via affective and cognitive means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Feeling</w:t>
            </w:r>
            <w:r w:rsidDel="00000000" w:rsidR="00000000" w:rsidRPr="00000000">
              <w:rPr>
                <w:rtl w:val="0"/>
              </w:rPr>
              <w:t xml:space="preserve"> (stimulus-recognition / affect) </w:t>
            </w:r>
            <w:r w:rsidDel="00000000" w:rsidR="00000000" w:rsidRPr="00000000">
              <w:rPr>
                <w:b w:val="1"/>
                <w:rtl w:val="0"/>
              </w:rPr>
              <w:t xml:space="preserve">Thinking</w:t>
            </w:r>
            <w:r w:rsidDel="00000000" w:rsidR="00000000" w:rsidRPr="00000000">
              <w:rPr>
                <w:rtl w:val="0"/>
              </w:rPr>
              <w:t xml:space="preserve"> (anticipatory planning / cognition)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feeling : thinking :: affect : cognition :: sensory reactivity : logical simulation</w:t>
            </w:r>
          </w:p>
        </w:tc>
      </w:tr>
    </w:tbl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these aims and strategies emerge as adaptive processes shaped by </w:t>
      </w:r>
      <w:r w:rsidDel="00000000" w:rsidR="00000000" w:rsidRPr="00000000">
        <w:rPr>
          <w:b w:val="1"/>
          <w:rtl w:val="0"/>
        </w:rPr>
        <w:t xml:space="preserve">natural selection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Millon's project secures </w:t>
      </w:r>
      <w:r w:rsidDel="00000000" w:rsidR="00000000" w:rsidRPr="00000000">
        <w:rPr>
          <w:b w:val="1"/>
          <w:rtl w:val="0"/>
        </w:rPr>
        <w:t xml:space="preserve">Personology</w:t>
      </w:r>
      <w:r w:rsidDel="00000000" w:rsidR="00000000" w:rsidRPr="00000000">
        <w:rPr>
          <w:rtl w:val="0"/>
        </w:rPr>
        <w:t xml:space="preserve"> by rooting it firmly in the </w:t>
      </w:r>
      <w:r w:rsidDel="00000000" w:rsidR="00000000" w:rsidRPr="00000000">
        <w:rPr>
          <w:b w:val="1"/>
          <w:rtl w:val="0"/>
        </w:rPr>
        <w:t xml:space="preserve">laws of evolution</w:t>
      </w:r>
      <w:r w:rsidDel="00000000" w:rsidR="00000000" w:rsidRPr="00000000">
        <w:rPr>
          <w:rtl w:val="0"/>
        </w:rPr>
        <w:t xml:space="preserve">, which have broad applicability beyond biological systems.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Existence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Adaptation</w:t>
      </w:r>
      <w:r w:rsidDel="00000000" w:rsidR="00000000" w:rsidRPr="00000000">
        <w:rPr>
          <w:rtl w:val="0"/>
        </w:rPr>
        <w:t xml:space="preserve"> aims can be seen as </w:t>
      </w:r>
      <w:r w:rsidDel="00000000" w:rsidR="00000000" w:rsidRPr="00000000">
        <w:rPr>
          <w:b w:val="1"/>
          <w:rtl w:val="0"/>
        </w:rPr>
        <w:t xml:space="preserve">thermodynamic processes</w:t>
      </w:r>
      <w:r w:rsidDel="00000000" w:rsidR="00000000" w:rsidRPr="00000000">
        <w:rPr>
          <w:rtl w:val="0"/>
        </w:rPr>
        <w:t xml:space="preserve"> related to organizing matter and sustaining systems against entropy.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Replication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Abstraction</w:t>
      </w:r>
      <w:r w:rsidDel="00000000" w:rsidR="00000000" w:rsidRPr="00000000">
        <w:rPr>
          <w:rtl w:val="0"/>
        </w:rPr>
        <w:t xml:space="preserve"> aims likely represent </w:t>
      </w:r>
      <w:r w:rsidDel="00000000" w:rsidR="00000000" w:rsidRPr="00000000">
        <w:rPr>
          <w:b w:val="1"/>
          <w:rtl w:val="0"/>
        </w:rPr>
        <w:t xml:space="preserve">boundary conditions</w:t>
      </w:r>
      <w:r w:rsidDel="00000000" w:rsidR="00000000" w:rsidRPr="00000000">
        <w:rPr>
          <w:rtl w:val="0"/>
        </w:rPr>
        <w:t xml:space="preserve"> that distinguish life and mind from purely physical systems, marking thresholds of complexity and information processing.</w:t>
      </w:r>
    </w:p>
    <w:p w:rsidR="00000000" w:rsidDel="00000000" w:rsidP="00000000" w:rsidRDefault="00000000" w:rsidRPr="00000000" w14:paraId="0000006E">
      <w:pPr>
        <w:pStyle w:val="Heading2"/>
        <w:spacing w:after="240" w:before="240" w:lineRule="auto"/>
        <w:rPr/>
      </w:pPr>
      <w:bookmarkStart w:colFirst="0" w:colLast="0" w:name="_ste4gaek4t8n" w:id="15"/>
      <w:bookmarkEnd w:id="15"/>
      <w:r w:rsidDel="00000000" w:rsidR="00000000" w:rsidRPr="00000000">
        <w:rPr>
          <w:rtl w:val="0"/>
        </w:rPr>
        <w:t xml:space="preserve">Scientific and Philosophical Commentary per Evolutionary Aim</w:t>
      </w:r>
    </w:p>
    <w:tbl>
      <w:tblPr>
        <w:tblStyle w:val="Table3"/>
        <w:tblW w:w="9915.0" w:type="dxa"/>
        <w:jc w:val="left"/>
        <w:tblInd w:w="-240.0" w:type="dxa"/>
        <w:tblLayout w:type="fixed"/>
        <w:tblLook w:val="0600"/>
      </w:tblPr>
      <w:tblGrid>
        <w:gridCol w:w="1650"/>
        <w:gridCol w:w="4095"/>
        <w:gridCol w:w="4170"/>
        <w:tblGridChange w:id="0">
          <w:tblGrid>
            <w:gridCol w:w="1650"/>
            <w:gridCol w:w="4095"/>
            <w:gridCol w:w="417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Scientific Angle (Thermodynamics / Systems Theory / Cybernetics)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Philosophical Angle (Metaphysics / Epistemology / Mind)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Order creation = negentropy.</w:t>
            </w:r>
            <w:r w:rsidDel="00000000" w:rsidR="00000000" w:rsidRPr="00000000">
              <w:rPr>
                <w:rtl w:val="0"/>
              </w:rPr>
              <w:t xml:space="preserve"> Thermodynamically, this is the origin of structure and complexity (Prigogine, Schrödinger). Living systems are dissipative structures that export entropy to sustain internal order.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metaphysical </w:t>
            </w:r>
            <w:r w:rsidDel="00000000" w:rsidR="00000000" w:rsidRPr="00000000">
              <w:rPr>
                <w:i w:val="1"/>
                <w:rtl w:val="0"/>
              </w:rPr>
              <w:t xml:space="preserve">fact of being</w:t>
            </w:r>
            <w:r w:rsidDel="00000000" w:rsidR="00000000" w:rsidRPr="00000000">
              <w:rPr>
                <w:rtl w:val="0"/>
              </w:rPr>
              <w:t xml:space="preserve">—existence as defiance of entropy. Ties to Spinoza’s </w:t>
            </w:r>
            <w:r w:rsidDel="00000000" w:rsidR="00000000" w:rsidRPr="00000000">
              <w:rPr>
                <w:i w:val="1"/>
                <w:rtl w:val="0"/>
              </w:rPr>
              <w:t xml:space="preserve">conatus</w:t>
            </w:r>
            <w:r w:rsidDel="00000000" w:rsidR="00000000" w:rsidRPr="00000000">
              <w:rPr>
                <w:rtl w:val="0"/>
              </w:rPr>
              <w:t xml:space="preserve"> or Laozi. Could map to the </w:t>
            </w:r>
            <w:r w:rsidDel="00000000" w:rsidR="00000000" w:rsidRPr="00000000">
              <w:rPr>
                <w:b w:val="1"/>
                <w:rtl w:val="0"/>
              </w:rPr>
              <w:t xml:space="preserve">existential baseline</w:t>
            </w:r>
            <w:r w:rsidDel="00000000" w:rsidR="00000000" w:rsidRPr="00000000">
              <w:rPr>
                <w:rtl w:val="0"/>
              </w:rPr>
              <w:t xml:space="preserve"> of personhood.</w:t>
            </w:r>
          </w:p>
        </w:tc>
      </w:tr>
      <w:tr>
        <w:trPr>
          <w:cantSplit w:val="0"/>
          <w:trHeight w:val="21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Adaptation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Cybernetic regulation.</w:t>
            </w:r>
            <w:r w:rsidDel="00000000" w:rsidR="00000000" w:rsidRPr="00000000">
              <w:rPr>
                <w:rtl w:val="0"/>
              </w:rPr>
              <w:t xml:space="preserve"> Homeostasis involves feedback loops (first-order cybernetics). Autopoietic systems (Maturana &amp; Varela) adapt via structural coupling.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Epistemic normativity: systems must </w:t>
            </w:r>
            <w:r w:rsidDel="00000000" w:rsidR="00000000" w:rsidRPr="00000000">
              <w:rPr>
                <w:i w:val="1"/>
                <w:rtl w:val="0"/>
              </w:rPr>
              <w:t xml:space="preserve">know</w:t>
            </w:r>
            <w:r w:rsidDel="00000000" w:rsidR="00000000" w:rsidRPr="00000000">
              <w:rPr>
                <w:rtl w:val="0"/>
              </w:rPr>
              <w:t xml:space="preserve"> enough to maintain self-world balance. Kantian conditions of knowledge as a structure of accommodation/modification. Ties to </w:t>
            </w:r>
            <w:r w:rsidDel="00000000" w:rsidR="00000000" w:rsidRPr="00000000">
              <w:rPr>
                <w:i w:val="1"/>
                <w:rtl w:val="0"/>
              </w:rPr>
              <w:t xml:space="preserve">personal identity as stability through time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Gene-centered view (Dawkins)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rtl w:val="0"/>
              </w:rPr>
              <w:t xml:space="preserve">multi-level selection.</w:t>
            </w:r>
            <w:r w:rsidDel="00000000" w:rsidR="00000000" w:rsidRPr="00000000">
              <w:rPr>
                <w:rtl w:val="0"/>
              </w:rPr>
              <w:t xml:space="preserve"> Also: information redundancy and error-correction under entropy. Evolution as information persistence across time.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Problem of persistence and </w:t>
            </w:r>
            <w:r w:rsidDel="00000000" w:rsidR="00000000" w:rsidRPr="00000000">
              <w:rPr>
                <w:i w:val="1"/>
                <w:rtl w:val="0"/>
              </w:rPr>
              <w:t xml:space="preserve">teleology</w:t>
            </w:r>
            <w:r w:rsidDel="00000000" w:rsidR="00000000" w:rsidRPr="00000000">
              <w:rPr>
                <w:rtl w:val="0"/>
              </w:rPr>
              <w:t xml:space="preserve">: why aim to survive or reproduce? May align with virtue ethics (flourishing of kind) or existentialism (what is worth perpetuating?). Axiom of self-worth as essential for personhood.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Abstraction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Second-order cybernetics.</w:t>
            </w:r>
            <w:r w:rsidDel="00000000" w:rsidR="00000000" w:rsidRPr="00000000">
              <w:rPr>
                <w:rtl w:val="0"/>
              </w:rPr>
              <w:t xml:space="preserve"> Internal modeling of self and world to anticipate outcomes. This may include consciousness, simulation, and predictive coding.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Mental time travel, free will, and representational mind. Key distinction of </w:t>
            </w:r>
            <w:r w:rsidDel="00000000" w:rsidR="00000000" w:rsidRPr="00000000">
              <w:rPr>
                <w:b w:val="1"/>
                <w:rtl w:val="0"/>
              </w:rPr>
              <w:t xml:space="preserve">persons</w:t>
            </w:r>
            <w:r w:rsidDel="00000000" w:rsidR="00000000" w:rsidRPr="00000000">
              <w:rPr>
                <w:rtl w:val="0"/>
              </w:rPr>
              <w:t xml:space="preserve"> vs animals. Philosophically, abstraction = rational agency. Ties to Kant, Dennett, Metzinger.</w:t>
            </w:r>
          </w:p>
        </w:tc>
      </w:tr>
    </w:tbl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9iddmsyflz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Cross-Cutting Insights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Thermodynamic Unfolding of Agency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One could argue that each evolutionary aim represents a deeper embedding of agency within a system. The movement from existence → adaptation → replication → abstraction mirrors the deepening of autonomy and self-reference in complex systems.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Boundaries of Life and Mind</w:t>
      </w:r>
      <w:r w:rsidDel="00000000" w:rsidR="00000000" w:rsidRPr="00000000">
        <w:rPr>
          <w:rtl w:val="0"/>
        </w:rPr>
        <w:t xml:space="preserve">: The last two aims (Replication, Abstraction) may mark </w:t>
      </w:r>
      <w:r w:rsidDel="00000000" w:rsidR="00000000" w:rsidRPr="00000000">
        <w:rPr>
          <w:i w:val="1"/>
          <w:rtl w:val="0"/>
        </w:rPr>
        <w:t xml:space="preserve">thresholds</w:t>
      </w:r>
      <w:r w:rsidDel="00000000" w:rsidR="00000000" w:rsidRPr="00000000">
        <w:rPr>
          <w:rtl w:val="0"/>
        </w:rPr>
        <w:t xml:space="preserve">: replication marks the minimal condition for </w:t>
      </w:r>
      <w:r w:rsidDel="00000000" w:rsidR="00000000" w:rsidRPr="00000000">
        <w:rPr>
          <w:i w:val="1"/>
          <w:rtl w:val="0"/>
        </w:rPr>
        <w:t xml:space="preserve">life</w:t>
      </w:r>
      <w:r w:rsidDel="00000000" w:rsidR="00000000" w:rsidRPr="00000000">
        <w:rPr>
          <w:rtl w:val="0"/>
        </w:rPr>
        <w:t xml:space="preserve">, while abstraction marks the emergence of </w:t>
      </w:r>
      <w:r w:rsidDel="00000000" w:rsidR="00000000" w:rsidRPr="00000000">
        <w:rPr>
          <w:i w:val="1"/>
          <w:rtl w:val="0"/>
        </w:rPr>
        <w:t xml:space="preserve">mind</w:t>
      </w:r>
      <w:r w:rsidDel="00000000" w:rsidR="00000000" w:rsidRPr="00000000">
        <w:rPr>
          <w:rtl w:val="0"/>
        </w:rPr>
        <w:t xml:space="preserve"> (or proto-personhood). This maps onto both biosemiotics and the enactive approach to cognition.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Unified Drive Toward Pattern Retention</w:t>
      </w:r>
      <w:r w:rsidDel="00000000" w:rsidR="00000000" w:rsidRPr="00000000">
        <w:rPr>
          <w:rtl w:val="0"/>
        </w:rPr>
        <w:t xml:space="preserve">: Each aim could be seen as a </w:t>
      </w:r>
      <w:r w:rsidDel="00000000" w:rsidR="00000000" w:rsidRPr="00000000">
        <w:rPr>
          <w:b w:val="1"/>
          <w:rtl w:val="0"/>
        </w:rPr>
        <w:t xml:space="preserve">strategy for pattern retention</w:t>
      </w:r>
      <w:r w:rsidDel="00000000" w:rsidR="00000000" w:rsidRPr="00000000">
        <w:rPr>
          <w:rtl w:val="0"/>
        </w:rPr>
        <w:t xml:space="preserve"> under entropy: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Existence = structural patterning.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Adaptation = regulatory patterning.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Replication = hereditary patterning.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Abstraction = anticipatory/symbolic patterning.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Relevance for Personology</w:t>
      </w:r>
      <w:r w:rsidDel="00000000" w:rsidR="00000000" w:rsidRPr="00000000">
        <w:rPr>
          <w:rtl w:val="0"/>
        </w:rPr>
        <w:t xml:space="preserve">: By grounding personality in strategies for resisting entropy and maintaining pattern integrity, you're reframing traits not as surface descriptors but as </w:t>
      </w:r>
      <w:r w:rsidDel="00000000" w:rsidR="00000000" w:rsidRPr="00000000">
        <w:rPr>
          <w:b w:val="1"/>
          <w:rtl w:val="0"/>
        </w:rPr>
        <w:t xml:space="preserve">adaptive modes</w:t>
      </w:r>
      <w:r w:rsidDel="00000000" w:rsidR="00000000" w:rsidRPr="00000000">
        <w:rPr>
          <w:rtl w:val="0"/>
        </w:rPr>
        <w:t xml:space="preserve"> of thermodynamic and epistemic navigation.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2">
    <w:p w:rsidR="00000000" w:rsidDel="00000000" w:rsidP="00000000" w:rsidRDefault="00000000" w:rsidRPr="00000000" w14:paraId="0000008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Look into McAdams for comparison</w:t>
      </w:r>
    </w:p>
  </w:footnote>
  <w:footnote w:id="0">
    <w:p w:rsidR="00000000" w:rsidDel="00000000" w:rsidP="00000000" w:rsidRDefault="00000000" w:rsidRPr="00000000" w14:paraId="0000008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Whenever referring to a nonspecific person, we use the pronoun “she”. This is to contribute to balancing the hundreds of years of writers using “he” for this purpose.</w:t>
      </w:r>
    </w:p>
  </w:footnote>
  <w:footnote w:id="1">
    <w:p w:rsidR="00000000" w:rsidDel="00000000" w:rsidP="00000000" w:rsidRDefault="00000000" w:rsidRPr="00000000" w14:paraId="0000008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Future research will push the fundamental boundary further, developing a quantum basis for personality,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