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Kamis, 02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CIREBON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06 - 09 May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06 - 09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8CG9140VD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8CG9141Y78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Kamis, 02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CIREBON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06 - 09 May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06 - 09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8CG9140VA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8CG9141Y89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