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36A0A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2873375</wp:posOffset>
                </wp:positionH>
                <wp:positionV relativeFrom="paragraph">
                  <wp:posOffset>-1363980</wp:posOffset>
                </wp:positionV>
                <wp:extent cx="3987800" cy="11607800"/>
                <wp:effectExtent l="6350" t="6350" r="13970" b="13970"/>
                <wp:wrapNone/>
                <wp:docPr id="650015297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7800" cy="11607800"/>
                        </a:xfrm>
                        <a:prstGeom prst="rect">
                          <a:avLst/>
                        </a:prstGeom>
                        <a:solidFill>
                          <a:srgbClr val="5487C0"/>
                        </a:solidFill>
                        <a:ln w="12700" cap="flat" cmpd="sng" algn="ctr">
                          <a:solidFill>
                            <a:srgbClr val="DAE3F5">
                              <a:lumMod val="20000"/>
                              <a:lumOff val="8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92CAAD2">
                            <w:pPr>
                              <w:jc w:val="center"/>
                            </w:pPr>
                          </w:p>
                          <w:p w14:paraId="5A13529B">
                            <w:pPr>
                              <w:jc w:val="center"/>
                            </w:pPr>
                          </w:p>
                          <w:p w14:paraId="4F82ED26">
                            <w:pPr>
                              <w:jc w:val="center"/>
                            </w:pPr>
                          </w:p>
                          <w:p w14:paraId="2C2B50B1">
                            <w:pPr>
                              <w:jc w:val="center"/>
                            </w:pPr>
                          </w:p>
                          <w:p w14:paraId="020D1E71">
                            <w:pPr>
                              <w:jc w:val="center"/>
                            </w:pPr>
                          </w:p>
                          <w:p w14:paraId="1D313564">
                            <w:pPr>
                              <w:jc w:val="center"/>
                            </w:pPr>
                          </w:p>
                          <w:p w14:paraId="51C1DF43">
                            <w:pPr>
                              <w:jc w:val="center"/>
                            </w:pPr>
                          </w:p>
                          <w:p w14:paraId="757E9637">
                            <w:pPr>
                              <w:jc w:val="center"/>
                            </w:pPr>
                          </w:p>
                          <w:p w14:paraId="5AF4B99F">
                            <w:pPr>
                              <w:jc w:val="center"/>
                            </w:pPr>
                          </w:p>
                          <w:p w14:paraId="2C993BE0">
                            <w:pPr>
                              <w:jc w:val="center"/>
                            </w:pPr>
                          </w:p>
                          <w:p w14:paraId="23B44B55">
                            <w:pPr>
                              <w:jc w:val="center"/>
                            </w:pPr>
                          </w:p>
                          <w:p w14:paraId="0BF1E567">
                            <w:pPr>
                              <w:jc w:val="center"/>
                            </w:pPr>
                          </w:p>
                          <w:p w14:paraId="19396D99">
                            <w:pPr>
                              <w:jc w:val="center"/>
                            </w:pPr>
                          </w:p>
                          <w:p w14:paraId="74C9A67E">
                            <w:pPr>
                              <w:jc w:val="center"/>
                            </w:pPr>
                          </w:p>
                          <w:p w14:paraId="36EE6A0A">
                            <w:pPr>
                              <w:jc w:val="center"/>
                            </w:pPr>
                          </w:p>
                          <w:p w14:paraId="408E763C">
                            <w:pPr>
                              <w:jc w:val="center"/>
                            </w:pPr>
                          </w:p>
                          <w:p w14:paraId="40BEF808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35658D5">
                            <w:pPr>
                              <w:rPr>
                                <w:rStyle w:val="1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5"/>
                                <w:sz w:val="24"/>
                                <w:szCs w:val="24"/>
                              </w:rPr>
                              <w:t>DATOS DEL PROYECTO</w:t>
                            </w:r>
                          </w:p>
                          <w:p w14:paraId="7EB2B707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Style w:val="1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5"/>
                                <w:sz w:val="24"/>
                                <w:szCs w:val="24"/>
                              </w:rPr>
                              <w:t>Cliente: turbinH S.L.</w:t>
                            </w:r>
                          </w:p>
                          <w:p w14:paraId="3C5EAE8A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Style w:val="1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5"/>
                                <w:sz w:val="24"/>
                                <w:szCs w:val="24"/>
                              </w:rPr>
                              <w:t>Equipo de Desarrollo: Descartes</w:t>
                            </w:r>
                          </w:p>
                          <w:p w14:paraId="1C7D25C9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Style w:val="1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5"/>
                                <w:sz w:val="24"/>
                                <w:szCs w:val="24"/>
                              </w:rPr>
                              <w:t>Código del Documento: xxxx-xxx-xx-x</w:t>
                            </w:r>
                          </w:p>
                          <w:p w14:paraId="0E366821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Style w:val="1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5"/>
                                <w:sz w:val="24"/>
                                <w:szCs w:val="24"/>
                              </w:rPr>
                              <w:t>Versión: 1.0 (requisitos)</w:t>
                            </w:r>
                          </w:p>
                          <w:p w14:paraId="7A3DF92F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Style w:val="1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15"/>
                                <w:sz w:val="24"/>
                                <w:szCs w:val="24"/>
                              </w:rPr>
                              <w:t>Fecha: Octubre de 2026</w:t>
                            </w:r>
                          </w:p>
                          <w:p w14:paraId="6623044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" o:spid="_x0000_s1026" o:spt="1" style="position:absolute;left:0pt;margin-left:226.25pt;margin-top:-107.4pt;height:914pt;width:314pt;z-index:251659264;v-text-anchor:middle;mso-width-relative:page;mso-height-relative:page;" fillcolor="#5487C0" filled="t" stroked="t" coordsize="21600,21600" o:gfxdata="UEsDBAoAAAAAAIdO4kAAAAAAAAAAAAAAAAAEAAAAZHJzL1BLAwQUAAAACACHTuJANaMfU9sAAAAO&#10;AQAADwAAAGRycy9kb3ducmV2LnhtbE2PwW6DMBBE75X6D9ZG6i2xcQBFFBMprXropRJJ1LODHYyC&#10;bYQNoX/fzam97e6MZt+U+8X2ZNZj6LwTkGwYEO0arzrXCjifPtY7ICFKp2TvnRbwowPsq+enUhbK&#10;312t52NsCYa4UEgBJsahoDQ0RlsZNn7QDrWrH62MuI4tVaO8Y7jtKWcsp1Z2Dj8YOeg3o5vbcbIC&#10;WvP9dXjPzrdwSD+3dT4vfJhqIV5WCXsFEvUS/8zwwEd0qJDp4ienAukFpBnP0CpgzZMUSzwsbMfw&#10;dsEpT7YcaFXS/zWqX1BLAwQUAAAACACHTuJAOYQqSaUCAABQBQAADgAAAGRycy9lMm9Eb2MueG1s&#10;rVTNbhMxEL4j8Q6W73R3Q9KkUTdVlBCEVGilgjg7Xm92Jf9hOz/lZZC48RA8DuI1+Ozdtmnh0AOX&#10;3RnP+JuZb2Z8fnFQkuyE863RJS1OckqE5qZq9aaknz6uXk0o8YHpikmjRUlvhacXs5cvzvd2Kgam&#10;MbISjgBE++nelrQJwU6zzPNGKOZPjBUaxto4xQJUt8kqx/ZAVzIb5Plptjeuss5w4T1Ol52R9oju&#10;OYCmrlsuloZvldChQ3VCsoCSfNNaT2cp27oWPFzVtReByJKi0pC+CAJ5Hb/Z7JxNN47ZpuV9Cuw5&#10;KTypSbFWI+g91JIFRrau/QtKtdwZb+pwwo3KukISI6iiyJ9wc9MwK1ItoNrbe9L9/4PlH3bXjrRV&#10;SU9HeV6MBmdjSjRTaPzvbz9+/fxOisjR3vopXG/stes1DzEWfKidin+UQg6J19t7XsUhEI7D12eT&#10;8SQH5Ry2ojjNkwag7OG+dT68FUaRKJTUoXOJULa79KFzvXOJ4byRbbVqpUyK26wX0pEdQ5dHw8l4&#10;kRoL9EduUpM94g/GKRWG2a0xM8hKWdTv9YYSJjdYCh5civ3otj8Ospy/eb0aJSe5Ve9N1cXGfAMb&#10;2bIpjjF53TFq745jRh1Mqv0RfqxuyXzTXUmmDkm1AQsnW1XSBHRXm9QxjkhD3nMU29Q1JkrhsD70&#10;3Vqb6hZ9dqZbAG/5qkW8S+bDNXOYeDQHb0K4wqeWBjSZXqKkMe7rv86jPwYRVkr22CBQ+GXLnKBE&#10;vtMY0bNiOIwrl5ThaDyA4o4t62OL3qqFQfsKvD6WJzH6B3kn1s6oz3g65jEqTExzxO6a1SuL0G02&#10;Hh8u5vPkhjWzLFzqG8sjeKRMm/k2mLpNYxWJ6thBS6KCRUvN6R+FuMnHevJ6eAhn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A1ox9T2wAAAA4BAAAPAAAAAAAAAAEAIAAAACIAAABkcnMvZG93bnJl&#10;di54bWxQSwECFAAUAAAACACHTuJAOYQqSaUCAABQBQAADgAAAAAAAAABACAAAAAqAQAAZHJzL2Uy&#10;b0RvYy54bWxQSwUGAAAAAAYABgBZAQAAQQYAAAAA&#10;">
                <v:fill on="t" focussize="0,0"/>
                <v:stroke weight="1pt" color="#F8F9FD" miterlimit="8" joinstyle="miter"/>
                <v:imagedata o:title=""/>
                <o:lock v:ext="edit" aspectratio="f"/>
                <v:textbox>
                  <w:txbxContent>
                    <w:p w14:paraId="192CAAD2">
                      <w:pPr>
                        <w:jc w:val="center"/>
                      </w:pPr>
                    </w:p>
                    <w:p w14:paraId="5A13529B">
                      <w:pPr>
                        <w:jc w:val="center"/>
                      </w:pPr>
                    </w:p>
                    <w:p w14:paraId="4F82ED26">
                      <w:pPr>
                        <w:jc w:val="center"/>
                      </w:pPr>
                    </w:p>
                    <w:p w14:paraId="2C2B50B1">
                      <w:pPr>
                        <w:jc w:val="center"/>
                      </w:pPr>
                    </w:p>
                    <w:p w14:paraId="020D1E71">
                      <w:pPr>
                        <w:jc w:val="center"/>
                      </w:pPr>
                    </w:p>
                    <w:p w14:paraId="1D313564">
                      <w:pPr>
                        <w:jc w:val="center"/>
                      </w:pPr>
                    </w:p>
                    <w:p w14:paraId="51C1DF43">
                      <w:pPr>
                        <w:jc w:val="center"/>
                      </w:pPr>
                    </w:p>
                    <w:p w14:paraId="757E9637">
                      <w:pPr>
                        <w:jc w:val="center"/>
                      </w:pPr>
                    </w:p>
                    <w:p w14:paraId="5AF4B99F">
                      <w:pPr>
                        <w:jc w:val="center"/>
                      </w:pPr>
                    </w:p>
                    <w:p w14:paraId="2C993BE0">
                      <w:pPr>
                        <w:jc w:val="center"/>
                      </w:pPr>
                    </w:p>
                    <w:p w14:paraId="23B44B55">
                      <w:pPr>
                        <w:jc w:val="center"/>
                      </w:pPr>
                    </w:p>
                    <w:p w14:paraId="0BF1E567">
                      <w:pPr>
                        <w:jc w:val="center"/>
                      </w:pPr>
                    </w:p>
                    <w:p w14:paraId="19396D99">
                      <w:pPr>
                        <w:jc w:val="center"/>
                      </w:pPr>
                    </w:p>
                    <w:p w14:paraId="74C9A67E">
                      <w:pPr>
                        <w:jc w:val="center"/>
                      </w:pPr>
                    </w:p>
                    <w:p w14:paraId="36EE6A0A">
                      <w:pPr>
                        <w:jc w:val="center"/>
                      </w:pPr>
                    </w:p>
                    <w:p w14:paraId="408E763C">
                      <w:pPr>
                        <w:jc w:val="center"/>
                      </w:pPr>
                    </w:p>
                    <w:p w14:paraId="40BEF808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135658D5">
                      <w:pPr>
                        <w:rPr>
                          <w:rStyle w:val="15"/>
                          <w:sz w:val="24"/>
                          <w:szCs w:val="24"/>
                        </w:rPr>
                      </w:pPr>
                      <w:r>
                        <w:rPr>
                          <w:rStyle w:val="15"/>
                          <w:sz w:val="24"/>
                          <w:szCs w:val="24"/>
                        </w:rPr>
                        <w:t>DATOS DEL PROYECTO</w:t>
                      </w:r>
                    </w:p>
                    <w:p w14:paraId="7EB2B707">
                      <w:pPr>
                        <w:numPr>
                          <w:ilvl w:val="0"/>
                          <w:numId w:val="1"/>
                        </w:numPr>
                        <w:rPr>
                          <w:rStyle w:val="15"/>
                          <w:sz w:val="24"/>
                          <w:szCs w:val="24"/>
                        </w:rPr>
                      </w:pPr>
                      <w:r>
                        <w:rPr>
                          <w:rStyle w:val="15"/>
                          <w:sz w:val="24"/>
                          <w:szCs w:val="24"/>
                        </w:rPr>
                        <w:t>Cliente: turbinH S.L.</w:t>
                      </w:r>
                    </w:p>
                    <w:p w14:paraId="3C5EAE8A">
                      <w:pPr>
                        <w:numPr>
                          <w:ilvl w:val="0"/>
                          <w:numId w:val="1"/>
                        </w:numPr>
                        <w:rPr>
                          <w:rStyle w:val="15"/>
                          <w:sz w:val="24"/>
                          <w:szCs w:val="24"/>
                        </w:rPr>
                      </w:pPr>
                      <w:r>
                        <w:rPr>
                          <w:rStyle w:val="15"/>
                          <w:sz w:val="24"/>
                          <w:szCs w:val="24"/>
                        </w:rPr>
                        <w:t>Equipo de Desarrollo: Descartes</w:t>
                      </w:r>
                    </w:p>
                    <w:p w14:paraId="1C7D25C9">
                      <w:pPr>
                        <w:numPr>
                          <w:ilvl w:val="0"/>
                          <w:numId w:val="1"/>
                        </w:numPr>
                        <w:rPr>
                          <w:rStyle w:val="15"/>
                          <w:sz w:val="24"/>
                          <w:szCs w:val="24"/>
                        </w:rPr>
                      </w:pPr>
                      <w:r>
                        <w:rPr>
                          <w:rStyle w:val="15"/>
                          <w:sz w:val="24"/>
                          <w:szCs w:val="24"/>
                        </w:rPr>
                        <w:t>Código del Documento: xxxx-xxx-xx-x</w:t>
                      </w:r>
                    </w:p>
                    <w:p w14:paraId="0E366821">
                      <w:pPr>
                        <w:numPr>
                          <w:ilvl w:val="0"/>
                          <w:numId w:val="1"/>
                        </w:numPr>
                        <w:rPr>
                          <w:rStyle w:val="15"/>
                          <w:sz w:val="24"/>
                          <w:szCs w:val="24"/>
                        </w:rPr>
                      </w:pPr>
                      <w:r>
                        <w:rPr>
                          <w:rStyle w:val="15"/>
                          <w:sz w:val="24"/>
                          <w:szCs w:val="24"/>
                        </w:rPr>
                        <w:t>Versión: 1.0 (requisitos)</w:t>
                      </w:r>
                    </w:p>
                    <w:p w14:paraId="7A3DF92F">
                      <w:pPr>
                        <w:numPr>
                          <w:ilvl w:val="0"/>
                          <w:numId w:val="1"/>
                        </w:numPr>
                        <w:rPr>
                          <w:rStyle w:val="15"/>
                          <w:sz w:val="24"/>
                          <w:szCs w:val="24"/>
                        </w:rPr>
                      </w:pPr>
                      <w:r>
                        <w:rPr>
                          <w:rStyle w:val="15"/>
                          <w:sz w:val="24"/>
                          <w:szCs w:val="24"/>
                        </w:rPr>
                        <w:t>Fecha: Octubre de 2026</w:t>
                      </w:r>
                    </w:p>
                    <w:p w14:paraId="66230444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A5907E6">
      <w:pPr>
        <w:rPr>
          <w:rFonts w:hint="eastAsia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1841500</wp:posOffset>
                </wp:positionH>
                <wp:positionV relativeFrom="paragraph">
                  <wp:posOffset>2806065</wp:posOffset>
                </wp:positionV>
                <wp:extent cx="4559300" cy="2133600"/>
                <wp:effectExtent l="0" t="0" r="12700" b="0"/>
                <wp:wrapNone/>
                <wp:docPr id="47892785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9300" cy="2133600"/>
                        </a:xfrm>
                        <a:prstGeom prst="rect">
                          <a:avLst/>
                        </a:prstGeom>
                        <a:solidFill>
                          <a:srgbClr val="96B8D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89C1E1D">
                            <w:pPr>
                              <w:pStyle w:val="20"/>
                              <w:jc w:val="center"/>
                              <w:rPr>
                                <w:rStyle w:val="14"/>
                                <w:b/>
                                <w:bCs/>
                                <w:caps w:val="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Style w:val="14"/>
                                <w:b/>
                                <w:bCs/>
                                <w:caps w:val="0"/>
                                <w:sz w:val="32"/>
                                <w:szCs w:val="32"/>
                              </w:rPr>
                              <w:t>Sistema de Facturación Digital y Gestión de Cobros (Web &amp; App Móvil)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145pt;margin-top:220.95pt;height:168pt;width:359pt;z-index:251660288;v-text-anchor:middle;mso-width-relative:page;mso-height-relative:page;" fillcolor="#96B8D6" filled="t" stroked="f" coordsize="21600,21600" o:gfxdata="UEsDBAoAAAAAAIdO4kAAAAAAAAAAAAAAAAAEAAAAZHJzL1BLAwQUAAAACACHTuJAXOU0TNoAAAAM&#10;AQAADwAAAGRycy9kb3ducmV2LnhtbE2PO0/EMBCEeyT+g7VIdJyd00EeZHMSCERBgXJcQekkSxyI&#10;1yH2vf49vgrK2RnNflOuj3YUe5r94BghWSgQxK3rBu4Rtu/PNxkIHzR3enRMCCfysK4uL0pddO7A&#10;Ne03oRexhH2hEUwIUyGlbw1Z7RduIo7ep5utDlHOvexmfYjldpRLpe6k1QPHD0ZP9Gio/d7sLMJb&#10;dlv/qPpp+5W4Znp5VQ8f7mQQr68SdQ8i0DH8heGMH9GhikyN23HnxYiwzFXcEhBWqyQHcU4olcVT&#10;g5CmaQ6yKuX/EdUvUEsDBBQAAAAIAIdO4kBdvYI/gAIAAO0EAAAOAAAAZHJzL2Uyb0RvYy54bWyt&#10;VEtuFDEQ3SNxB8t70jOT+bbSg4aMgpAiEikg1h63e9qSf9ieT7gMEjsOwXEQ1+DZ3fkQWGTBLDxV&#10;rur3XM9VPnt91IrshQ/SmooOTwaUCMNtLc22oh8/XLyaUxIiMzVT1oiK3opAXy9fvjg7uFKMbGtV&#10;LTwBiAnlwVW0jdGVRRF4KzQLJ9YJg2BjvWYRrt8WtWcHoGtVjAaDaXGwvnbechECdtddkPaI/jmA&#10;tmkkF2vLd1qY2KF6oVhESaGVLtBlPm3TCB6vmiaISFRFUWnMK0hgb9JaLM9YufXMtZL3R2DPOcKT&#10;mjSTBqT3UGsWGdl5+ReUltzbYJt4wq0uukKyIqhiOHiizU3LnMi1QOrg7kUP/w+Wv99feyLrio5n&#10;88VoNp9AGcM0Lv7X1+8/f3wjo6TRwYUSqTfu2vdegJkKPjZep3+UQo5Z19t7XcUxEo7N8WSyOB0A&#10;mCM2Gp6eTuEAp3j43PkQ3wqrSTIq6nFxWU+2vwyxS71LSWzBKllfSKWy47ebc+XJnuGSF9M38/W0&#10;R/8jTRlyQMOPZvkkDK3boGVwKO1QfjBbSpjaYiZ49Jnb2MQAclYm7jULbceRYRMFK7WMmAYldUXn&#10;g/TrmZVJUZE7sK8gadiplqx43ByBkMyNrW9xCd523Rkcv5Dgu2QhXjOPdoRyGNh4haVRFkXY3qKk&#10;tf7Lv/ZTProEUUoOaG8U+HnHvKBEvTPon8VwPAZszM54MhvB8Y8jm8cRs9PnFuIO8TQ4ns2UH9Wd&#10;2XirP2GuV4kVIWY4uDspe+c8dmOHl4GL1SqnYQYci5fmxvEEniQzdrWLtpH50h/UQbMkB1OQ26af&#10;2DRmj/2c9fBKLX8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XOU0TNoAAAAMAQAADwAAAAAAAAAB&#10;ACAAAAAiAAAAZHJzL2Rvd25yZXYueG1sUEsBAhQAFAAAAAgAh07iQF29gj+AAgAA7QQAAA4AAAAA&#10;AAAAAQAgAAAAKQEAAGRycy9lMm9Eb2MueG1sUEsFBgAAAAAGAAYAWQEAABs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89C1E1D">
                      <w:pPr>
                        <w:pStyle w:val="20"/>
                        <w:jc w:val="center"/>
                        <w:rPr>
                          <w:rStyle w:val="14"/>
                          <w:b/>
                          <w:bCs/>
                          <w:caps w:val="0"/>
                          <w:sz w:val="32"/>
                          <w:szCs w:val="32"/>
                        </w:rPr>
                      </w:pPr>
                      <w:r>
                        <w:rPr>
                          <w:rStyle w:val="14"/>
                          <w:b/>
                          <w:bCs/>
                          <w:caps w:val="0"/>
                          <w:sz w:val="32"/>
                          <w:szCs w:val="32"/>
                        </w:rPr>
                        <w:t>Sistema de Facturación Digital y Gestión de Cobros (Web &amp; App Móvil)</w:t>
                      </w:r>
                    </w:p>
                  </w:txbxContent>
                </v:textbox>
              </v:rect>
            </w:pict>
          </mc:Fallback>
        </mc:AlternateContent>
      </w:r>
      <w:r>
        <w:br w:type="page"/>
      </w:r>
    </w:p>
    <w:p w14:paraId="40287EE4">
      <w:pPr>
        <w:rPr>
          <w:rStyle w:val="15"/>
        </w:rPr>
      </w:pPr>
    </w:p>
    <w:p w14:paraId="106B1F4E">
      <w:pPr>
        <w:pStyle w:val="16"/>
        <w:bidi w:val="0"/>
      </w:pPr>
      <w:r>
        <w:t>REQUISITOS FUNCIONALES:</w:t>
      </w:r>
    </w:p>
    <w:p w14:paraId="2A9BF284">
      <w:pPr>
        <w:pStyle w:val="16"/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RF-01: Gestión de clientes (Directorio de empresas/clientes)</w:t>
      </w:r>
    </w:p>
    <w:p w14:paraId="5024F809">
      <w:pPr>
        <w:pStyle w:val="16"/>
        <w:numPr>
          <w:ilvl w:val="0"/>
          <w:numId w:val="0"/>
        </w:numPr>
        <w:bidi w:val="0"/>
        <w:ind w:leftChars="0"/>
        <w:rPr>
          <w:rFonts w:hint="default"/>
          <w:b w:val="0"/>
          <w:bCs w:val="0"/>
        </w:rPr>
      </w:pPr>
      <w:r>
        <w:rPr>
          <w:b/>
          <w:bCs/>
        </w:rPr>
        <w:t>·</w:t>
      </w:r>
      <w:commentRangeStart w:id="0"/>
      <w:r>
        <w:rPr>
          <w:rFonts w:hint="eastAsia"/>
          <w:b/>
          <w:bCs/>
        </w:rPr>
        <w:t xml:space="preserve">  </w:t>
      </w:r>
      <w:r>
        <w:rPr>
          <w:rFonts w:hint="default"/>
          <w:b/>
          <w:bCs/>
        </w:rPr>
        <w:t xml:space="preserve">RF-01.1 Alta </w:t>
      </w:r>
      <w:r>
        <w:rPr>
          <w:rFonts w:hint="default"/>
          <w:b/>
          <w:bCs/>
          <w:lang w:val="es-ES"/>
        </w:rPr>
        <w:t xml:space="preserve">ágil </w:t>
      </w:r>
      <w:r>
        <w:rPr>
          <w:rFonts w:hint="default"/>
          <w:b/>
          <w:bCs/>
        </w:rPr>
        <w:t>de cliente</w:t>
      </w:r>
      <w:commentRangeEnd w:id="0"/>
      <w:r>
        <w:rPr>
          <w:b/>
          <w:bCs/>
        </w:rPr>
        <w:commentReference w:id="0"/>
      </w:r>
      <w:r>
        <w:rPr>
          <w:rFonts w:hint="default"/>
          <w:b/>
          <w:bCs/>
        </w:rPr>
        <w:t>:</w:t>
      </w:r>
      <w:r>
        <w:rPr>
          <w:rFonts w:hint="default"/>
          <w:b w:val="0"/>
          <w:bCs w:val="0"/>
        </w:rPr>
        <w:t xml:space="preserve"> </w:t>
      </w:r>
      <w:r>
        <w:rPr>
          <w:b w:val="0"/>
          <w:bCs w:val="0"/>
        </w:rPr>
        <w:t>Los usuarios autorizados (empleados con permiso correspondiente) podrán dar de alta nuevas empresas cliente.</w:t>
      </w:r>
    </w:p>
    <w:p w14:paraId="33ECA454">
      <w:pPr>
        <w:pStyle w:val="16"/>
        <w:numPr>
          <w:ilvl w:val="0"/>
          <w:numId w:val="0"/>
        </w:numPr>
        <w:bidi w:val="0"/>
        <w:ind w:leftChars="0"/>
        <w:rPr>
          <w:rFonts w:hint="eastAsia"/>
          <w:b w:val="0"/>
          <w:bCs w:val="0"/>
          <w:lang w:eastAsia="zh-CN"/>
        </w:rPr>
      </w:pPr>
      <w:r>
        <w:rPr>
          <w:rFonts w:hint="default"/>
          <w:b/>
          <w:bCs/>
        </w:rPr>
        <w:t>·</w:t>
      </w:r>
      <w:commentRangeStart w:id="1"/>
      <w:r>
        <w:rPr>
          <w:rFonts w:hint="eastAsia"/>
          <w:b/>
          <w:bCs/>
        </w:rPr>
        <w:t xml:space="preserve">  </w:t>
      </w:r>
      <w:r>
        <w:rPr>
          <w:rFonts w:hint="default"/>
          <w:b/>
          <w:bCs/>
        </w:rPr>
        <w:t xml:space="preserve">RF-01.2 Consulta </w:t>
      </w:r>
      <w:r>
        <w:rPr>
          <w:rFonts w:hint="eastAsia"/>
          <w:b/>
          <w:bCs/>
          <w:lang w:val="en-US" w:eastAsia="zh-CN"/>
        </w:rPr>
        <w:t>,</w:t>
      </w:r>
      <w:r>
        <w:rPr>
          <w:rFonts w:hint="default"/>
          <w:b/>
          <w:bCs/>
        </w:rPr>
        <w:t>búsqueda</w:t>
      </w:r>
      <w:r>
        <w:rPr>
          <w:rFonts w:hint="eastAsia"/>
          <w:b/>
          <w:bCs/>
          <w:lang w:val="en-US" w:eastAsia="zh-CN"/>
        </w:rPr>
        <w:t>,y filtrado</w:t>
      </w:r>
      <w:r>
        <w:rPr>
          <w:rFonts w:hint="default"/>
          <w:b/>
          <w:bCs/>
        </w:rPr>
        <w:t xml:space="preserve"> de clientes:</w:t>
      </w:r>
      <w:commentRangeEnd w:id="1"/>
      <w:r>
        <w:rPr>
          <w:b w:val="0"/>
          <w:bCs w:val="0"/>
        </w:rPr>
        <w:commentReference w:id="1"/>
      </w:r>
      <w:r>
        <w:rPr>
          <w:rFonts w:hint="default"/>
          <w:b w:val="0"/>
          <w:bCs w:val="0"/>
        </w:rPr>
        <w:t xml:space="preserve"> </w:t>
      </w:r>
      <w:r>
        <w:rPr>
          <w:b w:val="0"/>
          <w:bCs w:val="0"/>
        </w:rPr>
        <w:t>El sistema permitirá consultar la información detallada de cada cliente, así como buscar y filtrar el listado general según criterios como estado de cobro, ubicación, temática y rango de fechas.</w:t>
      </w:r>
    </w:p>
    <w:p w14:paraId="00CA6A39">
      <w:pPr>
        <w:pStyle w:val="16"/>
        <w:bidi w:val="0"/>
        <w:rPr>
          <w:b w:val="0"/>
          <w:bCs w:val="0"/>
        </w:rPr>
      </w:pPr>
      <w:r>
        <w:rPr>
          <w:rFonts w:hint="default"/>
          <w:b/>
          <w:bCs/>
        </w:rPr>
        <w:t>·</w:t>
      </w:r>
      <w:r>
        <w:rPr>
          <w:b/>
          <w:bCs/>
        </w:rPr>
        <w:t>RF-01.3 Modificación y eliminación de clientes:</w:t>
      </w:r>
      <w:r>
        <w:rPr>
          <w:b w:val="0"/>
          <w:bCs w:val="0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>El sistema p</w:t>
      </w:r>
      <w:r>
        <w:rPr>
          <w:b w:val="0"/>
          <w:bCs w:val="0"/>
        </w:rPr>
        <w:t>ermitir a los usuarios con permisos (como Administrador) modificar datos de clientes o dar de baja/eliminar clientes del sistema.</w:t>
      </w:r>
    </w:p>
    <w:p w14:paraId="20D088D9">
      <w:pPr>
        <w:pStyle w:val="16"/>
        <w:bidi w:val="0"/>
        <w:rPr>
          <w:b w:val="0"/>
          <w:bCs w:val="0"/>
        </w:rPr>
      </w:pPr>
      <w:r>
        <w:rPr>
          <w:rFonts w:hint="default"/>
          <w:b/>
          <w:bCs/>
        </w:rPr>
        <w:t>·</w:t>
      </w:r>
      <w:r>
        <w:rPr>
          <w:b/>
          <w:bCs/>
        </w:rPr>
        <w:t>RF-01.4 Configuración de facturación recurrente por cliente: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b w:val="0"/>
          <w:bCs w:val="0"/>
        </w:rPr>
        <w:t>El sistema permitirá asociar a cada cliente su modalidad y periodicidad de cobro (por ejemplo: recurrente semanal/mensual/anual, o puntual).</w:t>
      </w:r>
    </w:p>
    <w:p w14:paraId="25A90926">
      <w:pPr>
        <w:pStyle w:val="16"/>
        <w:bidi w:val="0"/>
        <w:rPr>
          <w:rFonts w:hint="eastAsia"/>
          <w:lang w:val="en-US" w:eastAsia="zh-CN"/>
        </w:rPr>
      </w:pPr>
      <w:r>
        <w:rPr>
          <w:rFonts w:hint="default"/>
          <w:b/>
          <w:bCs/>
        </w:rPr>
        <w:t>·</w:t>
      </w:r>
      <w:r>
        <w:rPr>
          <w:rFonts w:hint="default"/>
        </w:rPr>
        <w:t>RF-01.5 Gestión de personas de contacto asociadas a empresas: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b w:val="0"/>
          <w:bCs w:val="0"/>
        </w:rPr>
        <w:t xml:space="preserve">El sistema permitirá registrar múltiples personas de contacto para una misma empresa cliente, asignando su rol funcional (contratación, recepción de facturas, gestión de impagos). </w:t>
      </w:r>
      <w:r>
        <w:rPr>
          <w:rFonts w:hint="default"/>
        </w:rPr>
        <w:t>Permitirá vincular un mismo contacto a más de una empresa cliente cuando proceda</w:t>
      </w:r>
      <w:r>
        <w:rPr>
          <w:rFonts w:hint="eastAsia"/>
          <w:lang w:val="en-US" w:eastAsia="zh-CN"/>
        </w:rPr>
        <w:t>.</w:t>
      </w:r>
    </w:p>
    <w:p w14:paraId="1FA23A73">
      <w:pPr>
        <w:pStyle w:val="16"/>
        <w:bidi w:val="0"/>
        <w:rPr>
          <w:rStyle w:val="30"/>
          <w:b w:val="0"/>
          <w:bCs w:val="0"/>
        </w:rPr>
      </w:pPr>
      <w:r>
        <w:rPr>
          <w:rFonts w:hint="default"/>
          <w:b/>
          <w:bCs/>
        </w:rPr>
        <w:t>·</w:t>
      </w:r>
      <w:r>
        <w:t>RF-01.6 Inactivación de contactos de empresas cliente</w:t>
      </w:r>
      <w:r>
        <w:rPr>
          <w:rStyle w:val="30"/>
          <w:b w:val="0"/>
          <w:bCs w:val="0"/>
        </w:rPr>
        <w:t>:</w:t>
      </w:r>
      <w:r>
        <w:rPr>
          <w:rStyle w:val="30"/>
          <w:rFonts w:hint="eastAsia"/>
          <w:b w:val="0"/>
          <w:bCs w:val="0"/>
          <w:lang w:val="en-US" w:eastAsia="zh-CN"/>
        </w:rPr>
        <w:t xml:space="preserve"> </w:t>
      </w:r>
      <w:r>
        <w:rPr>
          <w:rStyle w:val="30"/>
          <w:b w:val="0"/>
          <w:bCs w:val="0"/>
        </w:rPr>
        <w:t xml:space="preserve">El sistema permitirá marcar contactos de empresas como </w:t>
      </w:r>
      <w:r>
        <w:rPr>
          <w:rStyle w:val="30"/>
          <w:b/>
          <w:bCs/>
        </w:rPr>
        <w:t xml:space="preserve">inactivos </w:t>
      </w:r>
      <w:r>
        <w:rPr>
          <w:rStyle w:val="30"/>
          <w:b w:val="0"/>
          <w:bCs w:val="0"/>
        </w:rPr>
        <w:t>sin eliminarlos, preservando intacto el historial de facturas asociadas a sus correos.</w:t>
      </w:r>
    </w:p>
    <w:p w14:paraId="4CDC1643">
      <w:pPr>
        <w:pStyle w:val="16"/>
        <w:bidi w:val="0"/>
        <w:rPr>
          <w:b w:val="0"/>
          <w:bCs w:val="0"/>
        </w:rPr>
      </w:pPr>
      <w:r>
        <w:t xml:space="preserve">RF-01.7 Detección de duplicados y reactivación de clientes: </w:t>
      </w:r>
      <w:r>
        <w:rPr>
          <w:b w:val="0"/>
          <w:bCs w:val="0"/>
        </w:rPr>
        <w:t>El sistema detectará posibles duplicados mediante el identificador fiscal (NIF/CIF) al dar de alta una empresa, priorizando la reactivación de fichas históricas frente a la duplicidad. La fusión de fichas será una acción administrativa manual y auditada.</w:t>
      </w:r>
    </w:p>
    <w:p w14:paraId="26377E65">
      <w:pPr>
        <w:pStyle w:val="16"/>
        <w:bidi w:val="0"/>
      </w:pPr>
      <w:r>
        <w:rPr>
          <w:rFonts w:hint="default"/>
        </w:rPr>
        <w:t>RF-02: Gestión de facturación</w:t>
      </w:r>
    </w:p>
    <w:p w14:paraId="60C9BF18">
      <w:pPr>
        <w:pStyle w:val="16"/>
        <w:bidi w:val="0"/>
        <w:rPr>
          <w:rFonts w:hint="default"/>
          <w:b w:val="0"/>
          <w:bCs w:val="0"/>
        </w:rPr>
      </w:pPr>
      <w:r>
        <w:rPr>
          <w:rFonts w:hint="default"/>
          <w:b/>
          <w:bCs/>
        </w:rPr>
        <w:t>·</w:t>
      </w:r>
      <w:r>
        <w:rPr>
          <w:rFonts w:hint="eastAsia"/>
          <w:b/>
          <w:bCs/>
        </w:rPr>
        <w:t xml:space="preserve">  </w:t>
      </w:r>
      <w:r>
        <w:rPr>
          <w:rFonts w:hint="default"/>
        </w:rPr>
        <w:t>RF-02.1 Emisión de facturas puntuales y recurrentes:</w:t>
      </w:r>
      <w:r>
        <w:rPr>
          <w:rFonts w:hint="default"/>
          <w:b w:val="0"/>
          <w:bCs w:val="0"/>
        </w:rPr>
        <w:t xml:space="preserve">El sistema permitirá generar facturas puntuales de forma manual y facturas recurrentes automatizadas según la periodicidad configurada en cada acuerdo comercial (semanal, mensual o anual). </w:t>
      </w:r>
    </w:p>
    <w:p w14:paraId="0794BFDD">
      <w:pPr>
        <w:pStyle w:val="16"/>
        <w:bidi w:val="0"/>
        <w:rPr>
          <w:rFonts w:hint="default"/>
        </w:rPr>
      </w:pPr>
      <w:r>
        <w:rPr>
          <w:rFonts w:hint="default"/>
          <w:b/>
          <w:bCs/>
        </w:rPr>
        <w:t>·</w:t>
      </w:r>
      <w:r>
        <w:rPr>
          <w:rFonts w:hint="eastAsia"/>
          <w:b/>
          <w:bCs/>
        </w:rPr>
        <w:t xml:space="preserve">  </w:t>
      </w:r>
      <w:r>
        <w:rPr>
          <w:rFonts w:hint="default"/>
        </w:rPr>
        <w:t>RF-02.2 Generación y exportación de facturas en PDF:</w:t>
      </w:r>
      <w:r>
        <w:rPr>
          <w:rStyle w:val="30"/>
          <w:rFonts w:hint="default"/>
          <w:b w:val="0"/>
          <w:bCs w:val="0"/>
        </w:rPr>
        <w:t xml:space="preserve">El sistema permitirá generar y descargar las facturas formalizadas en formato PDF para su archivo y envío a los clientes. </w:t>
      </w:r>
    </w:p>
    <w:p w14:paraId="18084D58">
      <w:pPr>
        <w:pStyle w:val="16"/>
        <w:bidi w:val="0"/>
        <w:rPr>
          <w:rFonts w:hint="default"/>
          <w:b w:val="0"/>
          <w:bCs w:val="0"/>
        </w:rPr>
      </w:pPr>
      <w:r>
        <w:rPr>
          <w:rFonts w:hint="default"/>
          <w:b/>
          <w:bCs/>
        </w:rPr>
        <w:t>·</w:t>
      </w:r>
      <w:r>
        <w:rPr>
          <w:rFonts w:hint="eastAsia"/>
          <w:b/>
          <w:bCs/>
        </w:rPr>
        <w:t xml:space="preserve">  </w:t>
      </w:r>
      <w:r>
        <w:rPr>
          <w:rFonts w:hint="default"/>
        </w:rPr>
        <w:t>RF-02.3 Registro histórico de destinatarios e inmutabilidad de importes:</w:t>
      </w:r>
      <w:r>
        <w:rPr>
          <w:rFonts w:hint="default"/>
          <w:b w:val="0"/>
          <w:bCs w:val="0"/>
        </w:rPr>
        <w:t xml:space="preserve">El sistema registrará de forma fija las personas de contacto a las que se envía cada factura en el momento de su emisión. Los importes de las facturas históricas no se modificarán ante posteriores cambios en las tarifas o en los contactos. </w:t>
      </w:r>
    </w:p>
    <w:p w14:paraId="3DD33ED1">
      <w:pPr>
        <w:pStyle w:val="16"/>
        <w:numPr>
          <w:ilvl w:val="0"/>
          <w:numId w:val="0"/>
        </w:numPr>
        <w:bidi w:val="0"/>
        <w:rPr>
          <w:b w:val="0"/>
          <w:bCs w:val="0"/>
        </w:rPr>
      </w:pPr>
      <w:r>
        <w:rPr>
          <w:rFonts w:hint="default"/>
          <w:b/>
          <w:bCs/>
        </w:rPr>
        <w:t>·</w:t>
      </w:r>
      <w:r>
        <w:rPr>
          <w:rFonts w:hint="eastAsia"/>
          <w:b/>
          <w:bCs/>
        </w:rPr>
        <w:t xml:space="preserve">  </w:t>
      </w:r>
      <w:r>
        <w:rPr>
          <w:rFonts w:hint="default"/>
        </w:rPr>
        <w:t>RF-02.4 Soporte de moneda de trabajo e impuestos seleccionables:</w:t>
      </w:r>
      <w:r>
        <w:rPr>
          <w:b w:val="0"/>
          <w:bCs w:val="0"/>
        </w:rPr>
        <w:t>El sistema permitirá seleccionar la moneda pactada (euros, dólares, etc.) y el tipo de impuesto aplicable al emitir la factura.</w:t>
      </w:r>
    </w:p>
    <w:p w14:paraId="6DA6AAAE">
      <w:pPr>
        <w:pStyle w:val="16"/>
        <w:bidi w:val="0"/>
        <w:rPr>
          <w:rFonts w:hint="default"/>
          <w:b w:val="0"/>
          <w:bCs w:val="0"/>
        </w:rPr>
      </w:pPr>
      <w:r>
        <w:t>·</w:t>
      </w:r>
      <w:r>
        <w:rPr>
          <w:rFonts w:hint="eastAsia"/>
        </w:rPr>
        <w:t xml:space="preserve">  </w:t>
      </w:r>
      <w:r>
        <w:rPr>
          <w:rFonts w:hint="default"/>
        </w:rPr>
        <w:t>RF-02.5 Estados de la factura y rectificativas:</w:t>
      </w:r>
      <w:r>
        <w:rPr>
          <w:rFonts w:hint="default"/>
          <w:b w:val="0"/>
          <w:bCs w:val="0"/>
        </w:rPr>
        <w:t xml:space="preserve"> El sistema gestionará el ciclo de vida de la factura (Borrador, Emitida, Pagada, etc.). Las facturas emitidas no se podrán editar ni borrar, gestionando las correcciones mediante facturas rectificativas. </w:t>
      </w:r>
    </w:p>
    <w:p w14:paraId="67FBEA57">
      <w:pPr>
        <w:pStyle w:val="16"/>
        <w:bidi w:val="0"/>
        <w:rPr>
          <w:rFonts w:hint="default"/>
          <w:b w:val="0"/>
          <w:bCs w:val="0"/>
        </w:rPr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rFonts w:hint="default"/>
        </w:rPr>
        <w:t xml:space="preserve"> RF-02.6 Series y numeración única</w:t>
      </w:r>
      <w:r>
        <w:rPr>
          <w:rFonts w:hint="default"/>
          <w:b w:val="0"/>
          <w:bCs w:val="0"/>
        </w:rPr>
        <w:t xml:space="preserve">: El Superadministrador configurará las series de facturación. La numeración correlativa y única se asignará al emitir la factura, sin gastar número en estado borrador. </w:t>
      </w:r>
    </w:p>
    <w:p w14:paraId="0A9647E3">
      <w:pPr>
        <w:pStyle w:val="16"/>
        <w:bidi w:val="0"/>
        <w:rPr>
          <w:rFonts w:hint="default"/>
          <w:b w:val="0"/>
          <w:bCs w:val="0"/>
        </w:rPr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rFonts w:hint="default"/>
        </w:rPr>
        <w:t>RF-02.7 Aprobación ante excepciones:</w:t>
      </w:r>
      <w:r>
        <w:rPr>
          <w:rFonts w:hint="default"/>
          <w:b w:val="0"/>
          <w:bCs w:val="0"/>
        </w:rPr>
        <w:t xml:space="preserve"> Las facturas que incluyan descuentos especiales, importes manuales o cambios extraordinarios requerirán la aprobación de un administrador antes de emitirse.</w:t>
      </w:r>
    </w:p>
    <w:p w14:paraId="02F21DD5">
      <w:pPr>
        <w:pStyle w:val="16"/>
        <w:bidi w:val="0"/>
        <w:rPr>
          <w:rFonts w:hint="default"/>
        </w:rPr>
      </w:pPr>
      <w:r>
        <w:t>·</w:t>
      </w:r>
      <w:r>
        <w:rPr>
          <w:rFonts w:hint="eastAsia"/>
        </w:rPr>
        <w:t xml:space="preserve">  </w:t>
      </w:r>
      <w:r>
        <w:rPr>
          <w:rFonts w:hint="default"/>
        </w:rPr>
        <w:t xml:space="preserve">RF-02.8 Catálogo ligero de conceptos: </w:t>
      </w:r>
      <w:r>
        <w:rPr>
          <w:rFonts w:hint="default"/>
          <w:b w:val="0"/>
          <w:bCs w:val="0"/>
        </w:rPr>
        <w:t xml:space="preserve">El sistema dispondrá de una lista de conceptos reutilizables con precios e impuestos orientativos para facturas puntuales. Los cambios en el catálogo no afectarán a las facturas históricas emitidas. </w:t>
      </w:r>
    </w:p>
    <w:p w14:paraId="560E5F86">
      <w:pPr>
        <w:pStyle w:val="16"/>
        <w:bidi w:val="0"/>
        <w:rPr>
          <w:rFonts w:hint="default"/>
          <w:b w:val="0"/>
          <w:bCs w:val="0"/>
        </w:rPr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rFonts w:hint="default"/>
        </w:rPr>
        <w:t xml:space="preserve">RF-02.9 Validación previa y alertas de emisión: </w:t>
      </w:r>
      <w:r>
        <w:rPr>
          <w:rFonts w:hint="default"/>
          <w:b w:val="0"/>
          <w:bCs w:val="0"/>
        </w:rPr>
        <w:t xml:space="preserve">Antes de emitir, el sistema ofrecerá una vista previa y bloqueará la emisión si faltan datos fiscales obligatorios. Asimismo, mostrará advertencias configurables si el importe se desvía drásticamente del patrón habitual. </w:t>
      </w:r>
    </w:p>
    <w:p w14:paraId="1034AA72">
      <w:pPr>
        <w:pStyle w:val="16"/>
        <w:bidi w:val="0"/>
        <w:rPr>
          <w:rFonts w:hint="default"/>
          <w:b w:val="0"/>
          <w:bCs w:val="0"/>
        </w:rPr>
      </w:pPr>
      <w:r>
        <w:rPr>
          <w:rFonts w:hint="default"/>
        </w:rPr>
        <w:t>·</w:t>
      </w:r>
      <w:r>
        <w:rPr>
          <w:rFonts w:hint="eastAsia"/>
        </w:rPr>
        <w:t xml:space="preserve"> </w:t>
      </w:r>
      <w:r>
        <w:rPr>
          <w:rFonts w:hint="default"/>
        </w:rPr>
        <w:t xml:space="preserve"> RF-02.10 Inmutabilidad visual de la plantilla PDF: </w:t>
      </w:r>
      <w:r>
        <w:rPr>
          <w:rFonts w:hint="default"/>
          <w:b w:val="0"/>
          <w:bCs w:val="0"/>
        </w:rPr>
        <w:t>El PDF de la factura se generará con la identidad corporativa y datos legales. Las facturas históricas conservarán permanentemente el diseño y logotipo vigentes en el momento de su emisión</w:t>
      </w:r>
    </w:p>
    <w:p w14:paraId="145C9EDA">
      <w:pPr>
        <w:pStyle w:val="16"/>
        <w:bidi w:val="0"/>
      </w:pPr>
      <w:r>
        <w:rPr>
          <w:rFonts w:hint="default"/>
        </w:rPr>
        <w:t>·</w:t>
      </w:r>
    </w:p>
    <w:p w14:paraId="384F4D9A">
      <w:pPr>
        <w:rPr>
          <w:rFonts w:hint="default"/>
          <w:b w:val="0"/>
          <w:bCs w:val="0"/>
          <w:lang w:val="es-ES" w:eastAsia="zh-CN"/>
        </w:rPr>
      </w:pPr>
    </w:p>
    <w:p w14:paraId="553CFA14">
      <w:pPr>
        <w:pStyle w:val="16"/>
        <w:bidi w:val="0"/>
        <w:rPr>
          <w:rFonts w:hint="default"/>
        </w:rPr>
      </w:pPr>
      <w:r>
        <w:rPr>
          <w:rFonts w:hint="default"/>
        </w:rPr>
        <w:t>RF-03: Ficha comercial y acuerdos de suscripción</w:t>
      </w:r>
    </w:p>
    <w:p w14:paraId="36FBB6FB">
      <w:pPr>
        <w:pStyle w:val="16"/>
        <w:bidi w:val="0"/>
        <w:rPr>
          <w:rFonts w:hint="default"/>
          <w:b w:val="0"/>
          <w:bCs w:val="0"/>
        </w:rPr>
      </w:pPr>
      <w:r>
        <w:rPr>
          <w:rFonts w:hint="default"/>
          <w:b/>
          <w:bCs/>
        </w:rPr>
        <w:t>·</w:t>
      </w:r>
      <w:r>
        <w:rPr>
          <w:rFonts w:hint="default"/>
        </w:rPr>
        <w:t xml:space="preserve">RF-03.1 Datos del acuerdo comercial: </w:t>
      </w:r>
      <w:r>
        <w:rPr>
          <w:rFonts w:hint="default"/>
          <w:b w:val="0"/>
          <w:bCs w:val="0"/>
        </w:rPr>
        <w:t xml:space="preserve">El sistema guardará las condiciones del servicio de cada cliente: fecha de inicio, plan contratado, precio mensual, comercial responsable y el contrato firmado adjunto. </w:t>
      </w:r>
    </w:p>
    <w:p w14:paraId="1F6B3039">
      <w:pPr>
        <w:pStyle w:val="16"/>
        <w:bidi w:val="0"/>
        <w:rPr>
          <w:rFonts w:hint="default"/>
          <w:b w:val="0"/>
          <w:bCs w:val="0"/>
        </w:rPr>
      </w:pPr>
      <w:r>
        <w:rPr>
          <w:rFonts w:hint="default"/>
          <w:b/>
          <w:bCs/>
        </w:rPr>
        <w:t>·</w:t>
      </w:r>
      <w:r>
        <w:rPr>
          <w:rFonts w:hint="default"/>
        </w:rPr>
        <w:t>RF-03.2 Descuentos y ofertas especiales:</w:t>
      </w:r>
      <w:r>
        <w:rPr>
          <w:rFonts w:hint="default"/>
          <w:b w:val="0"/>
          <w:bCs w:val="0"/>
        </w:rPr>
        <w:t xml:space="preserve"> El sistema permitirá aplicar descuentos temporales (ej. 10% de rebaja durante 6 meses) o meses gratis pactados con el cliente.</w:t>
      </w:r>
    </w:p>
    <w:p w14:paraId="56EB153C">
      <w:pPr>
        <w:pStyle w:val="16"/>
        <w:bidi w:val="0"/>
        <w:rPr>
          <w:rStyle w:val="30"/>
          <w:b w:val="0"/>
          <w:bCs w:val="0"/>
        </w:rPr>
      </w:pPr>
      <w:r>
        <w:t>· RF-03.3 Prorrateo mensual:</w:t>
      </w:r>
      <w:r>
        <w:rPr>
          <w:rStyle w:val="30"/>
          <w:b w:val="0"/>
          <w:bCs w:val="0"/>
        </w:rPr>
        <w:t xml:space="preserve"> El sistema calculará la parte proporcional para altas a mitad de mes. El usuario podrá revisar el importe antes de confirmar o marcar la excepción de no cobrarlo.</w:t>
      </w:r>
    </w:p>
    <w:p w14:paraId="7C5D3612">
      <w:pPr>
        <w:pStyle w:val="16"/>
        <w:bidi w:val="0"/>
        <w:rPr>
          <w:rFonts w:hint="default"/>
          <w:b w:val="0"/>
          <w:bCs w:val="0"/>
        </w:rPr>
      </w:pPr>
      <w:r>
        <w:t>·</w:t>
      </w:r>
      <w:r>
        <w:rPr>
          <w:rFonts w:hint="eastAsia"/>
        </w:rPr>
        <w:t xml:space="preserve">  </w:t>
      </w:r>
      <w:r>
        <w:rPr>
          <w:rFonts w:hint="default"/>
        </w:rPr>
        <w:t>RF-03.4 Estados del acuerdo comercial:</w:t>
      </w:r>
      <w:r>
        <w:rPr>
          <w:rFonts w:hint="default"/>
          <w:b w:val="0"/>
          <w:bCs w:val="0"/>
        </w:rPr>
        <w:t xml:space="preserve"> El sistema admitirá acuerdos con fecha de inicio futura (sin facturar hasta su activación) y pausas temporales justificadas sin cuota mensual, notificando al responsable en la fecha prevista de reanudación. </w:t>
      </w:r>
    </w:p>
    <w:p w14:paraId="68AB8640">
      <w:pPr>
        <w:pStyle w:val="16"/>
        <w:bidi w:val="0"/>
        <w:rPr>
          <w:rFonts w:hint="default"/>
          <w:b w:val="0"/>
          <w:bCs w:val="0"/>
        </w:rPr>
      </w:pPr>
      <w:r>
        <w:rPr>
          <w:rFonts w:hint="default"/>
        </w:rPr>
        <w:t>·</w:t>
      </w:r>
      <w:r>
        <w:rPr>
          <w:rFonts w:hint="eastAsia"/>
        </w:rPr>
        <w:t xml:space="preserve"> </w:t>
      </w:r>
      <w:r>
        <w:rPr>
          <w:rFonts w:hint="default"/>
        </w:rPr>
        <w:t xml:space="preserve"> RF-03.5 Tramitación de bajas e impagos: </w:t>
      </w:r>
      <w:r>
        <w:rPr>
          <w:rFonts w:hint="default"/>
          <w:b w:val="0"/>
          <w:bCs w:val="0"/>
        </w:rPr>
        <w:t>La baja de la suscripción cesará la generación de nuevas cuotas, pero mantendrá activo el cobro y seguimiento de las facturas impagadas anteriores.</w:t>
      </w:r>
    </w:p>
    <w:p w14:paraId="0AD8CF4B">
      <w:pPr>
        <w:pStyle w:val="16"/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</w:p>
    <w:p w14:paraId="005A1224">
      <w:pPr>
        <w:rPr>
          <w:rStyle w:val="30"/>
          <w:b w:val="0"/>
          <w:bCs w:val="0"/>
        </w:rPr>
      </w:pPr>
    </w:p>
    <w:p w14:paraId="6C488F2E">
      <w:pPr>
        <w:pStyle w:val="16"/>
        <w:bidi w:val="0"/>
      </w:pPr>
      <w:r>
        <w:rPr>
          <w:rFonts w:hint="default"/>
        </w:rPr>
        <w:t>RF-04: Tabla de tarifas y revisión de precios</w:t>
      </w:r>
    </w:p>
    <w:p w14:paraId="73EB1EFB">
      <w:pPr>
        <w:pStyle w:val="16"/>
        <w:numPr>
          <w:ilvl w:val="0"/>
          <w:numId w:val="0"/>
        </w:numPr>
        <w:bidi w:val="0"/>
        <w:rPr>
          <w:rFonts w:hint="default"/>
        </w:rPr>
      </w:pPr>
      <w:r>
        <w:rPr>
          <w:rFonts w:hint="default"/>
          <w:b/>
          <w:bCs/>
        </w:rPr>
        <w:t>·</w:t>
      </w:r>
      <w:r>
        <w:rPr>
          <w:rFonts w:hint="eastAsia"/>
          <w:b/>
          <w:bCs/>
        </w:rPr>
        <w:t xml:space="preserve"> </w:t>
      </w:r>
      <w:r>
        <w:rPr>
          <w:rFonts w:hint="default"/>
        </w:rPr>
        <w:t>RF-04.1 Configuración de tramos de tarifas:</w:t>
      </w:r>
      <w:r>
        <w:rPr>
          <w:rFonts w:hint="default"/>
          <w:b w:val="0"/>
          <w:bCs w:val="0"/>
        </w:rPr>
        <w:t xml:space="preserve"> El Superadministrador podrá crear y editar los tramos de precios según la facturación anual del cliente desde el sistema. </w:t>
      </w:r>
    </w:p>
    <w:p w14:paraId="6C3D90BD">
      <w:pPr>
        <w:pStyle w:val="16"/>
        <w:numPr>
          <w:ilvl w:val="0"/>
          <w:numId w:val="0"/>
        </w:numPr>
        <w:bidi w:val="0"/>
        <w:rPr>
          <w:rFonts w:hint="default" w:ascii="sans-serif" w:hAnsi="sans-serif" w:eastAsia="sans-serif" w:cs="sans-serif"/>
          <w:b/>
          <w:bCs/>
        </w:rPr>
      </w:pPr>
      <w:r>
        <w:rPr>
          <w:rFonts w:hint="default"/>
          <w:b/>
          <w:bCs/>
        </w:rPr>
        <w:t>·</w:t>
      </w:r>
      <w:r>
        <w:rPr>
          <w:rFonts w:hint="eastAsia"/>
          <w:b/>
          <w:bCs/>
        </w:rPr>
        <w:t xml:space="preserve"> </w:t>
      </w:r>
      <w:r>
        <w:rPr>
          <w:rFonts w:hint="default"/>
        </w:rPr>
        <w:t>RF-04.2 Propuesta y aprobación de nueva tarifa:</w:t>
      </w:r>
      <w:r>
        <w:rPr>
          <w:rFonts w:hint="default"/>
          <w:b w:val="0"/>
          <w:bCs w:val="0"/>
        </w:rPr>
        <w:t xml:space="preserve"> El sistema sugerirá el cambio de tarifa anual del cliente, requiriendo aprobación humana para aplicarlo y registrándolo en auditoría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  <w:lang w:val="es-ES"/>
        </w:rPr>
        <w:t>(quien y cuándo)</w:t>
      </w:r>
      <w:r>
        <w:rPr>
          <w:rFonts w:hint="default"/>
          <w:b w:val="0"/>
          <w:bCs w:val="0"/>
        </w:rPr>
        <w:t>.</w:t>
      </w:r>
    </w:p>
    <w:p w14:paraId="5B2E823F">
      <w:pPr>
        <w:pStyle w:val="16"/>
        <w:bidi w:val="0"/>
        <w:rPr>
          <w:b/>
          <w:bCs/>
        </w:rPr>
      </w:pPr>
      <w:r>
        <w:rPr>
          <w:b/>
          <w:bCs/>
        </w:rPr>
        <w:t>RF-05: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b/>
          <w:bCs/>
        </w:rPr>
        <w:t>Sistema de notificaciones, recordatorios y actualizaciones</w:t>
      </w:r>
    </w:p>
    <w:p w14:paraId="13CB702A">
      <w:pPr>
        <w:pStyle w:val="16"/>
        <w:bidi w:val="0"/>
        <w:rPr>
          <w:rFonts w:hint="eastAsia" w:eastAsia="宋体"/>
          <w:b w:val="0"/>
          <w:bCs w:val="0"/>
          <w:lang w:val="en-US" w:eastAsia="zh-CN"/>
        </w:rPr>
      </w:pPr>
      <w:commentRangeStart w:id="2"/>
      <w:r>
        <w:rPr>
          <w:rFonts w:hint="default"/>
          <w:b/>
          <w:bCs/>
        </w:rPr>
        <w:t>·</w:t>
      </w:r>
      <w:r>
        <w:rPr>
          <w:rFonts w:hint="eastAsia"/>
          <w:b/>
          <w:bCs/>
        </w:rPr>
        <w:t xml:space="preserve">  </w:t>
      </w:r>
      <w:r>
        <w:rPr>
          <w:b/>
          <w:bCs/>
        </w:rPr>
        <w:t>RF-05.1 Panel interno de avisos operativos</w:t>
      </w:r>
      <w:r>
        <w:rPr>
          <w:b w:val="0"/>
          <w:bCs w:val="0"/>
        </w:rPr>
        <w:t>:</w:t>
      </w:r>
      <w:commentRangeEnd w:id="2"/>
      <w:r>
        <w:rPr>
          <w:b w:val="0"/>
          <w:bCs w:val="0"/>
        </w:rPr>
        <w:commentReference w:id="2"/>
      </w:r>
      <w:r>
        <w:rPr>
          <w:b w:val="0"/>
          <w:bCs w:val="0"/>
        </w:rPr>
        <w:t xml:space="preserve"> El sistema mostrará un panel centralizado en formato tabla con los impagos, cobros recientes y cambios críticos para su gestión diaria al iniciar sesión</w:t>
      </w:r>
      <w:r>
        <w:rPr>
          <w:rFonts w:hint="eastAsia"/>
          <w:b w:val="0"/>
          <w:bCs w:val="0"/>
          <w:lang w:val="en-US" w:eastAsia="zh-CN"/>
        </w:rPr>
        <w:t>.</w:t>
      </w:r>
    </w:p>
    <w:p w14:paraId="3B5A5046">
      <w:pPr>
        <w:pStyle w:val="16"/>
        <w:bidi w:val="0"/>
        <w:rPr>
          <w:b w:val="0"/>
          <w:bCs w:val="0"/>
        </w:rPr>
      </w:pPr>
      <w:r>
        <w:rPr>
          <w:rFonts w:hint="default"/>
          <w:b/>
          <w:bCs/>
        </w:rPr>
        <w:t>·</w:t>
      </w:r>
      <w:r>
        <w:rPr>
          <w:rFonts w:hint="eastAsia"/>
          <w:b/>
          <w:bCs/>
        </w:rPr>
        <w:t xml:space="preserve">  </w:t>
      </w:r>
      <w:r>
        <w:rPr>
          <w:b/>
          <w:bCs/>
        </w:rPr>
        <w:t>RF-05.2 Comunicaciones y avisos automáticos a clientes: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b w:val="0"/>
          <w:bCs w:val="0"/>
        </w:rPr>
        <w:t>El sistema permitirá el envío de comunicaciones por correo a clientes específicos ante eventos concretos: recordatorios de pago pendientes, confirmaciones de cobro recibido y actualizaciones de facturas o condiciones del servicio.</w:t>
      </w:r>
    </w:p>
    <w:p w14:paraId="4FE25A4F">
      <w:pPr>
        <w:pStyle w:val="16"/>
        <w:bidi w:val="0"/>
        <w:rPr>
          <w:b/>
          <w:bCs/>
        </w:rPr>
      </w:pPr>
      <w:r>
        <w:rPr>
          <w:b/>
          <w:bCs/>
        </w:rPr>
        <w:t>RF-06: Gestión de usuarios internos y control de accesos</w:t>
      </w:r>
    </w:p>
    <w:p w14:paraId="1FA00BC7">
      <w:pPr>
        <w:pStyle w:val="16"/>
        <w:bidi w:val="0"/>
        <w:rPr>
          <w:rFonts w:hint="default"/>
          <w:b w:val="0"/>
          <w:bCs w:val="0"/>
        </w:rPr>
      </w:pPr>
      <w:r>
        <w:rPr>
          <w:rFonts w:hint="default"/>
          <w:b/>
          <w:bCs/>
        </w:rPr>
        <w:t>·</w:t>
      </w:r>
      <w:r>
        <w:rPr>
          <w:rFonts w:hint="eastAsia"/>
          <w:b/>
          <w:bCs/>
        </w:rPr>
        <w:t xml:space="preserve">  </w:t>
      </w:r>
      <w:r>
        <w:rPr>
          <w:rFonts w:hint="default"/>
          <w:b/>
          <w:bCs/>
        </w:rPr>
        <w:t>RF-06.1</w:t>
      </w:r>
      <w:r>
        <w:rPr>
          <w:rFonts w:hint="default"/>
          <w:b w:val="0"/>
          <w:bCs w:val="0"/>
        </w:rPr>
        <w:t xml:space="preserve"> Inicialización de cuenta Superadministrador:El sistema no dispondrá de autorregistro público; en el primer inicio de la plataforma, únicamente se habilitará la creación inicial de una cuenta de Superadministrador para su configuración.</w:t>
      </w:r>
    </w:p>
    <w:p w14:paraId="25619491">
      <w:pPr>
        <w:pStyle w:val="16"/>
        <w:bidi w:val="0"/>
        <w:rPr>
          <w:rFonts w:hint="default"/>
          <w:b w:val="0"/>
          <w:bCs w:val="0"/>
        </w:rPr>
      </w:pPr>
      <w:r>
        <w:rPr>
          <w:rFonts w:hint="default"/>
          <w:b/>
          <w:bCs/>
        </w:rPr>
        <w:t>·</w:t>
      </w:r>
      <w:r>
        <w:rPr>
          <w:rFonts w:hint="eastAsia"/>
          <w:b/>
          <w:bCs/>
        </w:rPr>
        <w:t xml:space="preserve">  </w:t>
      </w:r>
      <w:r>
        <w:rPr>
          <w:rFonts w:hint="default"/>
          <w:b/>
          <w:bCs/>
        </w:rPr>
        <w:t>RF-06.2 Creación, modificación y eliminación de usuarios</w:t>
      </w:r>
      <w:r>
        <w:rPr>
          <w:rFonts w:hint="default"/>
          <w:b/>
          <w:bCs/>
          <w:lang w:val="es-ES"/>
        </w:rPr>
        <w:t>(Jerarquía)</w:t>
      </w:r>
      <w:r>
        <w:rPr>
          <w:rFonts w:hint="default"/>
          <w:b/>
          <w:bCs/>
        </w:rPr>
        <w:t>:</w:t>
      </w:r>
      <w:r>
        <w:rPr>
          <w:rFonts w:hint="eastAsia"/>
          <w:b w:val="0"/>
          <w:bCs w:val="0"/>
        </w:rPr>
        <w:t xml:space="preserve"> </w:t>
      </w:r>
      <w:r>
        <w:rPr>
          <w:rFonts w:hint="default"/>
          <w:b w:val="0"/>
          <w:bCs w:val="0"/>
        </w:rPr>
        <w:t xml:space="preserve">El Superadministrador podrá crear, modificar y eliminar cualquier cuenta de usuario del sistema (incluidos los Administradores). </w:t>
      </w:r>
    </w:p>
    <w:p w14:paraId="23BF8EF1">
      <w:pPr>
        <w:pStyle w:val="16"/>
        <w:bidi w:val="0"/>
        <w:rPr>
          <w:rFonts w:hint="default"/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  <w:r>
        <w:rPr>
          <w:rFonts w:hint="eastAsia"/>
          <w:b w:val="0"/>
          <w:bCs w:val="0"/>
          <w:lang w:val="en-US" w:eastAsia="zh-CN"/>
        </w:rPr>
        <w:t>*</w:t>
      </w:r>
      <w:r>
        <w:rPr>
          <w:rFonts w:hint="eastAsia"/>
          <w:b w:val="0"/>
          <w:bCs w:val="0"/>
        </w:rPr>
        <w:t xml:space="preserve"> </w:t>
      </w:r>
      <w:r>
        <w:rPr>
          <w:rFonts w:hint="default"/>
          <w:b w:val="0"/>
          <w:bCs w:val="0"/>
        </w:rPr>
        <w:t>Los Administradores autorizados podrán crear, modificar y eliminar únicamente cuentas de usuarios estándar/empleados, sin tener permisos para eliminar cuentas de otros Administradores ni del Superadministrador</w:t>
      </w:r>
    </w:p>
    <w:p w14:paraId="273F6EC1">
      <w:pPr>
        <w:pStyle w:val="16"/>
        <w:bidi w:val="0"/>
        <w:rPr>
          <w:rStyle w:val="30"/>
          <w:rFonts w:hint="default"/>
          <w:b w:val="0"/>
          <w:bCs w:val="0"/>
        </w:rPr>
      </w:pPr>
      <w:r>
        <w:rPr>
          <w:rFonts w:hint="default"/>
          <w:b/>
          <w:bCs/>
        </w:rPr>
        <w:t>·</w:t>
      </w:r>
      <w:r>
        <w:rPr>
          <w:rFonts w:hint="eastAsia"/>
          <w:b/>
          <w:bCs/>
        </w:rPr>
        <w:t xml:space="preserve">  </w:t>
      </w:r>
      <w:r>
        <w:rPr>
          <w:rFonts w:hint="default"/>
          <w:b/>
          <w:bCs/>
        </w:rPr>
        <w:t>RF-06.3 Edición de roles y permisos:</w:t>
      </w:r>
      <w:r>
        <w:rPr>
          <w:rFonts w:hint="default"/>
          <w:b w:val="0"/>
          <w:bCs w:val="0"/>
        </w:rPr>
        <w:t>El sistema permitirá asignar y editar los per</w:t>
      </w:r>
      <w:r>
        <w:rPr>
          <w:rStyle w:val="30"/>
          <w:rFonts w:hint="default"/>
          <w:b w:val="0"/>
          <w:bCs w:val="0"/>
        </w:rPr>
        <w:t>misos asociados a cada usuario o rol</w:t>
      </w:r>
      <w:r>
        <w:rPr>
          <w:rStyle w:val="30"/>
          <w:rFonts w:hint="default"/>
          <w:b w:val="0"/>
          <w:bCs w:val="0"/>
          <w:lang w:val="es-ES"/>
        </w:rPr>
        <w:t xml:space="preserve"> </w:t>
      </w:r>
      <w:r>
        <w:rPr>
          <w:rStyle w:val="30"/>
          <w:b w:val="0"/>
          <w:bCs w:val="0"/>
        </w:rPr>
        <w:t>administrativo según su jerarquía.</w:t>
      </w:r>
    </w:p>
    <w:p w14:paraId="113FBA16">
      <w:pPr>
        <w:pStyle w:val="16"/>
        <w:bidi w:val="0"/>
        <w:rPr>
          <w:rFonts w:hint="default"/>
          <w:b w:val="0"/>
          <w:bCs w:val="0"/>
        </w:rPr>
      </w:pPr>
      <w:r>
        <w:rPr>
          <w:rFonts w:hint="default"/>
          <w:b/>
          <w:bCs/>
        </w:rPr>
        <w:t>·</w:t>
      </w:r>
      <w:r>
        <w:rPr>
          <w:rFonts w:hint="eastAsia"/>
          <w:b/>
          <w:bCs/>
        </w:rPr>
        <w:t xml:space="preserve">  </w:t>
      </w:r>
      <w:r>
        <w:rPr>
          <w:rFonts w:hint="default"/>
          <w:b/>
          <w:bCs/>
        </w:rPr>
        <w:t>RF-06.4 Inicio de sesión y recuperación de contraseña:</w:t>
      </w:r>
      <w:r>
        <w:rPr>
          <w:rFonts w:hint="default"/>
          <w:b w:val="0"/>
          <w:bCs w:val="0"/>
        </w:rPr>
        <w:t>Los usuarios accederán mediante credenciales seguras y dispondrán de una opción para restablecer la contraseña en caso de olvido.</w:t>
      </w:r>
    </w:p>
    <w:p w14:paraId="0C3DE05E">
      <w:pPr>
        <w:pStyle w:val="16"/>
        <w:bidi w:val="0"/>
        <w:rPr>
          <w:rStyle w:val="30"/>
          <w:b/>
          <w:bCs/>
        </w:rPr>
      </w:pPr>
      <w:r>
        <w:rPr>
          <w:rFonts w:hint="default"/>
          <w:b/>
          <w:bCs/>
        </w:rPr>
        <w:t>·</w:t>
      </w:r>
      <w:r>
        <w:rPr>
          <w:rFonts w:hint="eastAsia"/>
          <w:b/>
          <w:bCs/>
        </w:rPr>
        <w:t xml:space="preserve"> </w:t>
      </w:r>
      <w:r>
        <w:t>RF-06.</w:t>
      </w:r>
      <w:r>
        <w:rPr>
          <w:rFonts w:hint="eastAsia"/>
          <w:lang w:val="en-US" w:eastAsia="zh-CN"/>
        </w:rPr>
        <w:t>5</w:t>
      </w:r>
      <w:r>
        <w:t xml:space="preserve"> Desactivación y preservación de usuario</w:t>
      </w:r>
      <w:r>
        <w:rPr>
          <w:rStyle w:val="30"/>
          <w:b/>
          <w:bCs/>
        </w:rPr>
        <w:t>s internos:</w:t>
      </w:r>
      <w:r>
        <w:rPr>
          <w:rStyle w:val="30"/>
          <w:b w:val="0"/>
          <w:bCs w:val="0"/>
        </w:rPr>
        <w:t>El sistema permitirá marcar usuarios</w:t>
      </w:r>
      <w:r>
        <w:rPr>
          <w:rStyle w:val="30"/>
          <w:rFonts w:hint="eastAsia"/>
          <w:b w:val="0"/>
          <w:bCs w:val="0"/>
          <w:lang w:val="en-US" w:eastAsia="zh-CN"/>
        </w:rPr>
        <w:t xml:space="preserve"> interno</w:t>
      </w:r>
      <w:r>
        <w:rPr>
          <w:rStyle w:val="30"/>
          <w:b w:val="0"/>
          <w:bCs w:val="0"/>
        </w:rPr>
        <w:t xml:space="preserve"> como inactivos sin eliminarlos, revocando su acceso y conservando su autoría en el histórico y en las auditorías.</w:t>
      </w:r>
    </w:p>
    <w:p w14:paraId="0CE76E4D">
      <w:pPr>
        <w:pStyle w:val="16"/>
        <w:bidi w:val="0"/>
        <w:rPr>
          <w:b w:val="0"/>
          <w:bCs w:val="0"/>
        </w:rPr>
      </w:pPr>
      <w:r>
        <w:rPr>
          <w:b/>
          <w:bCs/>
        </w:rPr>
        <w:t>RF-07 Interfaz de comunicación (API):</w:t>
      </w:r>
      <w:r>
        <w:rPr>
          <w:b w:val="0"/>
          <w:bCs w:val="0"/>
        </w:rPr>
        <w:t xml:space="preserve"> </w:t>
      </w:r>
      <w:r>
        <w:rPr>
          <w:rStyle w:val="30"/>
          <w:b w:val="0"/>
          <w:bCs w:val="0"/>
        </w:rPr>
        <w:t>El sistema dispondrá de una interfaz de integración (API) que permita la comunicación y el intercambio seguro de datos con herramientas externas (como Brain o aplicaciones corporativas futuras) de forma desacoplada.</w:t>
      </w:r>
    </w:p>
    <w:p w14:paraId="268B637A">
      <w:pPr>
        <w:pStyle w:val="16"/>
        <w:bidi w:val="0"/>
        <w:rPr>
          <w:rFonts w:hint="eastAsia" w:eastAsia="宋体"/>
          <w:b/>
          <w:bCs/>
          <w:lang w:val="en-US" w:eastAsia="zh-CN"/>
        </w:rPr>
      </w:pPr>
      <w:r>
        <w:rPr>
          <w:rFonts w:hint="default"/>
          <w:b/>
          <w:bCs/>
        </w:rPr>
        <w:t>RF-08: Informes periódicos y analíticas</w:t>
      </w:r>
    </w:p>
    <w:p w14:paraId="585574BD">
      <w:pPr>
        <w:pStyle w:val="16"/>
        <w:bidi w:val="0"/>
        <w:rPr>
          <w:rFonts w:hint="default"/>
          <w:b w:val="0"/>
          <w:bCs w:val="0"/>
        </w:rPr>
      </w:pPr>
      <w:r>
        <w:rPr>
          <w:rFonts w:hint="default"/>
          <w:b/>
          <w:bCs/>
        </w:rPr>
        <w:t>·</w:t>
      </w:r>
      <w:r>
        <w:rPr>
          <w:rFonts w:hint="eastAsia"/>
          <w:b/>
          <w:bCs/>
        </w:rPr>
        <w:t xml:space="preserve"> </w:t>
      </w:r>
      <w:r>
        <w:rPr>
          <w:rFonts w:hint="default"/>
          <w:b/>
          <w:bCs/>
        </w:rPr>
        <w:t xml:space="preserve">RF-08.1 Generación de informes analíticos: </w:t>
      </w:r>
      <w:r>
        <w:rPr>
          <w:rFonts w:hint="default"/>
          <w:b w:val="0"/>
          <w:bCs w:val="0"/>
        </w:rPr>
        <w:t xml:space="preserve">El sistema generará informes y métricas analíticas con periodicidad semanal, mensual y anual sobre el estado global de la facturación, volumen de cobros y saldos pendientes. </w:t>
      </w:r>
    </w:p>
    <w:p w14:paraId="25C48177">
      <w:pPr>
        <w:pStyle w:val="16"/>
        <w:numPr>
          <w:ilvl w:val="0"/>
          <w:numId w:val="0"/>
        </w:numPr>
        <w:bidi w:val="0"/>
        <w:ind w:leftChars="0"/>
        <w:rPr>
          <w:rFonts w:hint="default"/>
          <w:b w:val="0"/>
          <w:bCs w:val="0"/>
        </w:rPr>
      </w:pPr>
      <w:r>
        <w:rPr>
          <w:rFonts w:hint="default"/>
          <w:b/>
          <w:bCs/>
        </w:rPr>
        <w:t>·</w:t>
      </w:r>
      <w:r>
        <w:rPr>
          <w:rFonts w:hint="eastAsia"/>
          <w:b/>
          <w:bCs/>
        </w:rPr>
        <w:t xml:space="preserve"> </w:t>
      </w:r>
      <w:r>
        <w:rPr>
          <w:rFonts w:hint="default"/>
          <w:b/>
          <w:bCs/>
        </w:rPr>
        <w:t xml:space="preserve">RF-08.2 Visualización agregada: </w:t>
      </w:r>
      <w:r>
        <w:rPr>
          <w:rFonts w:hint="default"/>
          <w:b w:val="0"/>
          <w:bCs w:val="0"/>
        </w:rPr>
        <w:t>El sistema ofrecerá un resumen visual de estos datos para facilitar el seguimiento de la empresa sin necesidad de consultar cliente por cliente.</w:t>
      </w:r>
    </w:p>
    <w:p w14:paraId="6E1A5E8C">
      <w:pPr>
        <w:pStyle w:val="16"/>
        <w:bidi w:val="0"/>
        <w:rPr>
          <w:rFonts w:hint="default"/>
        </w:rPr>
      </w:pPr>
      <w:r>
        <w:rPr>
          <w:rFonts w:hint="default"/>
          <w:b/>
          <w:bCs/>
        </w:rPr>
        <w:t>RF-09: Registro de auditoría y trazabilidad inmutable</w:t>
      </w:r>
    </w:p>
    <w:p w14:paraId="7B454505">
      <w:pPr>
        <w:pStyle w:val="16"/>
        <w:bidi w:val="0"/>
        <w:rPr>
          <w:rFonts w:hint="default"/>
          <w:b w:val="0"/>
          <w:bCs w:val="0"/>
        </w:rPr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rFonts w:hint="default"/>
        </w:rPr>
        <w:t>RF-09.1 Registro de eventos y cambios críticos: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b w:val="0"/>
          <w:bCs w:val="0"/>
        </w:rPr>
        <w:t xml:space="preserve">El sistema registrará de forma automática </w:t>
      </w:r>
      <w:r>
        <w:rPr>
          <w:b w:val="0"/>
          <w:bCs w:val="0"/>
        </w:rPr>
        <w:t>las operaciones clave (altas, modificaciones y bajas lógicas de clientes y usuarios, así como cambios de estado, anulaciones o rectificaciones de facturas).</w:t>
      </w:r>
    </w:p>
    <w:p w14:paraId="13159CB1">
      <w:pPr>
        <w:pStyle w:val="16"/>
        <w:bidi w:val="0"/>
        <w:rPr>
          <w:rFonts w:hint="default" w:ascii="sans-serif" w:hAnsi="sans-serif" w:eastAsia="sans-serif" w:cs="sans-serif"/>
          <w:b w:val="0"/>
          <w:bCs w:val="0"/>
        </w:rPr>
      </w:pPr>
      <w:r>
        <w:rPr>
          <w:rFonts w:hint="eastAsia"/>
          <w:b w:val="0"/>
          <w:bCs w:val="0"/>
          <w:lang w:val="en-US" w:eastAsia="zh-CN"/>
        </w:rPr>
        <w:t>*</w:t>
      </w:r>
      <w:r>
        <w:rPr>
          <w:rFonts w:hint="default"/>
          <w:b w:val="0"/>
          <w:bCs w:val="0"/>
        </w:rPr>
        <w:t xml:space="preserve">Cada registro almacenará obligatoriamente: el usuario responsable, la fecha y hora, los valores anteriores y nuevos del cambio, y el motivo justificado de la modificación. </w:t>
      </w:r>
    </w:p>
    <w:p w14:paraId="730C1009">
      <w:pPr>
        <w:pStyle w:val="16"/>
        <w:bidi w:val="0"/>
        <w:rPr>
          <w:rFonts w:hint="default"/>
          <w:b w:val="0"/>
          <w:bCs w:val="0"/>
        </w:rPr>
      </w:pPr>
      <w:r>
        <w:rPr>
          <w:rFonts w:hint="default"/>
          <w:b/>
          <w:bCs/>
        </w:rPr>
        <w:t>·</w:t>
      </w:r>
      <w:r>
        <w:rPr>
          <w:rFonts w:hint="eastAsia"/>
          <w:b/>
          <w:bCs/>
        </w:rPr>
        <w:t xml:space="preserve">  </w:t>
      </w:r>
      <w:r>
        <w:rPr>
          <w:rFonts w:hint="default"/>
          <w:b/>
          <w:bCs/>
        </w:rPr>
        <w:t>RF-09.2 Inmutabilidad del registro de auditoría: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default"/>
          <w:b w:val="0"/>
          <w:bCs w:val="0"/>
        </w:rPr>
        <w:t xml:space="preserve">Los registros de auditoría serán de solo lectura (inmutables); el sistema no permitirá su edición, manipulación ni eliminación por parte de ningún perfil de usuario, garantizando la no repudiación y la trazabilidad del sistema. </w:t>
      </w:r>
    </w:p>
    <w:p w14:paraId="7617DCD7">
      <w:pPr>
        <w:pStyle w:val="16"/>
        <w:bidi w:val="0"/>
        <w:rPr>
          <w:rFonts w:hint="default"/>
          <w:b w:val="0"/>
          <w:bCs w:val="0"/>
        </w:rPr>
      </w:pPr>
      <w:r>
        <w:rPr>
          <w:rFonts w:hint="default"/>
          <w:b/>
          <w:bCs/>
        </w:rPr>
        <w:t>·</w:t>
      </w:r>
      <w:r>
        <w:rPr>
          <w:rFonts w:hint="eastAsia"/>
          <w:b/>
          <w:bCs/>
        </w:rPr>
        <w:t xml:space="preserve">  </w:t>
      </w:r>
      <w:r>
        <w:rPr>
          <w:rFonts w:hint="default"/>
          <w:b/>
          <w:bCs/>
        </w:rPr>
        <w:t>RF-09.3 Consulta de auditoría</w:t>
      </w:r>
      <w:r>
        <w:rPr>
          <w:rFonts w:hint="default"/>
          <w:b w:val="0"/>
          <w:bCs w:val="0"/>
        </w:rPr>
        <w:t>:</w:t>
      </w:r>
      <w:r>
        <w:rPr>
          <w:rFonts w:hint="eastAsia"/>
          <w:b w:val="0"/>
          <w:bCs w:val="0"/>
          <w:lang w:val="en-US" w:eastAsia="zh-CN"/>
        </w:rPr>
        <w:t xml:space="preserve"> </w:t>
      </w:r>
      <w:r>
        <w:rPr>
          <w:rFonts w:hint="default"/>
          <w:b w:val="0"/>
          <w:bCs w:val="0"/>
        </w:rPr>
        <w:t>Los administradores autorizados podrán consultar y filtrar el histórico de auditoría exclusivamente con fines de supervisión y control.</w:t>
      </w:r>
    </w:p>
    <w:p w14:paraId="4D817394">
      <w:pPr>
        <w:pStyle w:val="16"/>
        <w:bidi w:val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Requisitos No Funcionales (RNF)</w:t>
      </w:r>
    </w:p>
    <w:p w14:paraId="142B9AD5">
      <w:pPr>
        <w:pStyle w:val="16"/>
        <w:bidi w:val="0"/>
        <w:rPr>
          <w:rFonts w:ascii="宋体" w:hAnsi="宋体" w:eastAsia="宋体" w:cs="宋体"/>
          <w:sz w:val="24"/>
          <w:szCs w:val="24"/>
        </w:rPr>
      </w:pPr>
      <w:commentRangeStart w:id="3"/>
      <w:r>
        <w:rPr>
          <w:rFonts w:hint="default"/>
          <w:b/>
          <w:bCs/>
        </w:rPr>
        <w:t>·</w:t>
      </w:r>
      <w:r>
        <w:rPr>
          <w:rFonts w:hint="eastAsia"/>
          <w:b/>
          <w:bCs/>
        </w:rPr>
        <w:t xml:space="preserve">  </w:t>
      </w:r>
      <w:r>
        <w:rPr>
          <w:b/>
          <w:bCs/>
        </w:rPr>
        <w:t>RNF-01 Usabilidad y diseño responsivo:</w:t>
      </w:r>
      <w:commentRangeEnd w:id="3"/>
      <w:r>
        <w:commentReference w:id="3"/>
      </w:r>
      <w:r>
        <w:rPr>
          <w:rFonts w:hint="eastAsia"/>
          <w:lang w:val="en-US" w:eastAsia="zh-CN"/>
        </w:rPr>
        <w:t xml:space="preserve"> </w:t>
      </w:r>
      <w:r>
        <w:rPr>
          <w:rStyle w:val="30"/>
          <w:b w:val="0"/>
          <w:bCs w:val="0"/>
        </w:rPr>
        <w:t>La interfaz será sencilla e intuitiva, adaptándose fluidamente a ordenadores, tabletas y dispositivos móviles bajo un diseño responsivo.</w:t>
      </w:r>
    </w:p>
    <w:p w14:paraId="0E973BC7">
      <w:pPr>
        <w:pStyle w:val="16"/>
        <w:bidi w:val="0"/>
        <w:rPr>
          <w:b w:val="0"/>
          <w:bCs w:val="0"/>
        </w:rPr>
      </w:pPr>
      <w:r>
        <w:rPr>
          <w:rFonts w:hint="default"/>
          <w:b/>
          <w:bCs/>
        </w:rPr>
        <w:t>·</w:t>
      </w:r>
      <w:r>
        <w:rPr>
          <w:rFonts w:hint="eastAsia"/>
          <w:b/>
          <w:bCs/>
        </w:rPr>
        <w:t xml:space="preserve">  </w:t>
      </w:r>
      <w:r>
        <w:rPr>
          <w:b/>
          <w:bCs/>
        </w:rPr>
        <w:t>RNF-02 Seguridad y acceso corporativo</w:t>
      </w:r>
      <w:r>
        <w:commentReference w:id="4"/>
      </w:r>
      <w:r>
        <w:rPr>
          <w:b/>
          <w:bCs/>
        </w:rPr>
        <w:t>: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b w:val="0"/>
          <w:bCs w:val="0"/>
        </w:rPr>
        <w:t>El acceso exigirá credenciales corporativas cifradas, con control de roles jerárquico y sin autorregistro público.</w:t>
      </w:r>
    </w:p>
    <w:p w14:paraId="4C3A356B">
      <w:pPr>
        <w:pStyle w:val="16"/>
        <w:bidi w:val="0"/>
        <w:rPr>
          <w:b w:val="0"/>
          <w:bCs w:val="0"/>
        </w:rPr>
      </w:pPr>
      <w:r>
        <w:rPr>
          <w:rFonts w:hint="default"/>
          <w:b/>
          <w:bCs/>
        </w:rPr>
        <w:t>·</w:t>
      </w:r>
      <w:r>
        <w:rPr>
          <w:rFonts w:hint="eastAsia"/>
          <w:b/>
          <w:bCs/>
        </w:rPr>
        <w:t xml:space="preserve">  </w:t>
      </w:r>
      <w:r>
        <w:rPr>
          <w:b/>
          <w:bCs/>
        </w:rPr>
        <w:t>RNF-03 Rendimiento y escalabilidad: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b w:val="0"/>
          <w:bCs w:val="0"/>
        </w:rPr>
        <w:t>El sistema responderá en menos de 2 segundos en búsquedas y filtros gestionando hasta 1.000 clientes.</w:t>
      </w:r>
    </w:p>
    <w:p w14:paraId="2E54A032">
      <w:pPr>
        <w:pStyle w:val="16"/>
        <w:bidi w:val="0"/>
        <w:rPr>
          <w:b w:val="0"/>
          <w:bCs w:val="0"/>
        </w:rPr>
      </w:pPr>
      <w:r>
        <w:rPr>
          <w:rFonts w:hint="default"/>
          <w:b/>
          <w:bCs/>
        </w:rPr>
        <w:t>·</w:t>
      </w:r>
      <w:r>
        <w:rPr>
          <w:rFonts w:hint="eastAsia"/>
          <w:b/>
          <w:bCs/>
        </w:rPr>
        <w:t xml:space="preserve">  </w:t>
      </w:r>
      <w:r>
        <w:rPr>
          <w:b/>
          <w:bCs/>
        </w:rPr>
        <w:t>RNF-04 Integridad y auditoría inmutable: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b w:val="0"/>
          <w:bCs w:val="0"/>
        </w:rPr>
        <w:t>Los registros de auditoría serán de solo lectura, impidiendo su edición o eliminación por cualquier usuario.</w:t>
      </w:r>
    </w:p>
    <w:p w14:paraId="70B7AE95">
      <w:pPr>
        <w:pStyle w:val="16"/>
        <w:bidi w:val="0"/>
        <w:rPr>
          <w:b w:val="0"/>
          <w:bCs w:val="0"/>
        </w:rPr>
      </w:pPr>
      <w:r>
        <w:rPr>
          <w:rFonts w:hint="default"/>
          <w:b/>
          <w:bCs/>
        </w:rPr>
        <w:t>·</w:t>
      </w:r>
      <w:r>
        <w:rPr>
          <w:rFonts w:hint="eastAsia"/>
          <w:b/>
          <w:bCs/>
        </w:rPr>
        <w:t xml:space="preserve">  </w:t>
      </w:r>
      <w:r>
        <w:rPr>
          <w:b/>
          <w:bCs/>
        </w:rPr>
        <w:t>RNF-05 Desacoplamiento e independencia: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b w:val="0"/>
          <w:bCs w:val="0"/>
        </w:rPr>
        <w:t>El sistema operará de forma autónoma respecto a la plataforma externa Brain, con arquitectura extensible vía API.</w:t>
      </w:r>
    </w:p>
    <w:p w14:paraId="3F7CBB66">
      <w:pPr>
        <w:pStyle w:val="16"/>
        <w:bidi w:val="0"/>
      </w:pPr>
    </w:p>
    <w:p w14:paraId="088D2AE1">
      <w:pPr>
        <w:pStyle w:val="16"/>
        <w:bidi w:val="0"/>
      </w:pPr>
    </w:p>
    <w:p w14:paraId="4BC4B17C">
      <w:pPr>
        <w:keepNext w:val="0"/>
        <w:keepLines w:val="0"/>
        <w:widowControl/>
        <w:numPr>
          <w:ilvl w:val="0"/>
          <w:numId w:val="0"/>
        </w:numPr>
        <w:suppressLineNumbers w:val="0"/>
        <w:spacing w:before="100" w:beforeAutospacing="1" w:after="100" w:afterAutospacing="1"/>
      </w:pPr>
    </w:p>
    <w:p w14:paraId="64A55E1C"/>
    <w:p w14:paraId="1981F912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Requisitos hasta 1-4/16</w:t>
      </w:r>
    </w:p>
    <w:p w14:paraId="6A18899B">
      <w:bookmarkStart w:id="0" w:name="_GoBack"/>
      <w:bookmarkEnd w:id="0"/>
    </w:p>
    <w:p w14:paraId="5FCDE8EC"/>
    <w:p w14:paraId="30ABF1ED"/>
    <w:p w14:paraId="7C117507">
      <w:pPr>
        <w:rPr>
          <w:b/>
          <w:bCs/>
        </w:rPr>
      </w:pPr>
    </w:p>
    <w:p w14:paraId="47F33938">
      <w:pPr>
        <w:rPr>
          <w:b/>
          <w:bCs/>
        </w:rPr>
      </w:pPr>
    </w:p>
    <w:p w14:paraId="1A156DB2">
      <w:pPr>
        <w:rPr>
          <w:b/>
          <w:bCs/>
        </w:rPr>
      </w:pPr>
      <w:r>
        <w:rPr>
          <w:b/>
          <w:bCs/>
        </w:rPr>
        <w:t>07/10/2026</w:t>
      </w:r>
    </w:p>
    <w:p w14:paraId="1404301A">
      <w:pPr>
        <w:rPr>
          <w:b/>
          <w:bCs/>
        </w:rPr>
      </w:pPr>
    </w:p>
    <w:p w14:paraId="1AE76209">
      <w:pPr>
        <w:rPr>
          <w:b/>
          <w:bCs/>
        </w:rPr>
      </w:pPr>
      <w:r>
        <w:rPr>
          <w:b/>
          <w:bCs/>
        </w:rPr>
        <w:t>Clase :</w:t>
      </w:r>
    </w:p>
    <w:p w14:paraId="138564CA">
      <w:pPr>
        <w:rPr>
          <w:b/>
          <w:bCs/>
        </w:rPr>
      </w:pPr>
      <w:r>
        <w:rPr>
          <w:b/>
          <w:bCs/>
        </w:rPr>
        <w:t>-cliente:id, contactos,nombre fantasia , nombre contacto, apellido, correo,numero de contactos,cif , direccion , codigo postal, pais,  nombre de resguistro.subcripciones,</w:t>
      </w:r>
    </w:p>
    <w:p w14:paraId="35CC6B69">
      <w:pPr>
        <w:rPr>
          <w:b/>
          <w:bCs/>
        </w:rPr>
      </w:pPr>
    </w:p>
    <w:p w14:paraId="5F5A4FBE">
      <w:pPr>
        <w:rPr>
          <w:b/>
          <w:bCs/>
        </w:rPr>
      </w:pPr>
      <w:r>
        <w:rPr>
          <w:b/>
          <w:bCs/>
        </w:rPr>
        <w:t>-usuario:id ,gmail, nombre, apellido,permiso,clientes asignados.</w:t>
      </w:r>
    </w:p>
    <w:p w14:paraId="3E943F0B">
      <w:pPr>
        <w:rPr>
          <w:b/>
          <w:bCs/>
        </w:rPr>
      </w:pPr>
    </w:p>
    <w:p w14:paraId="7EBD12E6">
      <w:pPr>
        <w:rPr>
          <w:b/>
          <w:bCs/>
        </w:rPr>
      </w:pPr>
      <w:r>
        <w:rPr>
          <w:b/>
          <w:bCs/>
        </w:rPr>
        <w:t>-permiso:</w:t>
      </w:r>
    </w:p>
    <w:p w14:paraId="7FBBCD58">
      <w:pPr>
        <w:rPr>
          <w:b/>
          <w:bCs/>
        </w:rPr>
      </w:pPr>
      <w:r>
        <w:rPr>
          <w:b/>
          <w:bCs/>
        </w:rPr>
        <w:t>-admin</w:t>
      </w:r>
    </w:p>
    <w:p w14:paraId="2422891C">
      <w:pPr>
        <w:rPr>
          <w:b/>
          <w:bCs/>
        </w:rPr>
      </w:pPr>
      <w:r>
        <w:rPr>
          <w:b/>
          <w:bCs/>
        </w:rPr>
        <w:t>-superadmin:</w:t>
      </w:r>
    </w:p>
    <w:p w14:paraId="08BF8739">
      <w:pPr>
        <w:rPr>
          <w:b/>
          <w:bCs/>
        </w:rPr>
      </w:pPr>
      <w:r>
        <w:rPr>
          <w:b/>
          <w:bCs/>
        </w:rPr>
        <w:t>- Factura:</w:t>
      </w:r>
    </w:p>
    <w:p w14:paraId="250B88D1">
      <w:pPr>
        <w:rPr>
          <w:b/>
          <w:bCs/>
        </w:rPr>
      </w:pPr>
      <w:r>
        <w:rPr>
          <w:b/>
          <w:bCs/>
        </w:rPr>
        <w:t>-recordatorio</w:t>
      </w:r>
    </w:p>
    <w:p w14:paraId="0250EFF7">
      <w:pPr>
        <w:rPr>
          <w:b/>
          <w:bCs/>
        </w:rPr>
      </w:pPr>
      <w:r>
        <w:rPr>
          <w:b/>
          <w:bCs/>
        </w:rPr>
        <w:t>-Informe:</w:t>
      </w:r>
    </w:p>
    <w:p w14:paraId="7C62FE09">
      <w:pPr>
        <w:rPr>
          <w:b/>
          <w:bCs/>
        </w:rPr>
      </w:pPr>
    </w:p>
    <w:p w14:paraId="62B92CC1">
      <w:pPr>
        <w:rPr>
          <w:b/>
          <w:bCs/>
        </w:rPr>
      </w:pPr>
    </w:p>
    <w:p w14:paraId="5172B629">
      <w:pPr>
        <w:rPr>
          <w:b/>
          <w:bCs/>
        </w:rPr>
      </w:pPr>
    </w:p>
    <w:p w14:paraId="2505FC17">
      <w:pPr>
        <w:rPr>
          <w:b/>
          <w:bCs/>
        </w:rPr>
      </w:pPr>
      <w:r>
        <w:rPr>
          <w:b/>
          <w:bCs/>
        </w:rPr>
        <w:t>Interfaz: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rulin liu" w:date="2026-10-10T18:15:00Z" w:initials="">
    <w:p w14:paraId="1C37A520">
      <w:pPr>
        <w:pStyle w:val="17"/>
        <w:rPr>
          <w:rFonts w:hint="default"/>
          <w:lang w:val="es-ES"/>
        </w:rPr>
      </w:pPr>
      <w:r>
        <w:rPr>
          <w:rFonts w:hint="default"/>
          <w:lang w:val="es-ES"/>
        </w:rPr>
        <w:t>El sistema permitiria registrar un nuevo cliente desde una unica formulario simplicifado con un maximo de N pasos</w:t>
      </w:r>
    </w:p>
    <w:p w14:paraId="2052F3C8">
      <w:pPr>
        <w:pStyle w:val="17"/>
      </w:pPr>
    </w:p>
  </w:comment>
  <w:comment w:id="1" w:author="rulin liu" w:date="2026-10-10T18:16:00Z" w:initials="">
    <w:p w14:paraId="178D0FDE">
      <w:pPr>
        <w:pStyle w:val="17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Incluyeria tanto la visualizacion detallada del historial, tambien segmentacion agil de la lista o estado sin abril cliente por cliente </w:t>
      </w:r>
    </w:p>
  </w:comment>
  <w:comment w:id="2" w:author="rulin liu" w:date="2026-10-11T00:50:00Z" w:initials="">
    <w:p w14:paraId="355979E4">
      <w:pPr>
        <w:pStyle w:val="17"/>
        <w:bidi w:val="0"/>
        <w:rPr>
          <w:rFonts w:hint="default"/>
          <w:lang w:val="en-US" w:eastAsia="zh-CN"/>
        </w:rPr>
      </w:pPr>
      <w:r>
        <w:t>Vista tipo resumen/tabla para que el empleado vea tareas e impagos de un vistazo al abrir el sistema, sin alertas emergentes invasivas.</w:t>
      </w:r>
      <w:r>
        <w:rPr>
          <w:rFonts w:hint="eastAsia"/>
          <w:lang w:val="en-US" w:eastAsia="zh-CN"/>
        </w:rPr>
        <w:t xml:space="preserve"> Sin ver como pop-up</w:t>
      </w:r>
    </w:p>
  </w:comment>
  <w:comment w:id="3" w:author="rulin liu" w:date="2026-10-11T01:06:00Z" w:initials="">
    <w:p w14:paraId="357D1B27">
      <w:pPr>
        <w:pStyle w:val="17"/>
        <w:bidi w:val="0"/>
      </w:pPr>
      <w:r>
        <w:t>Cubre "uso simple interactivo", "responsive" y "multidispositivo" en una sola regla de interfaz.</w:t>
      </w:r>
    </w:p>
  </w:comment>
  <w:comment w:id="4" w:author="rulin liu" w:date="2026-10-11T01:07:00Z" w:initials="">
    <w:p w14:paraId="6D9A1E76">
      <w:pPr>
        <w:pStyle w:val="17"/>
        <w:bidi w:val="0"/>
      </w:pPr>
      <w:r>
        <w:t>Unifica el login con cuenta de empresa, el bloqueo de registro externo y el control de accesos.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052F3C8" w15:done="0"/>
  <w15:commentEx w15:paraId="178D0FDE" w15:done="0"/>
  <w15:commentEx w15:paraId="355979E4" w15:done="0"/>
  <w15:commentEx w15:paraId="357D1B27" w15:done="0"/>
  <w15:commentEx w15:paraId="6D9A1E76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5415E8"/>
    <w:multiLevelType w:val="multilevel"/>
    <w:tmpl w:val="6C5415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rulin liu">
    <w15:presenceInfo w15:providerId="None" w15:userId="rulin liu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0"/>
  <w:bordersDoNotSurroundFooter w:val="0"/>
  <w:documentProtection w:enforcement="0"/>
  <w:defaultTabStop w:val="720"/>
  <w:hyphenationZone w:val="425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0BD4"/>
    <w:rsid w:val="00400330"/>
    <w:rsid w:val="00546E2D"/>
    <w:rsid w:val="009C5EDD"/>
    <w:rsid w:val="00C0791C"/>
    <w:rsid w:val="00D70BD4"/>
    <w:rsid w:val="00DB513D"/>
    <w:rsid w:val="00DF67EB"/>
    <w:rsid w:val="00F57383"/>
    <w:rsid w:val="01415CD2"/>
    <w:rsid w:val="044421A7"/>
    <w:rsid w:val="06FD1204"/>
    <w:rsid w:val="098F153E"/>
    <w:rsid w:val="0BD1062B"/>
    <w:rsid w:val="0C194EFD"/>
    <w:rsid w:val="0C594942"/>
    <w:rsid w:val="0EA40291"/>
    <w:rsid w:val="12A33946"/>
    <w:rsid w:val="15900926"/>
    <w:rsid w:val="1C3560D4"/>
    <w:rsid w:val="1E3A3326"/>
    <w:rsid w:val="205F522A"/>
    <w:rsid w:val="22D20532"/>
    <w:rsid w:val="24AE51FF"/>
    <w:rsid w:val="25A055CF"/>
    <w:rsid w:val="28A251B1"/>
    <w:rsid w:val="2AE0289C"/>
    <w:rsid w:val="2BE91D59"/>
    <w:rsid w:val="30631F2F"/>
    <w:rsid w:val="34257C99"/>
    <w:rsid w:val="384C5E6B"/>
    <w:rsid w:val="42343402"/>
    <w:rsid w:val="499A38D9"/>
    <w:rsid w:val="4C816990"/>
    <w:rsid w:val="4F92577F"/>
    <w:rsid w:val="5AE84658"/>
    <w:rsid w:val="5B94144C"/>
    <w:rsid w:val="676D434A"/>
    <w:rsid w:val="6B9313BD"/>
    <w:rsid w:val="6F0E1AD4"/>
    <w:rsid w:val="7AAC5052"/>
    <w:rsid w:val="7D073B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before="100" w:after="200" w:line="276" w:lineRule="auto"/>
    </w:pPr>
    <w:rPr>
      <w:rFonts w:ascii="Calibri" w:hAnsi="Calibri" w:eastAsia="宋体" w:cs="Times New Roman"/>
      <w:lang w:val="es-E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pBdr>
        <w:top w:val="single" w:color="4874CB" w:sz="24" w:space="0"/>
        <w:left w:val="single" w:color="4874CB" w:sz="24" w:space="0"/>
        <w:bottom w:val="single" w:color="4874CB" w:sz="24" w:space="0"/>
        <w:right w:val="single" w:color="4874CB" w:sz="24" w:space="0"/>
      </w:pBdr>
      <w:shd w:val="clear" w:color="auto" w:fill="4874CB"/>
      <w:spacing w:after="0"/>
      <w:outlineLvl w:val="0"/>
    </w:pPr>
    <w:rPr>
      <w:caps/>
      <w:color w:val="FFFFFF"/>
      <w:spacing w:val="15"/>
      <w:sz w:val="22"/>
      <w:szCs w:val="22"/>
    </w:rPr>
  </w:style>
  <w:style w:type="paragraph" w:styleId="3">
    <w:name w:val="heading 2"/>
    <w:basedOn w:val="1"/>
    <w:next w:val="1"/>
    <w:link w:val="22"/>
    <w:unhideWhenUsed/>
    <w:qFormat/>
    <w:uiPriority w:val="9"/>
    <w:pPr>
      <w:pBdr>
        <w:top w:val="single" w:color="DAE3F4" w:sz="24" w:space="0"/>
        <w:left w:val="single" w:color="DAE3F4" w:sz="24" w:space="0"/>
        <w:bottom w:val="single" w:color="DAE3F4" w:sz="24" w:space="0"/>
        <w:right w:val="single" w:color="DAE3F4" w:sz="24" w:space="0"/>
      </w:pBdr>
      <w:shd w:val="clear" w:color="auto" w:fill="DAE3F4"/>
      <w:spacing w:after="0"/>
      <w:outlineLvl w:val="1"/>
    </w:pPr>
    <w:rPr>
      <w:caps/>
      <w:spacing w:val="15"/>
    </w:rPr>
  </w:style>
  <w:style w:type="paragraph" w:styleId="4">
    <w:name w:val="heading 3"/>
    <w:basedOn w:val="1"/>
    <w:next w:val="1"/>
    <w:link w:val="23"/>
    <w:unhideWhenUsed/>
    <w:qFormat/>
    <w:uiPriority w:val="9"/>
    <w:pPr>
      <w:pBdr>
        <w:top w:val="single" w:color="4874CB" w:sz="6" w:space="2"/>
      </w:pBdr>
      <w:spacing w:before="300" w:after="0"/>
      <w:outlineLvl w:val="2"/>
    </w:pPr>
    <w:rPr>
      <w:caps/>
      <w:color w:val="1E376A"/>
      <w:spacing w:val="15"/>
    </w:rPr>
  </w:style>
  <w:style w:type="paragraph" w:styleId="5">
    <w:name w:val="heading 4"/>
    <w:basedOn w:val="1"/>
    <w:next w:val="1"/>
    <w:link w:val="24"/>
    <w:unhideWhenUsed/>
    <w:qFormat/>
    <w:uiPriority w:val="9"/>
    <w:pPr>
      <w:pBdr>
        <w:top w:val="dotted" w:color="4874CB" w:sz="6" w:space="2"/>
      </w:pBdr>
      <w:spacing w:before="200" w:after="0"/>
      <w:outlineLvl w:val="3"/>
    </w:pPr>
    <w:rPr>
      <w:caps/>
      <w:color w:val="2D54A0"/>
      <w:spacing w:val="10"/>
    </w:rPr>
  </w:style>
  <w:style w:type="paragraph" w:styleId="6">
    <w:name w:val="heading 5"/>
    <w:basedOn w:val="1"/>
    <w:next w:val="1"/>
    <w:link w:val="25"/>
    <w:unhideWhenUsed/>
    <w:qFormat/>
    <w:uiPriority w:val="9"/>
    <w:pPr>
      <w:pBdr>
        <w:bottom w:val="single" w:color="4874CB" w:sz="6" w:space="1"/>
      </w:pBdr>
      <w:spacing w:before="200" w:after="0"/>
      <w:outlineLvl w:val="4"/>
    </w:pPr>
    <w:rPr>
      <w:caps/>
      <w:color w:val="2D54A0"/>
      <w:spacing w:val="10"/>
    </w:rPr>
  </w:style>
  <w:style w:type="paragraph" w:styleId="7">
    <w:name w:val="heading 6"/>
    <w:basedOn w:val="1"/>
    <w:next w:val="1"/>
    <w:link w:val="26"/>
    <w:unhideWhenUsed/>
    <w:qFormat/>
    <w:uiPriority w:val="9"/>
    <w:pPr>
      <w:pBdr>
        <w:bottom w:val="dotted" w:color="4874CB" w:sz="6" w:space="1"/>
      </w:pBdr>
      <w:spacing w:before="200" w:after="0"/>
      <w:outlineLvl w:val="5"/>
    </w:pPr>
    <w:rPr>
      <w:caps/>
      <w:color w:val="2D54A0"/>
      <w:spacing w:val="10"/>
    </w:rPr>
  </w:style>
  <w:style w:type="paragraph" w:styleId="8">
    <w:name w:val="heading 7"/>
    <w:basedOn w:val="1"/>
    <w:next w:val="1"/>
    <w:link w:val="27"/>
    <w:unhideWhenUsed/>
    <w:qFormat/>
    <w:uiPriority w:val="9"/>
    <w:pPr>
      <w:spacing w:before="200" w:after="0"/>
      <w:outlineLvl w:val="6"/>
    </w:pPr>
    <w:rPr>
      <w:caps/>
      <w:color w:val="2D54A0"/>
      <w:spacing w:val="10"/>
    </w:rPr>
  </w:style>
  <w:style w:type="paragraph" w:styleId="9">
    <w:name w:val="heading 8"/>
    <w:basedOn w:val="1"/>
    <w:next w:val="1"/>
    <w:link w:val="28"/>
    <w:unhideWhenUsed/>
    <w:qFormat/>
    <w:uiPriority w:val="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10">
    <w:name w:val="heading 9"/>
    <w:basedOn w:val="1"/>
    <w:next w:val="1"/>
    <w:link w:val="29"/>
    <w:unhideWhenUsed/>
    <w:qFormat/>
    <w:uiPriority w:val="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14">
    <w:name w:val="Emphasis"/>
    <w:qFormat/>
    <w:uiPriority w:val="20"/>
    <w:rPr>
      <w:caps/>
      <w:color w:val="1E376A"/>
      <w:spacing w:val="5"/>
    </w:rPr>
  </w:style>
  <w:style w:type="character" w:styleId="15">
    <w:name w:val="Strong"/>
    <w:qFormat/>
    <w:uiPriority w:val="22"/>
    <w:rPr>
      <w:b/>
      <w:bCs/>
    </w:rPr>
  </w:style>
  <w:style w:type="paragraph" w:styleId="16">
    <w:name w:val="caption"/>
    <w:basedOn w:val="1"/>
    <w:next w:val="1"/>
    <w:link w:val="30"/>
    <w:unhideWhenUsed/>
    <w:qFormat/>
    <w:uiPriority w:val="35"/>
    <w:rPr>
      <w:b/>
      <w:bCs/>
      <w:color w:val="2D54A0"/>
      <w:sz w:val="16"/>
      <w:szCs w:val="16"/>
    </w:rPr>
  </w:style>
  <w:style w:type="paragraph" w:styleId="17">
    <w:name w:val="annotation text"/>
    <w:basedOn w:val="1"/>
    <w:link w:val="31"/>
    <w:uiPriority w:val="0"/>
    <w:pPr>
      <w:jc w:val="left"/>
    </w:pPr>
  </w:style>
  <w:style w:type="paragraph" w:styleId="18">
    <w:name w:val="Normal (Web)"/>
    <w:uiPriority w:val="0"/>
    <w:pPr>
      <w:spacing w:before="100" w:beforeAutospacing="1" w:after="10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paragraph" w:styleId="19">
    <w:name w:val="Subtitle"/>
    <w:basedOn w:val="1"/>
    <w:next w:val="1"/>
    <w:link w:val="32"/>
    <w:qFormat/>
    <w:uiPriority w:val="11"/>
    <w:pPr>
      <w:spacing w:before="0" w:after="500" w:line="240" w:lineRule="auto"/>
    </w:pPr>
    <w:rPr>
      <w:caps/>
      <w:color w:val="585858"/>
      <w:spacing w:val="10"/>
      <w:sz w:val="21"/>
      <w:szCs w:val="21"/>
    </w:rPr>
  </w:style>
  <w:style w:type="paragraph" w:styleId="20">
    <w:name w:val="Title"/>
    <w:basedOn w:val="1"/>
    <w:next w:val="1"/>
    <w:link w:val="33"/>
    <w:qFormat/>
    <w:uiPriority w:val="10"/>
    <w:pPr>
      <w:spacing w:before="0" w:after="0"/>
    </w:pPr>
    <w:rPr>
      <w:rFonts w:ascii="Calibri Light" w:hAnsi="Calibri Light" w:eastAsia="宋体" w:cs="Times New Roman"/>
      <w:caps/>
      <w:color w:val="4874CB"/>
      <w:spacing w:val="10"/>
      <w:sz w:val="52"/>
      <w:szCs w:val="52"/>
    </w:rPr>
  </w:style>
  <w:style w:type="character" w:customStyle="1" w:styleId="21">
    <w:name w:val="标题 1 字符"/>
    <w:basedOn w:val="11"/>
    <w:link w:val="2"/>
    <w:uiPriority w:val="9"/>
    <w:rPr>
      <w:caps/>
      <w:color w:val="FFFFFF"/>
      <w:spacing w:val="15"/>
      <w:sz w:val="22"/>
      <w:szCs w:val="22"/>
      <w:shd w:val="clear" w:color="auto" w:fill="4874CB"/>
    </w:rPr>
  </w:style>
  <w:style w:type="character" w:customStyle="1" w:styleId="22">
    <w:name w:val="标题 2 字符"/>
    <w:basedOn w:val="11"/>
    <w:link w:val="3"/>
    <w:semiHidden/>
    <w:uiPriority w:val="9"/>
    <w:rPr>
      <w:caps/>
      <w:spacing w:val="15"/>
      <w:shd w:val="clear" w:color="auto" w:fill="DAE3F4"/>
    </w:rPr>
  </w:style>
  <w:style w:type="character" w:customStyle="1" w:styleId="23">
    <w:name w:val="标题 3 字符"/>
    <w:basedOn w:val="11"/>
    <w:link w:val="4"/>
    <w:semiHidden/>
    <w:uiPriority w:val="9"/>
    <w:rPr>
      <w:caps/>
      <w:color w:val="1E376A"/>
      <w:spacing w:val="15"/>
    </w:rPr>
  </w:style>
  <w:style w:type="character" w:customStyle="1" w:styleId="24">
    <w:name w:val="标题 4 字符"/>
    <w:basedOn w:val="11"/>
    <w:link w:val="5"/>
    <w:semiHidden/>
    <w:uiPriority w:val="9"/>
    <w:rPr>
      <w:caps/>
      <w:color w:val="2D54A0"/>
      <w:spacing w:val="10"/>
    </w:rPr>
  </w:style>
  <w:style w:type="character" w:customStyle="1" w:styleId="25">
    <w:name w:val="标题 5 字符"/>
    <w:basedOn w:val="11"/>
    <w:link w:val="6"/>
    <w:semiHidden/>
    <w:uiPriority w:val="9"/>
    <w:rPr>
      <w:caps/>
      <w:color w:val="2D54A0"/>
      <w:spacing w:val="10"/>
    </w:rPr>
  </w:style>
  <w:style w:type="character" w:customStyle="1" w:styleId="26">
    <w:name w:val="标题 6 字符"/>
    <w:basedOn w:val="11"/>
    <w:link w:val="7"/>
    <w:semiHidden/>
    <w:uiPriority w:val="9"/>
    <w:rPr>
      <w:caps/>
      <w:color w:val="2D54A0"/>
      <w:spacing w:val="10"/>
    </w:rPr>
  </w:style>
  <w:style w:type="character" w:customStyle="1" w:styleId="27">
    <w:name w:val="标题 7 字符"/>
    <w:basedOn w:val="11"/>
    <w:link w:val="8"/>
    <w:semiHidden/>
    <w:uiPriority w:val="9"/>
    <w:rPr>
      <w:caps/>
      <w:color w:val="2D54A0"/>
      <w:spacing w:val="10"/>
    </w:rPr>
  </w:style>
  <w:style w:type="character" w:customStyle="1" w:styleId="28">
    <w:name w:val="标题 8 字符"/>
    <w:basedOn w:val="11"/>
    <w:link w:val="9"/>
    <w:semiHidden/>
    <w:uiPriority w:val="9"/>
    <w:rPr>
      <w:caps/>
      <w:spacing w:val="10"/>
      <w:sz w:val="18"/>
      <w:szCs w:val="18"/>
    </w:rPr>
  </w:style>
  <w:style w:type="character" w:customStyle="1" w:styleId="29">
    <w:name w:val="标题 9 字符"/>
    <w:basedOn w:val="11"/>
    <w:link w:val="10"/>
    <w:semiHidden/>
    <w:uiPriority w:val="9"/>
    <w:rPr>
      <w:i/>
      <w:iCs/>
      <w:caps/>
      <w:spacing w:val="10"/>
      <w:sz w:val="18"/>
      <w:szCs w:val="18"/>
    </w:rPr>
  </w:style>
  <w:style w:type="character" w:customStyle="1" w:styleId="30">
    <w:name w:val="Epígrafe Char"/>
    <w:link w:val="16"/>
    <w:uiPriority w:val="35"/>
    <w:rPr>
      <w:b/>
      <w:bCs/>
      <w:color w:val="2D54A0"/>
      <w:sz w:val="16"/>
      <w:szCs w:val="16"/>
    </w:rPr>
  </w:style>
  <w:style w:type="character" w:customStyle="1" w:styleId="31">
    <w:name w:val="Texto comentario Char"/>
    <w:link w:val="17"/>
    <w:uiPriority w:val="0"/>
  </w:style>
  <w:style w:type="character" w:customStyle="1" w:styleId="32">
    <w:name w:val="副标题 字符"/>
    <w:basedOn w:val="11"/>
    <w:link w:val="19"/>
    <w:uiPriority w:val="11"/>
    <w:rPr>
      <w:caps/>
      <w:color w:val="585858"/>
      <w:spacing w:val="10"/>
      <w:sz w:val="21"/>
      <w:szCs w:val="21"/>
    </w:rPr>
  </w:style>
  <w:style w:type="character" w:customStyle="1" w:styleId="33">
    <w:name w:val="标题 字符"/>
    <w:basedOn w:val="11"/>
    <w:link w:val="20"/>
    <w:uiPriority w:val="10"/>
    <w:rPr>
      <w:rFonts w:ascii="Calibri Light" w:hAnsi="Calibri Light" w:eastAsia="宋体" w:cs="Times New Roman"/>
      <w:caps/>
      <w:color w:val="4874CB"/>
      <w:spacing w:val="10"/>
      <w:sz w:val="52"/>
      <w:szCs w:val="52"/>
    </w:rPr>
  </w:style>
  <w:style w:type="paragraph" w:styleId="34">
    <w:name w:val="No Spacing"/>
    <w:link w:val="35"/>
    <w:qFormat/>
    <w:uiPriority w:val="1"/>
    <w:pPr>
      <w:spacing w:before="100" w:after="0" w:line="240" w:lineRule="auto"/>
    </w:pPr>
    <w:rPr>
      <w:rFonts w:ascii="Calibri" w:hAnsi="Calibri" w:eastAsia="宋体" w:cs="Times New Roman"/>
      <w:lang w:val="es-ES" w:eastAsia="zh-CN" w:bidi="ar-SA"/>
    </w:rPr>
  </w:style>
  <w:style w:type="character" w:customStyle="1" w:styleId="35">
    <w:name w:val="无间隔 字符"/>
    <w:basedOn w:val="11"/>
    <w:link w:val="34"/>
    <w:uiPriority w:val="1"/>
  </w:style>
  <w:style w:type="paragraph" w:styleId="36">
    <w:name w:val="Quote"/>
    <w:basedOn w:val="1"/>
    <w:next w:val="1"/>
    <w:link w:val="37"/>
    <w:qFormat/>
    <w:uiPriority w:val="29"/>
    <w:rPr>
      <w:i/>
      <w:iCs/>
      <w:sz w:val="24"/>
      <w:szCs w:val="24"/>
    </w:rPr>
  </w:style>
  <w:style w:type="character" w:customStyle="1" w:styleId="37">
    <w:name w:val="引用 字符"/>
    <w:basedOn w:val="11"/>
    <w:link w:val="36"/>
    <w:uiPriority w:val="29"/>
    <w:rPr>
      <w:i/>
      <w:iCs/>
      <w:sz w:val="24"/>
      <w:szCs w:val="24"/>
    </w:rPr>
  </w:style>
  <w:style w:type="paragraph" w:styleId="38">
    <w:name w:val="Intense Quote"/>
    <w:basedOn w:val="1"/>
    <w:next w:val="1"/>
    <w:link w:val="39"/>
    <w:qFormat/>
    <w:uiPriority w:val="30"/>
    <w:pPr>
      <w:spacing w:before="240" w:after="240" w:line="240" w:lineRule="auto"/>
      <w:ind w:left="1080" w:right="1080"/>
      <w:jc w:val="center"/>
    </w:pPr>
    <w:rPr>
      <w:color w:val="4874CB"/>
      <w:sz w:val="24"/>
      <w:szCs w:val="24"/>
    </w:rPr>
  </w:style>
  <w:style w:type="character" w:customStyle="1" w:styleId="39">
    <w:name w:val="明显引用 字符"/>
    <w:basedOn w:val="11"/>
    <w:link w:val="38"/>
    <w:uiPriority w:val="30"/>
    <w:rPr>
      <w:color w:val="4874CB"/>
      <w:sz w:val="24"/>
      <w:szCs w:val="24"/>
    </w:rPr>
  </w:style>
  <w:style w:type="character" w:customStyle="1" w:styleId="40">
    <w:name w:val="Subtle Emphasis"/>
    <w:qFormat/>
    <w:uiPriority w:val="19"/>
    <w:rPr>
      <w:i/>
      <w:iCs/>
      <w:color w:val="1E376A"/>
    </w:rPr>
  </w:style>
  <w:style w:type="character" w:customStyle="1" w:styleId="41">
    <w:name w:val="Intense Emphasis"/>
    <w:qFormat/>
    <w:uiPriority w:val="21"/>
    <w:rPr>
      <w:b/>
      <w:bCs/>
      <w:caps/>
      <w:color w:val="1E376A"/>
      <w:spacing w:val="10"/>
    </w:rPr>
  </w:style>
  <w:style w:type="character" w:customStyle="1" w:styleId="42">
    <w:name w:val="Subtle Reference"/>
    <w:qFormat/>
    <w:uiPriority w:val="31"/>
    <w:rPr>
      <w:b/>
      <w:bCs/>
      <w:color w:val="4874CB"/>
    </w:rPr>
  </w:style>
  <w:style w:type="character" w:customStyle="1" w:styleId="43">
    <w:name w:val="Intense Reference"/>
    <w:qFormat/>
    <w:uiPriority w:val="32"/>
    <w:rPr>
      <w:b/>
      <w:bCs/>
      <w:i/>
      <w:iCs/>
      <w:caps/>
      <w:color w:val="4874CB"/>
    </w:rPr>
  </w:style>
  <w:style w:type="character" w:customStyle="1" w:styleId="44">
    <w:name w:val="Book Title"/>
    <w:qFormat/>
    <w:uiPriority w:val="33"/>
    <w:rPr>
      <w:b/>
      <w:bCs/>
      <w:i/>
      <w:iCs/>
      <w:spacing w:val="0"/>
    </w:rPr>
  </w:style>
  <w:style w:type="paragraph" w:customStyle="1" w:styleId="45">
    <w:name w:val="TOC Heading"/>
    <w:basedOn w:val="2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1447</Words>
  <Characters>8724</Characters>
  <Lines>43</Lines>
  <Paragraphs>12</Paragraphs>
  <TotalTime>47</TotalTime>
  <ScaleCrop>false</ScaleCrop>
  <LinksUpToDate>false</LinksUpToDate>
  <CharactersWithSpaces>10150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2026-09-30T09:59:00Z</dcterms:created>
  <dc:creator>rulin</dc:creator>
  <cp:lastModifiedBy>rulin liu</cp:lastModifiedBy>
  <dcterms:modified xsi:type="dcterms:W3CDTF">2026-10-11T01:09:06Z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3082-12.1.0.29162</vt:lpwstr>
  </property>
  <property fmtid="{D5CDD505-2E9C-101B-9397-08002B2CF9AE}" pid="3" name="KSOTemplateDocerSaveRecord">
    <vt:lpwstr>eyJoZGlkIjoiNjdkMzIwNTdiMzk2NThjMjU3NGI1MjI2NGMxNjQzNTQiLCJ1c2VySWQiOiIxODA0MzAxNjQ2NTQ1In0=</vt:lpwstr>
  </property>
  <property fmtid="{D5CDD505-2E9C-101B-9397-08002B2CF9AE}" pid="4" name="ICV">
    <vt:lpwstr>6393DDE6F18242958C1CD2352179E91D_13</vt:lpwstr>
  </property>
</Properties>
</file>