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91D74" w14:textId="74127841" w:rsidR="003C07BB" w:rsidRPr="00410B8A" w:rsidRDefault="00B324EA">
      <w:pPr>
        <w:rPr>
          <w:rFonts w:ascii="Times New Roman" w:hAnsi="Times New Roman" w:cs="Times New Roman"/>
          <w:b/>
          <w:bCs/>
        </w:rPr>
      </w:pPr>
      <w:r>
        <w:rPr>
          <w:rFonts w:ascii="Times New Roman" w:hAnsi="Times New Roman" w:cs="Times New Roman"/>
          <w:b/>
          <w:bCs/>
        </w:rPr>
        <w:t>Title</w:t>
      </w:r>
      <w:r w:rsidR="006856EF">
        <w:rPr>
          <w:rFonts w:ascii="Times New Roman" w:hAnsi="Times New Roman" w:cs="Times New Roman"/>
          <w:b/>
          <w:bCs/>
        </w:rPr>
        <w:t>:</w:t>
      </w:r>
      <w:r>
        <w:rPr>
          <w:rFonts w:ascii="Times New Roman" w:hAnsi="Times New Roman" w:cs="Times New Roman"/>
          <w:b/>
          <w:bCs/>
        </w:rPr>
        <w:t xml:space="preserve"> </w:t>
      </w:r>
      <w:r w:rsidR="00434216" w:rsidRPr="00410B8A">
        <w:rPr>
          <w:rFonts w:ascii="Times New Roman" w:hAnsi="Times New Roman" w:cs="Times New Roman"/>
          <w:b/>
          <w:bCs/>
        </w:rPr>
        <w:t>An Exploratory Analysis to</w:t>
      </w:r>
      <w:r w:rsidR="005564A4" w:rsidRPr="00410B8A">
        <w:rPr>
          <w:rFonts w:ascii="Times New Roman" w:hAnsi="Times New Roman" w:cs="Times New Roman"/>
          <w:b/>
          <w:bCs/>
        </w:rPr>
        <w:t xml:space="preserve"> Assess</w:t>
      </w:r>
      <w:r w:rsidR="00434216" w:rsidRPr="00410B8A">
        <w:rPr>
          <w:rFonts w:ascii="Times New Roman" w:hAnsi="Times New Roman" w:cs="Times New Roman"/>
          <w:b/>
          <w:bCs/>
        </w:rPr>
        <w:t xml:space="preserve"> </w:t>
      </w:r>
      <w:r w:rsidR="005564A4" w:rsidRPr="00410B8A">
        <w:rPr>
          <w:rFonts w:ascii="Times New Roman" w:hAnsi="Times New Roman" w:cs="Times New Roman"/>
          <w:b/>
          <w:bCs/>
        </w:rPr>
        <w:t xml:space="preserve">reproducibility of COVID-19 bulk RNA-seq </w:t>
      </w:r>
      <w:r>
        <w:rPr>
          <w:rFonts w:ascii="Times New Roman" w:hAnsi="Times New Roman" w:cs="Times New Roman"/>
          <w:b/>
          <w:bCs/>
        </w:rPr>
        <w:t>D</w:t>
      </w:r>
      <w:r w:rsidR="005564A4" w:rsidRPr="00410B8A">
        <w:rPr>
          <w:rFonts w:ascii="Times New Roman" w:hAnsi="Times New Roman" w:cs="Times New Roman"/>
          <w:b/>
          <w:bCs/>
        </w:rPr>
        <w:t>atasets</w:t>
      </w:r>
    </w:p>
    <w:p w14:paraId="5ED87A58" w14:textId="3974B420" w:rsidR="005564A4" w:rsidRDefault="005564A4">
      <w:pPr>
        <w:rPr>
          <w:rFonts w:ascii="Times New Roman" w:hAnsi="Times New Roman" w:cs="Times New Roman"/>
          <w:b/>
          <w:bCs/>
        </w:rPr>
      </w:pPr>
      <w:r w:rsidRPr="00410B8A">
        <w:rPr>
          <w:rFonts w:ascii="Times New Roman" w:hAnsi="Times New Roman" w:cs="Times New Roman"/>
          <w:b/>
          <w:bCs/>
        </w:rPr>
        <w:t>Author</w:t>
      </w:r>
      <w:r w:rsidR="00B324EA">
        <w:rPr>
          <w:rFonts w:ascii="Times New Roman" w:hAnsi="Times New Roman" w:cs="Times New Roman"/>
          <w:b/>
          <w:bCs/>
        </w:rPr>
        <w:t>s</w:t>
      </w:r>
      <w:r w:rsidRPr="00410B8A">
        <w:rPr>
          <w:rFonts w:ascii="Times New Roman" w:hAnsi="Times New Roman" w:cs="Times New Roman"/>
          <w:b/>
          <w:bCs/>
        </w:rPr>
        <w:t>: Geordan Bolden</w:t>
      </w:r>
      <w:r w:rsidR="00E705AE">
        <w:rPr>
          <w:rFonts w:ascii="Times New Roman" w:hAnsi="Times New Roman" w:cs="Times New Roman"/>
          <w:b/>
          <w:bCs/>
        </w:rPr>
        <w:t xml:space="preserve">, </w:t>
      </w:r>
      <w:proofErr w:type="gramStart"/>
      <w:r w:rsidR="00E705AE">
        <w:rPr>
          <w:rFonts w:ascii="Times New Roman" w:hAnsi="Times New Roman" w:cs="Times New Roman"/>
          <w:b/>
          <w:bCs/>
        </w:rPr>
        <w:t xml:space="preserve">M.S. </w:t>
      </w:r>
      <w:r w:rsidRPr="00410B8A">
        <w:rPr>
          <w:rFonts w:ascii="Times New Roman" w:hAnsi="Times New Roman" w:cs="Times New Roman"/>
          <w:b/>
          <w:bCs/>
        </w:rPr>
        <w:t>,</w:t>
      </w:r>
      <w:proofErr w:type="gramEnd"/>
      <w:r w:rsidR="00E705AE">
        <w:rPr>
          <w:rFonts w:ascii="Times New Roman" w:hAnsi="Times New Roman" w:cs="Times New Roman"/>
          <w:b/>
          <w:bCs/>
        </w:rPr>
        <w:t xml:space="preserve"> Dr.</w:t>
      </w:r>
      <w:r w:rsidRPr="00410B8A">
        <w:rPr>
          <w:rFonts w:ascii="Times New Roman" w:hAnsi="Times New Roman" w:cs="Times New Roman"/>
          <w:b/>
          <w:bCs/>
        </w:rPr>
        <w:t xml:space="preserve"> Cristina Mitrea</w:t>
      </w:r>
    </w:p>
    <w:p w14:paraId="2A7F36E5" w14:textId="77777777" w:rsidR="00B324EA" w:rsidRDefault="00B324EA" w:rsidP="00B324EA">
      <w:pPr>
        <w:rPr>
          <w:rFonts w:ascii="Times New Roman" w:hAnsi="Times New Roman" w:cs="Times New Roman"/>
          <w:b/>
          <w:bCs/>
        </w:rPr>
      </w:pPr>
      <w:r>
        <w:rPr>
          <w:rFonts w:ascii="Times New Roman" w:hAnsi="Times New Roman" w:cs="Times New Roman"/>
          <w:b/>
          <w:bCs/>
        </w:rPr>
        <w:t>Abstract</w:t>
      </w:r>
    </w:p>
    <w:p w14:paraId="3551B64D" w14:textId="2DB6295C" w:rsidR="00DE0313" w:rsidRPr="00A21474" w:rsidRDefault="00B324EA" w:rsidP="00A21474">
      <w:pPr>
        <w:ind w:firstLine="720"/>
        <w:rPr>
          <w:rFonts w:ascii="Times New Roman" w:hAnsi="Times New Roman" w:cs="Times New Roman"/>
          <w:b/>
          <w:bCs/>
        </w:rPr>
      </w:pPr>
      <w:r w:rsidRPr="00A21474">
        <w:rPr>
          <w:rFonts w:ascii="Times New Roman" w:hAnsi="Times New Roman" w:cs="Times New Roman"/>
        </w:rPr>
        <w:t xml:space="preserve">Integrating public transcriptomic datasets can significantly increase statistical power, yet technical batch effects and biological heterogeneity frequently compromise downstream meta-analyses. In this study, we evaluated the requirements, limitations, and cross-dataset reproducibility of integrated bulk RNA-seq workflows using five publicly available COVID-19 datasets. Utilizing the </w:t>
      </w:r>
      <w:proofErr w:type="spellStart"/>
      <w:r w:rsidRPr="00A21474">
        <w:rPr>
          <w:rFonts w:ascii="Times New Roman" w:hAnsi="Times New Roman" w:cs="Times New Roman"/>
        </w:rPr>
        <w:t>ComBat</w:t>
      </w:r>
      <w:proofErr w:type="spellEnd"/>
      <w:r w:rsidRPr="00A21474">
        <w:rPr>
          <w:rFonts w:ascii="Times New Roman" w:hAnsi="Times New Roman" w:cs="Times New Roman"/>
        </w:rPr>
        <w:t>-Seq algorithm alongside principal variance component analysis (PVCA), we demonstrated that while technical batch effects from sequencing platforms and baseline depths were successfully minimized, the post-correction landscape resolved into two distinct macro-clusters. This persistent divergence cuts across tissue types and sequencing platforms, indicating fundamental differences in experimental design or clinical disease stages rather than technical artifacts. Differential expression and over-representation analyses (ORA) revealed zero universally shared differentially expressed genes (DEGs) across all five datasets, though a robust consensus core of 60 DEGs and 15 ORA terms tied to cell-cycle suppression was identified. When restricting analysis tightly to identical clinical contrasts (Healthy vs. COVID-19), we identified a conserved downregulation of B-cell-mediated immunity markers (</w:t>
      </w:r>
      <w:r w:rsidRPr="00A21474">
        <w:rPr>
          <w:rFonts w:ascii="Times New Roman" w:hAnsi="Times New Roman" w:cs="Times New Roman"/>
          <w:i/>
          <w:iCs/>
        </w:rPr>
        <w:t>IGHG1</w:t>
      </w:r>
      <w:r w:rsidRPr="00A21474">
        <w:rPr>
          <w:rFonts w:ascii="Times New Roman" w:hAnsi="Times New Roman" w:cs="Times New Roman"/>
        </w:rPr>
        <w:t xml:space="preserve">, </w:t>
      </w:r>
      <w:r w:rsidRPr="00A21474">
        <w:rPr>
          <w:rFonts w:ascii="Times New Roman" w:hAnsi="Times New Roman" w:cs="Times New Roman"/>
          <w:i/>
          <w:iCs/>
        </w:rPr>
        <w:t>IGHG3</w:t>
      </w:r>
      <w:r w:rsidRPr="00A21474">
        <w:rPr>
          <w:rFonts w:ascii="Times New Roman" w:hAnsi="Times New Roman" w:cs="Times New Roman"/>
        </w:rPr>
        <w:t>). Our findings demonstrate that robust batch-correction algorithms are necessary but insufficient to reconcile deep-seated discrepancies in sample composition and clinical phenotypic phases. Consequently, establishing reproducible biomarkers requires future meta-analyses to strictly harmonize clinical contrast specificity and capture the continuous biological gradients inherent to heterogeneous cohorts.</w:t>
      </w:r>
    </w:p>
    <w:p w14:paraId="25B5D9BF" w14:textId="6ED3257A" w:rsidR="005564A4" w:rsidRPr="00410B8A" w:rsidRDefault="007208F9" w:rsidP="00DE0313">
      <w:pPr>
        <w:rPr>
          <w:rFonts w:ascii="Times New Roman" w:hAnsi="Times New Roman" w:cs="Times New Roman"/>
          <w:b/>
          <w:bCs/>
        </w:rPr>
      </w:pPr>
      <w:r w:rsidRPr="00410B8A">
        <w:rPr>
          <w:rFonts w:ascii="Times New Roman" w:hAnsi="Times New Roman" w:cs="Times New Roman"/>
          <w:b/>
          <w:bCs/>
        </w:rPr>
        <w:t>Introduction</w:t>
      </w:r>
    </w:p>
    <w:p w14:paraId="04E50D38" w14:textId="379626D4" w:rsidR="00BC43D7" w:rsidRPr="00410B8A" w:rsidRDefault="00B324EA" w:rsidP="00A67E8B">
      <w:pPr>
        <w:ind w:firstLine="720"/>
        <w:rPr>
          <w:rFonts w:ascii="Times New Roman" w:hAnsi="Times New Roman" w:cs="Times New Roman"/>
        </w:rPr>
      </w:pPr>
      <w:r>
        <w:rPr>
          <w:rFonts w:ascii="Times New Roman" w:hAnsi="Times New Roman" w:cs="Times New Roman"/>
        </w:rPr>
        <w:t xml:space="preserve">Bulk </w:t>
      </w:r>
      <w:r w:rsidR="00A9066D">
        <w:rPr>
          <w:rFonts w:ascii="Times New Roman" w:hAnsi="Times New Roman" w:cs="Times New Roman"/>
        </w:rPr>
        <w:t>RNA-Seq</w:t>
      </w:r>
      <w:r w:rsidR="007208F9" w:rsidRPr="00410B8A">
        <w:rPr>
          <w:rFonts w:ascii="Times New Roman" w:hAnsi="Times New Roman" w:cs="Times New Roman"/>
        </w:rPr>
        <w:t xml:space="preserve"> technologies allow the dissection into the transcriptome of biological systems. This has </w:t>
      </w:r>
      <w:r w:rsidR="00C44AE5" w:rsidRPr="00410B8A">
        <w:rPr>
          <w:rFonts w:ascii="Times New Roman" w:hAnsi="Times New Roman" w:cs="Times New Roman"/>
        </w:rPr>
        <w:t>enabled</w:t>
      </w:r>
      <w:r w:rsidR="007208F9" w:rsidRPr="00410B8A">
        <w:rPr>
          <w:rFonts w:ascii="Times New Roman" w:hAnsi="Times New Roman" w:cs="Times New Roman"/>
        </w:rPr>
        <w:t xml:space="preserve"> </w:t>
      </w:r>
      <w:r w:rsidR="00C44AE5" w:rsidRPr="00410B8A">
        <w:rPr>
          <w:rFonts w:ascii="Times New Roman" w:hAnsi="Times New Roman" w:cs="Times New Roman"/>
        </w:rPr>
        <w:t>researchers to</w:t>
      </w:r>
      <w:r w:rsidR="007208F9" w:rsidRPr="00410B8A">
        <w:rPr>
          <w:rFonts w:ascii="Times New Roman" w:hAnsi="Times New Roman" w:cs="Times New Roman"/>
        </w:rPr>
        <w:t xml:space="preserve"> measure and compare the mRNA output of injuries, disease states, and drug responses. However</w:t>
      </w:r>
      <w:r w:rsidR="002C12BC" w:rsidRPr="00410B8A">
        <w:rPr>
          <w:rFonts w:ascii="Times New Roman" w:hAnsi="Times New Roman" w:cs="Times New Roman"/>
        </w:rPr>
        <w:t>,</w:t>
      </w:r>
      <w:r w:rsidR="007208F9" w:rsidRPr="00410B8A">
        <w:rPr>
          <w:rFonts w:ascii="Times New Roman" w:hAnsi="Times New Roman" w:cs="Times New Roman"/>
        </w:rPr>
        <w:t xml:space="preserve"> due to financial constraints</w:t>
      </w:r>
      <w:r w:rsidR="00626EBD" w:rsidRPr="00410B8A">
        <w:rPr>
          <w:rFonts w:ascii="Times New Roman" w:hAnsi="Times New Roman" w:cs="Times New Roman"/>
        </w:rPr>
        <w:t xml:space="preserve">, cohort coordination, and sample acquisition difficulties this can produce dimensionally inefficient data, little number of samples per condition paired with many surveyed features, with a low number of biological replicates, paired with technical variations </w:t>
      </w:r>
      <w:r w:rsidR="00CB3580" w:rsidRPr="00410B8A">
        <w:rPr>
          <w:rFonts w:ascii="Times New Roman" w:hAnsi="Times New Roman" w:cs="Times New Roman"/>
        </w:rPr>
        <w:t>have led</w:t>
      </w:r>
      <w:r w:rsidR="00626EBD" w:rsidRPr="00410B8A">
        <w:rPr>
          <w:rFonts w:ascii="Times New Roman" w:hAnsi="Times New Roman" w:cs="Times New Roman"/>
        </w:rPr>
        <w:t xml:space="preserve"> to different results within downstream analysis</w:t>
      </w:r>
      <w:r w:rsidR="00CB3580" w:rsidRPr="00410B8A">
        <w:rPr>
          <w:rFonts w:ascii="Times New Roman" w:hAnsi="Times New Roman" w:cs="Times New Roman"/>
        </w:rPr>
        <w:t xml:space="preserve"> despite similar study designs and identical disease states</w:t>
      </w:r>
      <w:r w:rsidR="00626EBD" w:rsidRPr="00410B8A">
        <w:rPr>
          <w:rFonts w:ascii="Times New Roman" w:hAnsi="Times New Roman" w:cs="Times New Roman"/>
        </w:rPr>
        <w:t>. This could include different number of DEGs</w:t>
      </w:r>
      <w:r w:rsidR="00BC43D7" w:rsidRPr="00410B8A">
        <w:rPr>
          <w:rFonts w:ascii="Times New Roman" w:hAnsi="Times New Roman" w:cs="Times New Roman"/>
        </w:rPr>
        <w:t xml:space="preserve"> overlap between datasets</w:t>
      </w:r>
      <w:r w:rsidR="00CB3580" w:rsidRPr="00410B8A">
        <w:rPr>
          <w:rFonts w:ascii="Times New Roman" w:hAnsi="Times New Roman" w:cs="Times New Roman"/>
        </w:rPr>
        <w:t>, different over-represented terms, or gene set enrichment results. In the Cui et. al., study, the authors compared numerous RNA-seq datasets sampled under different oncological states with a range of biological replicates from the TCGA database</w:t>
      </w:r>
      <w:r w:rsidR="004A0B5F" w:rsidRPr="00410B8A">
        <w:rPr>
          <w:rFonts w:ascii="Times New Roman" w:hAnsi="Times New Roman" w:cs="Times New Roman"/>
        </w:rPr>
        <w:t>. Cui et. al. not only found an almost direct relationship between the number of biological samples and the total</w:t>
      </w:r>
      <w:r w:rsidR="002C12BC" w:rsidRPr="00410B8A">
        <w:rPr>
          <w:rFonts w:ascii="Times New Roman" w:hAnsi="Times New Roman" w:cs="Times New Roman"/>
        </w:rPr>
        <w:t xml:space="preserve"> number of</w:t>
      </w:r>
      <w:r w:rsidR="004A0B5F" w:rsidRPr="00410B8A">
        <w:rPr>
          <w:rFonts w:ascii="Times New Roman" w:hAnsi="Times New Roman" w:cs="Times New Roman"/>
        </w:rPr>
        <w:t xml:space="preserve"> differentially expressed genes</w:t>
      </w:r>
      <w:r w:rsidR="002C12BC" w:rsidRPr="00410B8A">
        <w:rPr>
          <w:rFonts w:ascii="Times New Roman" w:hAnsi="Times New Roman" w:cs="Times New Roman"/>
        </w:rPr>
        <w:t xml:space="preserve"> (DEGs</w:t>
      </w:r>
      <w:r w:rsidR="0014759E" w:rsidRPr="00410B8A">
        <w:rPr>
          <w:rFonts w:ascii="Times New Roman" w:hAnsi="Times New Roman" w:cs="Times New Roman"/>
        </w:rPr>
        <w:t>) but</w:t>
      </w:r>
      <w:r w:rsidR="002C12BC" w:rsidRPr="00410B8A">
        <w:rPr>
          <w:rFonts w:ascii="Times New Roman" w:hAnsi="Times New Roman" w:cs="Times New Roman"/>
        </w:rPr>
        <w:t xml:space="preserve"> also found </w:t>
      </w:r>
      <w:r w:rsidR="00907E8E" w:rsidRPr="00410B8A">
        <w:rPr>
          <w:rFonts w:ascii="Times New Roman" w:hAnsi="Times New Roman" w:cs="Times New Roman"/>
        </w:rPr>
        <w:t>disease-based</w:t>
      </w:r>
      <w:r w:rsidR="002C12BC" w:rsidRPr="00410B8A">
        <w:rPr>
          <w:rFonts w:ascii="Times New Roman" w:hAnsi="Times New Roman" w:cs="Times New Roman"/>
        </w:rPr>
        <w:t xml:space="preserve"> heterogeneity of those DEGs between the datasets.</w:t>
      </w:r>
      <w:r w:rsidR="00BC43D7" w:rsidRPr="00410B8A">
        <w:rPr>
          <w:rFonts w:ascii="Times New Roman" w:hAnsi="Times New Roman" w:cs="Times New Roman"/>
        </w:rPr>
        <w:t xml:space="preserve"> </w:t>
      </w:r>
    </w:p>
    <w:p w14:paraId="4E5C7060" w14:textId="2A37BCD4" w:rsidR="00E33DEE" w:rsidRPr="00410B8A" w:rsidRDefault="0014759E" w:rsidP="00A67E8B">
      <w:pPr>
        <w:ind w:firstLine="720"/>
        <w:rPr>
          <w:rFonts w:ascii="Times New Roman" w:hAnsi="Times New Roman" w:cs="Times New Roman"/>
        </w:rPr>
      </w:pPr>
      <w:r w:rsidRPr="00410B8A">
        <w:rPr>
          <w:rFonts w:ascii="Times New Roman" w:hAnsi="Times New Roman" w:cs="Times New Roman"/>
        </w:rPr>
        <w:lastRenderedPageBreak/>
        <w:t>B</w:t>
      </w:r>
      <w:r w:rsidR="00BC43D7" w:rsidRPr="00410B8A">
        <w:rPr>
          <w:rFonts w:ascii="Times New Roman" w:hAnsi="Times New Roman" w:cs="Times New Roman"/>
        </w:rPr>
        <w:t>atch effects</w:t>
      </w:r>
      <w:r w:rsidR="0090048D">
        <w:rPr>
          <w:rFonts w:ascii="Times New Roman" w:hAnsi="Times New Roman" w:cs="Times New Roman"/>
        </w:rPr>
        <w:t xml:space="preserve"> are</w:t>
      </w:r>
      <w:r w:rsidR="00BC43D7" w:rsidRPr="00410B8A">
        <w:rPr>
          <w:rFonts w:ascii="Times New Roman" w:hAnsi="Times New Roman" w:cs="Times New Roman"/>
        </w:rPr>
        <w:t xml:space="preserve"> unwanted technical variations with</w:t>
      </w:r>
      <w:r w:rsidR="00CA50B3" w:rsidRPr="00410B8A">
        <w:rPr>
          <w:rFonts w:ascii="Times New Roman" w:hAnsi="Times New Roman" w:cs="Times New Roman"/>
        </w:rPr>
        <w:t>in</w:t>
      </w:r>
      <w:r w:rsidR="00BC43D7" w:rsidRPr="00410B8A">
        <w:rPr>
          <w:rFonts w:ascii="Times New Roman" w:hAnsi="Times New Roman" w:cs="Times New Roman"/>
        </w:rPr>
        <w:t xml:space="preserve"> a bulk RNA-Seq dataset</w:t>
      </w:r>
      <w:r w:rsidR="00CA50B3" w:rsidRPr="00410B8A">
        <w:rPr>
          <w:rFonts w:ascii="Times New Roman" w:hAnsi="Times New Roman" w:cs="Times New Roman"/>
        </w:rPr>
        <w:t xml:space="preserve"> that</w:t>
      </w:r>
      <w:r w:rsidRPr="00410B8A">
        <w:rPr>
          <w:rFonts w:ascii="Times New Roman" w:hAnsi="Times New Roman" w:cs="Times New Roman"/>
        </w:rPr>
        <w:t xml:space="preserve"> can reduce the biological signal and statistical power of a study</w:t>
      </w:r>
      <w:r w:rsidR="0090048D">
        <w:rPr>
          <w:rFonts w:ascii="Times New Roman" w:hAnsi="Times New Roman" w:cs="Times New Roman"/>
        </w:rPr>
        <w:t xml:space="preserve"> and has been </w:t>
      </w:r>
      <w:r w:rsidRPr="00410B8A">
        <w:rPr>
          <w:rFonts w:ascii="Times New Roman" w:hAnsi="Times New Roman" w:cs="Times New Roman"/>
        </w:rPr>
        <w:t>a source of irreproducibility</w:t>
      </w:r>
      <w:r w:rsidR="0090048D">
        <w:rPr>
          <w:rFonts w:ascii="Times New Roman" w:hAnsi="Times New Roman" w:cs="Times New Roman"/>
        </w:rPr>
        <w:t xml:space="preserve"> and </w:t>
      </w:r>
      <w:r w:rsidRPr="00410B8A">
        <w:rPr>
          <w:rFonts w:ascii="Times New Roman" w:hAnsi="Times New Roman" w:cs="Times New Roman"/>
        </w:rPr>
        <w:t>incorrect conclusions</w:t>
      </w:r>
      <w:r w:rsidR="0090048D">
        <w:rPr>
          <w:rFonts w:ascii="Times New Roman" w:hAnsi="Times New Roman" w:cs="Times New Roman"/>
        </w:rPr>
        <w:t xml:space="preserve"> within other’s research</w:t>
      </w:r>
      <w:r w:rsidRPr="00410B8A">
        <w:rPr>
          <w:rFonts w:ascii="Times New Roman" w:hAnsi="Times New Roman" w:cs="Times New Roman"/>
        </w:rPr>
        <w:t>. An example of batch effect within a</w:t>
      </w:r>
      <w:r w:rsidR="00AA7A8F" w:rsidRPr="00410B8A">
        <w:rPr>
          <w:rFonts w:ascii="Times New Roman" w:hAnsi="Times New Roman" w:cs="Times New Roman"/>
        </w:rPr>
        <w:t xml:space="preserve"> dataset</w:t>
      </w:r>
      <w:r w:rsidR="001C10FC" w:rsidRPr="00410B8A">
        <w:rPr>
          <w:rFonts w:ascii="Times New Roman" w:hAnsi="Times New Roman" w:cs="Times New Roman"/>
        </w:rPr>
        <w:t xml:space="preserve"> would be a confounding variable within a cohort</w:t>
      </w:r>
      <w:r w:rsidR="00AA7A8F" w:rsidRPr="00410B8A">
        <w:rPr>
          <w:rFonts w:ascii="Times New Roman" w:hAnsi="Times New Roman" w:cs="Times New Roman"/>
        </w:rPr>
        <w:t>’s</w:t>
      </w:r>
      <w:r w:rsidR="001C10FC" w:rsidRPr="00410B8A">
        <w:rPr>
          <w:rFonts w:ascii="Times New Roman" w:hAnsi="Times New Roman" w:cs="Times New Roman"/>
        </w:rPr>
        <w:t xml:space="preserve"> collection</w:t>
      </w:r>
      <w:r w:rsidR="00AA7A8F" w:rsidRPr="00410B8A">
        <w:rPr>
          <w:rFonts w:ascii="Times New Roman" w:hAnsi="Times New Roman" w:cs="Times New Roman"/>
        </w:rPr>
        <w:t xml:space="preserve"> (lack of randomized collection), or sample preparation (reagent change during RNA collection) (Yu. Y, Genome Biol, 2024). When performing dimensionality reduction (PCA, UMAP, etc.) these effects can appear when the clusters are not grouping</w:t>
      </w:r>
      <w:r w:rsidR="008C74D7" w:rsidRPr="00410B8A">
        <w:rPr>
          <w:rFonts w:ascii="Times New Roman" w:hAnsi="Times New Roman" w:cs="Times New Roman"/>
        </w:rPr>
        <w:t xml:space="preserve"> by a non-relevant covariate within the study. For example, if you are expecting the</w:t>
      </w:r>
      <w:r w:rsidR="00E33DEE" w:rsidRPr="00410B8A">
        <w:rPr>
          <w:rFonts w:ascii="Times New Roman" w:hAnsi="Times New Roman" w:cs="Times New Roman"/>
        </w:rPr>
        <w:t xml:space="preserve"> scaled sample loadings to cluster by condition but are clustered by batch then we are seeing clear change of practice between samples and have introduced unnecessary technical variation.</w:t>
      </w:r>
    </w:p>
    <w:p w14:paraId="24152029" w14:textId="262BF715" w:rsidR="00E33DEE" w:rsidRPr="00410B8A" w:rsidRDefault="000D0CDE" w:rsidP="00A67E8B">
      <w:pPr>
        <w:ind w:firstLine="720"/>
        <w:rPr>
          <w:rFonts w:ascii="Times New Roman" w:hAnsi="Times New Roman" w:cs="Times New Roman"/>
        </w:rPr>
      </w:pPr>
      <w:r w:rsidRPr="00410B8A">
        <w:rPr>
          <w:rFonts w:ascii="Times New Roman" w:hAnsi="Times New Roman" w:cs="Times New Roman"/>
        </w:rPr>
        <w:t xml:space="preserve">For this </w:t>
      </w:r>
      <w:r w:rsidR="0090048D">
        <w:rPr>
          <w:rFonts w:ascii="Times New Roman" w:hAnsi="Times New Roman" w:cs="Times New Roman"/>
        </w:rPr>
        <w:t>report I</w:t>
      </w:r>
      <w:r w:rsidRPr="00410B8A">
        <w:rPr>
          <w:rFonts w:ascii="Times New Roman" w:hAnsi="Times New Roman" w:cs="Times New Roman"/>
        </w:rPr>
        <w:t xml:space="preserve"> would like to present my findings for</w:t>
      </w:r>
      <w:r w:rsidR="00E33DEE" w:rsidRPr="00410B8A">
        <w:rPr>
          <w:rFonts w:ascii="Times New Roman" w:hAnsi="Times New Roman" w:cs="Times New Roman"/>
        </w:rPr>
        <w:t xml:space="preserve"> Project 1 of the University of Michigan BIDS Hackathon</w:t>
      </w:r>
      <w:r w:rsidRPr="00410B8A">
        <w:rPr>
          <w:rFonts w:ascii="Times New Roman" w:hAnsi="Times New Roman" w:cs="Times New Roman"/>
        </w:rPr>
        <w:t xml:space="preserve"> 2026, hosted by</w:t>
      </w:r>
      <w:r w:rsidR="00434BE4" w:rsidRPr="00410B8A">
        <w:rPr>
          <w:rFonts w:ascii="Times New Roman" w:hAnsi="Times New Roman" w:cs="Times New Roman"/>
        </w:rPr>
        <w:t xml:space="preserve"> faculty within the</w:t>
      </w:r>
      <w:r w:rsidRPr="00410B8A">
        <w:rPr>
          <w:rFonts w:ascii="Times New Roman" w:hAnsi="Times New Roman" w:cs="Times New Roman"/>
        </w:rPr>
        <w:t xml:space="preserve"> Department of Computational Biology and Bioinformatics.</w:t>
      </w:r>
      <w:r w:rsidR="00434BE4" w:rsidRPr="00410B8A">
        <w:rPr>
          <w:rFonts w:ascii="Times New Roman" w:hAnsi="Times New Roman" w:cs="Times New Roman"/>
        </w:rPr>
        <w:t xml:space="preserve"> The objective of Project 1</w:t>
      </w:r>
      <w:r w:rsidR="00627EC2" w:rsidRPr="00410B8A">
        <w:rPr>
          <w:rFonts w:ascii="Times New Roman" w:hAnsi="Times New Roman" w:cs="Times New Roman"/>
        </w:rPr>
        <w:t xml:space="preserve"> was to compare the DEGs overlap between </w:t>
      </w:r>
      <w:r w:rsidR="008F50CF" w:rsidRPr="00410B8A">
        <w:rPr>
          <w:rFonts w:ascii="Times New Roman" w:hAnsi="Times New Roman" w:cs="Times New Roman"/>
        </w:rPr>
        <w:t xml:space="preserve">COVID-19 </w:t>
      </w:r>
      <w:r w:rsidR="00627EC2" w:rsidRPr="00410B8A">
        <w:rPr>
          <w:rFonts w:ascii="Times New Roman" w:hAnsi="Times New Roman" w:cs="Times New Roman"/>
        </w:rPr>
        <w:t>data sets, assess potential internal batch effects, perform batch correction, and find what can contribute to batch effects within integrated datasets.</w:t>
      </w:r>
    </w:p>
    <w:p w14:paraId="352C8C92" w14:textId="1ACB80EA" w:rsidR="007208F9" w:rsidRPr="00410B8A" w:rsidRDefault="007208F9" w:rsidP="00DE0313">
      <w:pPr>
        <w:rPr>
          <w:rFonts w:ascii="Times New Roman" w:hAnsi="Times New Roman" w:cs="Times New Roman"/>
          <w:b/>
          <w:bCs/>
        </w:rPr>
      </w:pPr>
      <w:r w:rsidRPr="00410B8A">
        <w:rPr>
          <w:rFonts w:ascii="Times New Roman" w:hAnsi="Times New Roman" w:cs="Times New Roman"/>
          <w:b/>
          <w:bCs/>
        </w:rPr>
        <w:t>Methods</w:t>
      </w:r>
    </w:p>
    <w:p w14:paraId="10A5247D" w14:textId="2038D8BB" w:rsidR="001E5ED3" w:rsidRPr="00410B8A" w:rsidRDefault="001E5ED3">
      <w:pPr>
        <w:rPr>
          <w:rFonts w:ascii="Times New Roman" w:hAnsi="Times New Roman" w:cs="Times New Roman"/>
          <w:b/>
          <w:bCs/>
        </w:rPr>
      </w:pPr>
      <w:r w:rsidRPr="00410B8A">
        <w:rPr>
          <w:rFonts w:ascii="Times New Roman" w:hAnsi="Times New Roman" w:cs="Times New Roman"/>
          <w:b/>
          <w:bCs/>
        </w:rPr>
        <w:t>Preprocessing</w:t>
      </w:r>
    </w:p>
    <w:p w14:paraId="3BC8DF70" w14:textId="495A9C41" w:rsidR="001E5ED3" w:rsidRPr="00410B8A" w:rsidRDefault="001E5ED3">
      <w:pPr>
        <w:rPr>
          <w:rFonts w:ascii="Times New Roman" w:hAnsi="Times New Roman" w:cs="Times New Roman"/>
        </w:rPr>
      </w:pPr>
      <w:r w:rsidRPr="00410B8A">
        <w:rPr>
          <w:rFonts w:ascii="Times New Roman" w:hAnsi="Times New Roman" w:cs="Times New Roman"/>
        </w:rPr>
        <w:t xml:space="preserve">Each dataset </w:t>
      </w:r>
      <w:r w:rsidR="004C59F9" w:rsidRPr="00410B8A">
        <w:rPr>
          <w:rFonts w:ascii="Times New Roman" w:hAnsi="Times New Roman" w:cs="Times New Roman"/>
        </w:rPr>
        <w:t>was</w:t>
      </w:r>
      <w:r w:rsidRPr="00410B8A">
        <w:rPr>
          <w:rFonts w:ascii="Times New Roman" w:hAnsi="Times New Roman" w:cs="Times New Roman"/>
        </w:rPr>
        <w:t xml:space="preserve"> downloaded via </w:t>
      </w:r>
      <w:proofErr w:type="spellStart"/>
      <w:r w:rsidRPr="00410B8A">
        <w:rPr>
          <w:rFonts w:ascii="Times New Roman" w:hAnsi="Times New Roman" w:cs="Times New Roman"/>
        </w:rPr>
        <w:t>GEOaccession</w:t>
      </w:r>
      <w:proofErr w:type="spellEnd"/>
      <w:r w:rsidRPr="00410B8A">
        <w:rPr>
          <w:rFonts w:ascii="Times New Roman" w:hAnsi="Times New Roman" w:cs="Times New Roman"/>
        </w:rPr>
        <w:t xml:space="preserve"> (table 1) then preprocessed using </w:t>
      </w:r>
      <w:proofErr w:type="spellStart"/>
      <w:r w:rsidRPr="00410B8A">
        <w:rPr>
          <w:rFonts w:ascii="Times New Roman" w:hAnsi="Times New Roman" w:cs="Times New Roman"/>
        </w:rPr>
        <w:t>tidyverse</w:t>
      </w:r>
      <w:proofErr w:type="spellEnd"/>
      <w:r w:rsidRPr="00410B8A">
        <w:rPr>
          <w:rFonts w:ascii="Times New Roman" w:hAnsi="Times New Roman" w:cs="Times New Roman"/>
        </w:rPr>
        <w:t xml:space="preserve"> packages on R and made suitable for a Deseq2 Dataset</w:t>
      </w:r>
      <w:r w:rsidR="000B3E9F" w:rsidRPr="00410B8A">
        <w:rPr>
          <w:rFonts w:ascii="Times New Roman" w:hAnsi="Times New Roman" w:cs="Times New Roman"/>
        </w:rPr>
        <w:t xml:space="preserve"> (DDS)</w:t>
      </w:r>
      <w:r w:rsidRPr="00410B8A">
        <w:rPr>
          <w:rFonts w:ascii="Times New Roman" w:hAnsi="Times New Roman" w:cs="Times New Roman"/>
        </w:rPr>
        <w:t xml:space="preserve"> and the suite of QC functions available within the </w:t>
      </w:r>
      <w:proofErr w:type="spellStart"/>
      <w:r w:rsidRPr="00410B8A">
        <w:rPr>
          <w:rFonts w:ascii="Times New Roman" w:hAnsi="Times New Roman" w:cs="Times New Roman"/>
        </w:rPr>
        <w:t>RNAseqQC</w:t>
      </w:r>
      <w:proofErr w:type="spellEnd"/>
      <w:r w:rsidRPr="00410B8A">
        <w:rPr>
          <w:rFonts w:ascii="Times New Roman" w:hAnsi="Times New Roman" w:cs="Times New Roman"/>
        </w:rPr>
        <w:t xml:space="preserve"> library.</w:t>
      </w:r>
      <w:r w:rsidR="00D93C02" w:rsidRPr="00410B8A">
        <w:rPr>
          <w:rFonts w:ascii="Times New Roman" w:hAnsi="Times New Roman" w:cs="Times New Roman"/>
        </w:rPr>
        <w:t xml:space="preserve"> Preprocessing to achieve this point would include basic data wrangling to</w:t>
      </w:r>
      <w:r w:rsidR="00226FD5" w:rsidRPr="00410B8A">
        <w:rPr>
          <w:rFonts w:ascii="Times New Roman" w:hAnsi="Times New Roman" w:cs="Times New Roman"/>
        </w:rPr>
        <w:t xml:space="preserve"> obtain</w:t>
      </w:r>
      <w:r w:rsidR="00D93C02" w:rsidRPr="00410B8A">
        <w:rPr>
          <w:rFonts w:ascii="Times New Roman" w:hAnsi="Times New Roman" w:cs="Times New Roman"/>
        </w:rPr>
        <w:t xml:space="preserve"> consistent </w:t>
      </w:r>
      <w:r w:rsidR="00226FD5" w:rsidRPr="00410B8A">
        <w:rPr>
          <w:rFonts w:ascii="Times New Roman" w:hAnsi="Times New Roman" w:cs="Times New Roman"/>
        </w:rPr>
        <w:t>naming and form</w:t>
      </w:r>
      <w:r w:rsidR="00D93C02" w:rsidRPr="00410B8A">
        <w:rPr>
          <w:rFonts w:ascii="Times New Roman" w:hAnsi="Times New Roman" w:cs="Times New Roman"/>
        </w:rPr>
        <w:t xml:space="preserve"> between datasets so that they can be integrated using Combat-Seq batch correction algorithm</w:t>
      </w:r>
      <w:r w:rsidR="00226FD5" w:rsidRPr="00410B8A">
        <w:rPr>
          <w:rFonts w:ascii="Times New Roman" w:hAnsi="Times New Roman" w:cs="Times New Roman"/>
        </w:rPr>
        <w:t>, and summarizing genes between samples</w:t>
      </w:r>
      <w:r w:rsidR="00D93C02" w:rsidRPr="00410B8A">
        <w:rPr>
          <w:rFonts w:ascii="Times New Roman" w:hAnsi="Times New Roman" w:cs="Times New Roman"/>
        </w:rPr>
        <w:t>. Preprocessing did not include filtering for low count gene</w:t>
      </w:r>
      <w:r w:rsidR="00226FD5" w:rsidRPr="00410B8A">
        <w:rPr>
          <w:rFonts w:ascii="Times New Roman" w:hAnsi="Times New Roman" w:cs="Times New Roman"/>
        </w:rPr>
        <w:t>s</w:t>
      </w:r>
      <w:r w:rsidR="00D93C02" w:rsidRPr="00410B8A">
        <w:rPr>
          <w:rFonts w:ascii="Times New Roman" w:hAnsi="Times New Roman" w:cs="Times New Roman"/>
        </w:rPr>
        <w:t>, but did include the exclusion of samples the authors deemed to have “poor data quality”.</w:t>
      </w:r>
      <w:r w:rsidR="00683EBE" w:rsidRPr="00410B8A">
        <w:rPr>
          <w:rFonts w:ascii="Times New Roman" w:hAnsi="Times New Roman" w:cs="Times New Roman"/>
        </w:rPr>
        <w:t xml:space="preserve"> Each dataset and their respective metadata </w:t>
      </w:r>
      <w:r w:rsidR="00917B1C" w:rsidRPr="00410B8A">
        <w:rPr>
          <w:rFonts w:ascii="Times New Roman" w:hAnsi="Times New Roman" w:cs="Times New Roman"/>
        </w:rPr>
        <w:t>were</w:t>
      </w:r>
      <w:r w:rsidR="00683EBE" w:rsidRPr="00410B8A">
        <w:rPr>
          <w:rFonts w:ascii="Times New Roman" w:hAnsi="Times New Roman" w:cs="Times New Roman"/>
        </w:rPr>
        <w:t xml:space="preserve"> then loaded into a </w:t>
      </w:r>
      <w:proofErr w:type="spellStart"/>
      <w:r w:rsidR="00683EBE" w:rsidRPr="00410B8A">
        <w:rPr>
          <w:rFonts w:ascii="Times New Roman" w:hAnsi="Times New Roman" w:cs="Times New Roman"/>
        </w:rPr>
        <w:t>DeseqDataset</w:t>
      </w:r>
      <w:proofErr w:type="spellEnd"/>
      <w:r w:rsidR="00683EBE" w:rsidRPr="00410B8A">
        <w:rPr>
          <w:rFonts w:ascii="Times New Roman" w:hAnsi="Times New Roman" w:cs="Times New Roman"/>
        </w:rPr>
        <w:t xml:space="preserve"> object</w:t>
      </w:r>
      <w:r w:rsidR="00A86339" w:rsidRPr="00410B8A">
        <w:rPr>
          <w:rFonts w:ascii="Times New Roman" w:hAnsi="Times New Roman" w:cs="Times New Roman"/>
        </w:rPr>
        <w:t>, the raw counts were then log normalized for comparable counts across samples within a dataset. The raw counts were also variance stabilized</w:t>
      </w:r>
      <w:r w:rsidR="000B3E9F" w:rsidRPr="00410B8A">
        <w:rPr>
          <w:rFonts w:ascii="Times New Roman" w:hAnsi="Times New Roman" w:cs="Times New Roman"/>
        </w:rPr>
        <w:t xml:space="preserve"> using the DESeq2’s </w:t>
      </w:r>
      <w:proofErr w:type="spellStart"/>
      <w:proofErr w:type="gramStart"/>
      <w:r w:rsidR="000B3E9F" w:rsidRPr="00410B8A">
        <w:rPr>
          <w:rFonts w:ascii="Times New Roman" w:hAnsi="Times New Roman" w:cs="Times New Roman"/>
        </w:rPr>
        <w:t>vst</w:t>
      </w:r>
      <w:proofErr w:type="spellEnd"/>
      <w:r w:rsidR="000B3E9F" w:rsidRPr="00410B8A">
        <w:rPr>
          <w:rFonts w:ascii="Times New Roman" w:hAnsi="Times New Roman" w:cs="Times New Roman"/>
        </w:rPr>
        <w:t>(</w:t>
      </w:r>
      <w:proofErr w:type="gramEnd"/>
      <w:r w:rsidR="000B3E9F" w:rsidRPr="00410B8A">
        <w:rPr>
          <w:rFonts w:ascii="Times New Roman" w:hAnsi="Times New Roman" w:cs="Times New Roman"/>
        </w:rPr>
        <w:t xml:space="preserve">) function. </w:t>
      </w:r>
      <w:r w:rsidR="00E67E36" w:rsidRPr="00410B8A">
        <w:rPr>
          <w:rFonts w:ascii="Times New Roman" w:hAnsi="Times New Roman" w:cs="Times New Roman"/>
        </w:rPr>
        <w:t xml:space="preserve">The resulting matrices </w:t>
      </w:r>
      <w:r w:rsidR="000B3E9F" w:rsidRPr="00410B8A">
        <w:rPr>
          <w:rFonts w:ascii="Times New Roman" w:hAnsi="Times New Roman" w:cs="Times New Roman"/>
        </w:rPr>
        <w:t>were saved into individual assay slots within the DDS object for further analysis.</w:t>
      </w:r>
    </w:p>
    <w:tbl>
      <w:tblPr>
        <w:tblStyle w:val="TableGrid"/>
        <w:tblW w:w="10693" w:type="dxa"/>
        <w:tblInd w:w="-673" w:type="dxa"/>
        <w:tblLayout w:type="fixed"/>
        <w:tblLook w:val="04A0" w:firstRow="1" w:lastRow="0" w:firstColumn="1" w:lastColumn="0" w:noHBand="0" w:noVBand="1"/>
      </w:tblPr>
      <w:tblGrid>
        <w:gridCol w:w="1338"/>
        <w:gridCol w:w="1400"/>
        <w:gridCol w:w="1102"/>
        <w:gridCol w:w="989"/>
        <w:gridCol w:w="1439"/>
        <w:gridCol w:w="1910"/>
        <w:gridCol w:w="1455"/>
        <w:gridCol w:w="1060"/>
      </w:tblGrid>
      <w:tr w:rsidR="001B4BDB" w:rsidRPr="00410B8A" w14:paraId="7E58D6DE" w14:textId="1B89A8B6" w:rsidTr="006F2055">
        <w:trPr>
          <w:trHeight w:val="620"/>
        </w:trPr>
        <w:tc>
          <w:tcPr>
            <w:tcW w:w="1338" w:type="dxa"/>
          </w:tcPr>
          <w:p w14:paraId="5A8D387D" w14:textId="5D5D15EE" w:rsidR="001B4BDB" w:rsidRPr="00410B8A" w:rsidRDefault="001B4BDB" w:rsidP="00226FD5">
            <w:pPr>
              <w:jc w:val="center"/>
              <w:rPr>
                <w:rFonts w:ascii="Times New Roman" w:hAnsi="Times New Roman" w:cs="Times New Roman"/>
                <w:b/>
                <w:bCs/>
                <w:sz w:val="20"/>
                <w:szCs w:val="20"/>
              </w:rPr>
            </w:pPr>
            <w:r w:rsidRPr="00410B8A">
              <w:rPr>
                <w:rFonts w:ascii="Times New Roman" w:hAnsi="Times New Roman" w:cs="Times New Roman"/>
                <w:b/>
                <w:bCs/>
                <w:sz w:val="20"/>
                <w:szCs w:val="20"/>
              </w:rPr>
              <w:t>Dataset #</w:t>
            </w:r>
          </w:p>
        </w:tc>
        <w:tc>
          <w:tcPr>
            <w:tcW w:w="1400" w:type="dxa"/>
          </w:tcPr>
          <w:p w14:paraId="10324407" w14:textId="13951D2E" w:rsidR="001B4BDB" w:rsidRPr="00410B8A" w:rsidRDefault="001B4BDB" w:rsidP="00226FD5">
            <w:pPr>
              <w:jc w:val="center"/>
              <w:rPr>
                <w:rFonts w:ascii="Times New Roman" w:hAnsi="Times New Roman" w:cs="Times New Roman"/>
                <w:b/>
                <w:bCs/>
                <w:sz w:val="20"/>
                <w:szCs w:val="20"/>
              </w:rPr>
            </w:pPr>
            <w:r w:rsidRPr="00410B8A">
              <w:rPr>
                <w:rFonts w:ascii="Times New Roman" w:hAnsi="Times New Roman" w:cs="Times New Roman"/>
                <w:b/>
                <w:bCs/>
                <w:sz w:val="20"/>
                <w:szCs w:val="20"/>
              </w:rPr>
              <w:t>GSE Acc.</w:t>
            </w:r>
          </w:p>
        </w:tc>
        <w:tc>
          <w:tcPr>
            <w:tcW w:w="1102" w:type="dxa"/>
          </w:tcPr>
          <w:p w14:paraId="73687597" w14:textId="16DE94E4" w:rsidR="001B4BDB" w:rsidRPr="00410B8A" w:rsidRDefault="001B4BDB" w:rsidP="00226FD5">
            <w:pPr>
              <w:jc w:val="center"/>
              <w:rPr>
                <w:rFonts w:ascii="Times New Roman" w:hAnsi="Times New Roman" w:cs="Times New Roman"/>
                <w:b/>
                <w:bCs/>
                <w:sz w:val="20"/>
                <w:szCs w:val="20"/>
              </w:rPr>
            </w:pPr>
            <w:r w:rsidRPr="00410B8A">
              <w:rPr>
                <w:rFonts w:ascii="Times New Roman" w:hAnsi="Times New Roman" w:cs="Times New Roman"/>
                <w:b/>
                <w:bCs/>
                <w:sz w:val="20"/>
                <w:szCs w:val="20"/>
              </w:rPr>
              <w:t>Platform</w:t>
            </w:r>
          </w:p>
        </w:tc>
        <w:tc>
          <w:tcPr>
            <w:tcW w:w="989" w:type="dxa"/>
          </w:tcPr>
          <w:p w14:paraId="097412C7" w14:textId="6B6DAF6A" w:rsidR="001B4BDB" w:rsidRPr="00410B8A" w:rsidRDefault="001B4BDB" w:rsidP="00226FD5">
            <w:pPr>
              <w:jc w:val="center"/>
              <w:rPr>
                <w:rFonts w:ascii="Times New Roman" w:hAnsi="Times New Roman" w:cs="Times New Roman"/>
                <w:b/>
                <w:bCs/>
                <w:sz w:val="20"/>
                <w:szCs w:val="20"/>
              </w:rPr>
            </w:pPr>
            <w:r w:rsidRPr="00410B8A">
              <w:rPr>
                <w:rFonts w:ascii="Times New Roman" w:hAnsi="Times New Roman" w:cs="Times New Roman"/>
                <w:b/>
                <w:bCs/>
                <w:sz w:val="20"/>
                <w:szCs w:val="20"/>
              </w:rPr>
              <w:t>Tissue</w:t>
            </w:r>
          </w:p>
        </w:tc>
        <w:tc>
          <w:tcPr>
            <w:tcW w:w="1439" w:type="dxa"/>
          </w:tcPr>
          <w:p w14:paraId="45010594" w14:textId="37AFFE44" w:rsidR="001B4BDB" w:rsidRPr="00410B8A" w:rsidRDefault="001B4BDB" w:rsidP="00226FD5">
            <w:pPr>
              <w:jc w:val="center"/>
              <w:rPr>
                <w:rFonts w:ascii="Times New Roman" w:hAnsi="Times New Roman" w:cs="Times New Roman"/>
                <w:b/>
                <w:bCs/>
                <w:sz w:val="20"/>
                <w:szCs w:val="20"/>
              </w:rPr>
            </w:pPr>
            <w:r w:rsidRPr="00410B8A">
              <w:rPr>
                <w:rFonts w:ascii="Times New Roman" w:hAnsi="Times New Roman" w:cs="Times New Roman"/>
                <w:b/>
                <w:bCs/>
                <w:sz w:val="20"/>
                <w:szCs w:val="20"/>
              </w:rPr>
              <w:t>Disease States</w:t>
            </w:r>
          </w:p>
        </w:tc>
        <w:tc>
          <w:tcPr>
            <w:tcW w:w="1910" w:type="dxa"/>
          </w:tcPr>
          <w:p w14:paraId="533FDBD3" w14:textId="46778355" w:rsidR="001B4BDB" w:rsidRPr="00410B8A" w:rsidRDefault="001B4BDB" w:rsidP="00226FD5">
            <w:pPr>
              <w:jc w:val="center"/>
              <w:rPr>
                <w:rFonts w:ascii="Times New Roman" w:hAnsi="Times New Roman" w:cs="Times New Roman"/>
                <w:b/>
                <w:bCs/>
                <w:sz w:val="20"/>
                <w:szCs w:val="20"/>
              </w:rPr>
            </w:pPr>
            <w:r w:rsidRPr="00410B8A">
              <w:rPr>
                <w:rFonts w:ascii="Times New Roman" w:hAnsi="Times New Roman" w:cs="Times New Roman"/>
                <w:b/>
                <w:bCs/>
                <w:sz w:val="20"/>
                <w:szCs w:val="20"/>
              </w:rPr>
              <w:t>Sample Breakdown</w:t>
            </w:r>
          </w:p>
        </w:tc>
        <w:tc>
          <w:tcPr>
            <w:tcW w:w="1455" w:type="dxa"/>
          </w:tcPr>
          <w:p w14:paraId="4C27D2A3" w14:textId="0646C50F" w:rsidR="001B4BDB" w:rsidRPr="00410B8A" w:rsidRDefault="001B4BDB" w:rsidP="00FA325F">
            <w:pPr>
              <w:rPr>
                <w:rFonts w:ascii="Times New Roman" w:hAnsi="Times New Roman" w:cs="Times New Roman"/>
                <w:b/>
                <w:bCs/>
                <w:sz w:val="20"/>
                <w:szCs w:val="20"/>
              </w:rPr>
            </w:pPr>
            <w:r w:rsidRPr="00410B8A">
              <w:rPr>
                <w:rFonts w:ascii="Times New Roman" w:hAnsi="Times New Roman" w:cs="Times New Roman"/>
                <w:b/>
                <w:bCs/>
                <w:sz w:val="20"/>
                <w:szCs w:val="20"/>
              </w:rPr>
              <w:t xml:space="preserve"> Design Type</w:t>
            </w:r>
          </w:p>
        </w:tc>
        <w:tc>
          <w:tcPr>
            <w:tcW w:w="1060" w:type="dxa"/>
          </w:tcPr>
          <w:p w14:paraId="0B1A0BA3" w14:textId="535DAFA3" w:rsidR="001B4BDB" w:rsidRPr="00410B8A" w:rsidRDefault="001B4BDB" w:rsidP="00226FD5">
            <w:pPr>
              <w:jc w:val="center"/>
              <w:rPr>
                <w:rFonts w:ascii="Times New Roman" w:hAnsi="Times New Roman" w:cs="Times New Roman"/>
                <w:b/>
                <w:bCs/>
                <w:sz w:val="20"/>
                <w:szCs w:val="20"/>
              </w:rPr>
            </w:pPr>
            <w:r w:rsidRPr="00410B8A">
              <w:rPr>
                <w:rFonts w:ascii="Times New Roman" w:hAnsi="Times New Roman" w:cs="Times New Roman"/>
                <w:b/>
                <w:bCs/>
                <w:sz w:val="20"/>
                <w:szCs w:val="20"/>
              </w:rPr>
              <w:t>Total Samples</w:t>
            </w:r>
          </w:p>
        </w:tc>
      </w:tr>
      <w:tr w:rsidR="001B4BDB" w:rsidRPr="00410B8A" w14:paraId="5121BBB5" w14:textId="013D2491" w:rsidTr="006F2055">
        <w:tc>
          <w:tcPr>
            <w:tcW w:w="1338" w:type="dxa"/>
          </w:tcPr>
          <w:p w14:paraId="4A7EAF8F" w14:textId="56207A9F" w:rsidR="001B4BDB" w:rsidRPr="00410B8A" w:rsidRDefault="001B4BDB" w:rsidP="00226FD5">
            <w:pPr>
              <w:jc w:val="center"/>
              <w:rPr>
                <w:rFonts w:ascii="Times New Roman" w:hAnsi="Times New Roman" w:cs="Times New Roman"/>
                <w:color w:val="000000" w:themeColor="text1"/>
                <w:kern w:val="24"/>
                <w:sz w:val="20"/>
                <w:szCs w:val="20"/>
              </w:rPr>
            </w:pPr>
            <w:r w:rsidRPr="00410B8A">
              <w:rPr>
                <w:rFonts w:ascii="Times New Roman" w:hAnsi="Times New Roman" w:cs="Times New Roman"/>
                <w:color w:val="000000" w:themeColor="text1"/>
                <w:kern w:val="24"/>
                <w:sz w:val="20"/>
                <w:szCs w:val="20"/>
              </w:rPr>
              <w:t>DS1</w:t>
            </w:r>
          </w:p>
        </w:tc>
        <w:tc>
          <w:tcPr>
            <w:tcW w:w="1400" w:type="dxa"/>
          </w:tcPr>
          <w:p w14:paraId="31380759" w14:textId="76BCF7E3" w:rsidR="001B4BDB" w:rsidRPr="00410B8A" w:rsidRDefault="001B4BDB" w:rsidP="00226FD5">
            <w:pPr>
              <w:jc w:val="center"/>
              <w:rPr>
                <w:rFonts w:ascii="Times New Roman" w:hAnsi="Times New Roman" w:cs="Times New Roman"/>
                <w:color w:val="000000" w:themeColor="text1"/>
                <w:sz w:val="20"/>
                <w:szCs w:val="20"/>
              </w:rPr>
            </w:pPr>
            <w:hyperlink r:id="rId7" w:history="1">
              <w:r w:rsidRPr="00410B8A">
                <w:rPr>
                  <w:rStyle w:val="Hyperlink"/>
                  <w:rFonts w:ascii="Times New Roman" w:hAnsi="Times New Roman" w:cs="Times New Roman"/>
                  <w:kern w:val="24"/>
                  <w:sz w:val="20"/>
                  <w:szCs w:val="20"/>
                </w:rPr>
                <w:t>GSE202805</w:t>
              </w:r>
            </w:hyperlink>
          </w:p>
        </w:tc>
        <w:tc>
          <w:tcPr>
            <w:tcW w:w="1102" w:type="dxa"/>
          </w:tcPr>
          <w:p w14:paraId="4D7EAF2F" w14:textId="31357E4F"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 xml:space="preserve">Illumina </w:t>
            </w:r>
            <w:proofErr w:type="spellStart"/>
            <w:r w:rsidRPr="00410B8A">
              <w:rPr>
                <w:rFonts w:ascii="Times New Roman" w:hAnsi="Times New Roman" w:cs="Times New Roman"/>
                <w:color w:val="000000" w:themeColor="text1"/>
                <w:kern w:val="24"/>
                <w:sz w:val="20"/>
                <w:szCs w:val="20"/>
              </w:rPr>
              <w:t>HiSeq</w:t>
            </w:r>
            <w:proofErr w:type="spellEnd"/>
            <w:r w:rsidRPr="00410B8A">
              <w:rPr>
                <w:rFonts w:ascii="Times New Roman" w:hAnsi="Times New Roman" w:cs="Times New Roman"/>
                <w:color w:val="000000" w:themeColor="text1"/>
                <w:kern w:val="24"/>
                <w:sz w:val="20"/>
                <w:szCs w:val="20"/>
              </w:rPr>
              <w:t xml:space="preserve"> 4000</w:t>
            </w:r>
          </w:p>
        </w:tc>
        <w:tc>
          <w:tcPr>
            <w:tcW w:w="989" w:type="dxa"/>
          </w:tcPr>
          <w:p w14:paraId="10136D5A" w14:textId="6C3B7BB5"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PBMC</w:t>
            </w:r>
          </w:p>
        </w:tc>
        <w:tc>
          <w:tcPr>
            <w:tcW w:w="1439" w:type="dxa"/>
          </w:tcPr>
          <w:p w14:paraId="4105B4E2" w14:textId="77777777" w:rsidR="001B4BDB" w:rsidRPr="00410B8A" w:rsidRDefault="001B4BDB" w:rsidP="00226FD5">
            <w:pPr>
              <w:pStyle w:val="NormalWeb"/>
              <w:spacing w:before="0" w:beforeAutospacing="0" w:after="0" w:afterAutospacing="0"/>
              <w:jc w:val="center"/>
              <w:rPr>
                <w:color w:val="000000" w:themeColor="text1"/>
                <w:sz w:val="20"/>
                <w:szCs w:val="20"/>
              </w:rPr>
            </w:pPr>
            <w:r w:rsidRPr="00410B8A">
              <w:rPr>
                <w:color w:val="000000" w:themeColor="text1"/>
                <w:kern w:val="24"/>
                <w:sz w:val="20"/>
                <w:szCs w:val="20"/>
              </w:rPr>
              <w:t>Healthy</w:t>
            </w:r>
          </w:p>
          <w:p w14:paraId="12F90BC2" w14:textId="77777777" w:rsidR="001B4BDB" w:rsidRPr="00410B8A" w:rsidRDefault="001B4BDB" w:rsidP="00226FD5">
            <w:pPr>
              <w:pStyle w:val="NormalWeb"/>
              <w:spacing w:before="0" w:beforeAutospacing="0" w:after="0" w:afterAutospacing="0"/>
              <w:jc w:val="center"/>
              <w:rPr>
                <w:color w:val="000000" w:themeColor="text1"/>
                <w:sz w:val="20"/>
                <w:szCs w:val="20"/>
              </w:rPr>
            </w:pPr>
            <w:r w:rsidRPr="00410B8A">
              <w:rPr>
                <w:color w:val="000000" w:themeColor="text1"/>
                <w:kern w:val="24"/>
                <w:sz w:val="20"/>
                <w:szCs w:val="20"/>
              </w:rPr>
              <w:t>Acute Covid 19</w:t>
            </w:r>
          </w:p>
          <w:p w14:paraId="5456CFEA" w14:textId="7744DA27"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Convalescent</w:t>
            </w:r>
          </w:p>
        </w:tc>
        <w:tc>
          <w:tcPr>
            <w:tcW w:w="1910" w:type="dxa"/>
          </w:tcPr>
          <w:p w14:paraId="277211B7" w14:textId="77777777" w:rsidR="001B4BDB" w:rsidRPr="00410B8A" w:rsidRDefault="001B4BDB" w:rsidP="00226FD5">
            <w:pPr>
              <w:pStyle w:val="NormalWeb"/>
              <w:spacing w:before="0" w:beforeAutospacing="0" w:after="0" w:afterAutospacing="0"/>
              <w:jc w:val="center"/>
              <w:rPr>
                <w:color w:val="000000" w:themeColor="text1"/>
                <w:sz w:val="20"/>
                <w:szCs w:val="20"/>
              </w:rPr>
            </w:pPr>
            <w:r w:rsidRPr="00410B8A">
              <w:rPr>
                <w:color w:val="000000" w:themeColor="text1"/>
                <w:kern w:val="24"/>
                <w:sz w:val="20"/>
                <w:szCs w:val="20"/>
              </w:rPr>
              <w:t xml:space="preserve">Healthy </w:t>
            </w:r>
            <w:proofErr w:type="gramStart"/>
            <w:r w:rsidRPr="00410B8A">
              <w:rPr>
                <w:color w:val="000000" w:themeColor="text1"/>
                <w:kern w:val="24"/>
                <w:sz w:val="20"/>
                <w:szCs w:val="20"/>
              </w:rPr>
              <w:t>Ctrls  =</w:t>
            </w:r>
            <w:proofErr w:type="gramEnd"/>
            <w:r w:rsidRPr="00410B8A">
              <w:rPr>
                <w:color w:val="000000" w:themeColor="text1"/>
                <w:kern w:val="24"/>
                <w:sz w:val="20"/>
                <w:szCs w:val="20"/>
              </w:rPr>
              <w:t xml:space="preserve"> 10</w:t>
            </w:r>
          </w:p>
          <w:p w14:paraId="5E1E6395" w14:textId="77777777" w:rsidR="001B4BDB" w:rsidRPr="00410B8A" w:rsidRDefault="001B4BDB" w:rsidP="00226FD5">
            <w:pPr>
              <w:pStyle w:val="NormalWeb"/>
              <w:spacing w:before="0" w:beforeAutospacing="0" w:after="0" w:afterAutospacing="0"/>
              <w:jc w:val="center"/>
              <w:rPr>
                <w:color w:val="000000" w:themeColor="text1"/>
                <w:sz w:val="20"/>
                <w:szCs w:val="20"/>
              </w:rPr>
            </w:pPr>
            <w:r w:rsidRPr="00410B8A">
              <w:rPr>
                <w:color w:val="000000" w:themeColor="text1"/>
                <w:kern w:val="24"/>
                <w:sz w:val="20"/>
                <w:szCs w:val="20"/>
              </w:rPr>
              <w:t>Acute Mild. Covid19 = 4</w:t>
            </w:r>
          </w:p>
          <w:p w14:paraId="4EDF3D9E" w14:textId="77777777" w:rsidR="001B4BDB" w:rsidRPr="00410B8A" w:rsidRDefault="001B4BDB" w:rsidP="00226FD5">
            <w:pPr>
              <w:pStyle w:val="NormalWeb"/>
              <w:spacing w:before="0" w:beforeAutospacing="0" w:after="0" w:afterAutospacing="0"/>
              <w:jc w:val="center"/>
              <w:rPr>
                <w:color w:val="000000" w:themeColor="text1"/>
                <w:sz w:val="20"/>
                <w:szCs w:val="20"/>
              </w:rPr>
            </w:pPr>
            <w:r w:rsidRPr="00410B8A">
              <w:rPr>
                <w:color w:val="000000" w:themeColor="text1"/>
                <w:kern w:val="24"/>
                <w:sz w:val="20"/>
                <w:szCs w:val="20"/>
              </w:rPr>
              <w:t>Acute Moderate = 4</w:t>
            </w:r>
          </w:p>
          <w:p w14:paraId="654BC537" w14:textId="77777777" w:rsidR="001B4BDB" w:rsidRPr="00410B8A" w:rsidRDefault="001B4BDB" w:rsidP="00226FD5">
            <w:pPr>
              <w:pStyle w:val="NormalWeb"/>
              <w:spacing w:before="0" w:beforeAutospacing="0" w:after="0" w:afterAutospacing="0"/>
              <w:jc w:val="center"/>
              <w:rPr>
                <w:color w:val="000000" w:themeColor="text1"/>
                <w:sz w:val="20"/>
                <w:szCs w:val="20"/>
              </w:rPr>
            </w:pPr>
            <w:r w:rsidRPr="00410B8A">
              <w:rPr>
                <w:color w:val="000000" w:themeColor="text1"/>
                <w:kern w:val="24"/>
                <w:sz w:val="20"/>
                <w:szCs w:val="20"/>
              </w:rPr>
              <w:t>Acute severe = 32</w:t>
            </w:r>
          </w:p>
          <w:p w14:paraId="21732305" w14:textId="26D9C19F"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Convalescent = 28</w:t>
            </w:r>
          </w:p>
        </w:tc>
        <w:tc>
          <w:tcPr>
            <w:tcW w:w="1455" w:type="dxa"/>
          </w:tcPr>
          <w:p w14:paraId="5E5224B0" w14:textId="70D47827" w:rsidR="001B4BDB" w:rsidRPr="00410B8A" w:rsidRDefault="001B4BDB" w:rsidP="00226FD5">
            <w:pPr>
              <w:pStyle w:val="NormalWeb"/>
              <w:spacing w:before="0" w:beforeAutospacing="0" w:after="0" w:afterAutospacing="0"/>
              <w:jc w:val="center"/>
              <w:rPr>
                <w:b/>
                <w:bCs/>
                <w:color w:val="000000" w:themeColor="text1"/>
                <w:kern w:val="24"/>
                <w:sz w:val="20"/>
                <w:szCs w:val="20"/>
              </w:rPr>
            </w:pPr>
            <w:r w:rsidRPr="00410B8A">
              <w:rPr>
                <w:rStyle w:val="Strong"/>
                <w:rFonts w:eastAsiaTheme="majorEastAsia"/>
                <w:b w:val="0"/>
                <w:bCs w:val="0"/>
                <w:sz w:val="20"/>
                <w:szCs w:val="20"/>
              </w:rPr>
              <w:t>Cross-sectional observational case-control</w:t>
            </w:r>
          </w:p>
        </w:tc>
        <w:tc>
          <w:tcPr>
            <w:tcW w:w="1060" w:type="dxa"/>
          </w:tcPr>
          <w:p w14:paraId="21B07292" w14:textId="2EC88990" w:rsidR="001B4BDB" w:rsidRPr="00410B8A" w:rsidRDefault="001B4BDB" w:rsidP="00226FD5">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80</w:t>
            </w:r>
          </w:p>
        </w:tc>
      </w:tr>
      <w:tr w:rsidR="001B4BDB" w:rsidRPr="00410B8A" w14:paraId="035DDC71" w14:textId="0927FEBF" w:rsidTr="006F2055">
        <w:tc>
          <w:tcPr>
            <w:tcW w:w="1338" w:type="dxa"/>
          </w:tcPr>
          <w:p w14:paraId="214C5AA5" w14:textId="4A9F22ED" w:rsidR="001B4BDB" w:rsidRPr="00410B8A" w:rsidRDefault="001B4BDB" w:rsidP="00226FD5">
            <w:pPr>
              <w:jc w:val="center"/>
              <w:rPr>
                <w:rFonts w:ascii="Times New Roman" w:hAnsi="Times New Roman" w:cs="Times New Roman"/>
                <w:color w:val="000000" w:themeColor="text1"/>
                <w:kern w:val="24"/>
                <w:sz w:val="20"/>
                <w:szCs w:val="20"/>
              </w:rPr>
            </w:pPr>
            <w:r w:rsidRPr="00410B8A">
              <w:rPr>
                <w:rFonts w:ascii="Times New Roman" w:hAnsi="Times New Roman" w:cs="Times New Roman"/>
                <w:color w:val="000000" w:themeColor="text1"/>
                <w:kern w:val="24"/>
                <w:sz w:val="20"/>
                <w:szCs w:val="20"/>
              </w:rPr>
              <w:t>DS2</w:t>
            </w:r>
          </w:p>
        </w:tc>
        <w:tc>
          <w:tcPr>
            <w:tcW w:w="1400" w:type="dxa"/>
          </w:tcPr>
          <w:p w14:paraId="162AF6D5" w14:textId="7921D098" w:rsidR="001B4BDB" w:rsidRPr="00410B8A" w:rsidRDefault="001B4BDB" w:rsidP="00226FD5">
            <w:pPr>
              <w:jc w:val="center"/>
              <w:rPr>
                <w:rFonts w:ascii="Times New Roman" w:hAnsi="Times New Roman" w:cs="Times New Roman"/>
                <w:color w:val="000000" w:themeColor="text1"/>
                <w:sz w:val="20"/>
                <w:szCs w:val="20"/>
              </w:rPr>
            </w:pPr>
            <w:hyperlink r:id="rId8" w:history="1">
              <w:r w:rsidRPr="00410B8A">
                <w:rPr>
                  <w:rStyle w:val="Hyperlink"/>
                  <w:rFonts w:ascii="Times New Roman" w:hAnsi="Times New Roman" w:cs="Times New Roman"/>
                  <w:kern w:val="24"/>
                  <w:sz w:val="20"/>
                  <w:szCs w:val="20"/>
                </w:rPr>
                <w:t>GSE152641</w:t>
              </w:r>
            </w:hyperlink>
          </w:p>
        </w:tc>
        <w:tc>
          <w:tcPr>
            <w:tcW w:w="1102" w:type="dxa"/>
          </w:tcPr>
          <w:p w14:paraId="094C0853" w14:textId="2C160D91"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 xml:space="preserve">Illumina </w:t>
            </w:r>
            <w:proofErr w:type="spellStart"/>
            <w:r w:rsidRPr="00410B8A">
              <w:rPr>
                <w:rFonts w:ascii="Times New Roman" w:hAnsi="Times New Roman" w:cs="Times New Roman"/>
                <w:color w:val="000000" w:themeColor="text1"/>
                <w:kern w:val="24"/>
                <w:sz w:val="20"/>
                <w:szCs w:val="20"/>
              </w:rPr>
              <w:t>NovaSeq</w:t>
            </w:r>
            <w:proofErr w:type="spellEnd"/>
            <w:r w:rsidRPr="00410B8A">
              <w:rPr>
                <w:rFonts w:ascii="Times New Roman" w:hAnsi="Times New Roman" w:cs="Times New Roman"/>
                <w:color w:val="000000" w:themeColor="text1"/>
                <w:kern w:val="24"/>
                <w:sz w:val="20"/>
                <w:szCs w:val="20"/>
              </w:rPr>
              <w:t xml:space="preserve"> 6000</w:t>
            </w:r>
          </w:p>
        </w:tc>
        <w:tc>
          <w:tcPr>
            <w:tcW w:w="989" w:type="dxa"/>
          </w:tcPr>
          <w:p w14:paraId="44E7FB72" w14:textId="65134AD1"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Whole Blood</w:t>
            </w:r>
          </w:p>
        </w:tc>
        <w:tc>
          <w:tcPr>
            <w:tcW w:w="1439" w:type="dxa"/>
          </w:tcPr>
          <w:p w14:paraId="302A1748" w14:textId="77777777" w:rsidR="001B4BDB" w:rsidRPr="00410B8A" w:rsidRDefault="001B4BDB" w:rsidP="00226FD5">
            <w:pPr>
              <w:pStyle w:val="NormalWeb"/>
              <w:spacing w:before="0" w:beforeAutospacing="0" w:after="0" w:afterAutospacing="0"/>
              <w:jc w:val="center"/>
              <w:rPr>
                <w:color w:val="000000" w:themeColor="text1"/>
                <w:sz w:val="20"/>
                <w:szCs w:val="20"/>
              </w:rPr>
            </w:pPr>
            <w:r w:rsidRPr="00410B8A">
              <w:rPr>
                <w:color w:val="000000" w:themeColor="text1"/>
                <w:kern w:val="24"/>
                <w:sz w:val="20"/>
                <w:szCs w:val="20"/>
              </w:rPr>
              <w:t>Healthy</w:t>
            </w:r>
          </w:p>
          <w:p w14:paraId="12A60D19" w14:textId="2AFF878E"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Acute Covid 19</w:t>
            </w:r>
          </w:p>
        </w:tc>
        <w:tc>
          <w:tcPr>
            <w:tcW w:w="1910" w:type="dxa"/>
          </w:tcPr>
          <w:p w14:paraId="012D97E2" w14:textId="77777777" w:rsidR="001B4BDB" w:rsidRPr="00410B8A" w:rsidRDefault="001B4BDB" w:rsidP="00226FD5">
            <w:pPr>
              <w:pStyle w:val="NormalWeb"/>
              <w:spacing w:before="0" w:beforeAutospacing="0" w:after="0" w:afterAutospacing="0"/>
              <w:jc w:val="center"/>
              <w:rPr>
                <w:color w:val="000000" w:themeColor="text1"/>
                <w:sz w:val="20"/>
                <w:szCs w:val="20"/>
              </w:rPr>
            </w:pPr>
            <w:r w:rsidRPr="00410B8A">
              <w:rPr>
                <w:color w:val="000000" w:themeColor="text1"/>
                <w:kern w:val="24"/>
                <w:sz w:val="20"/>
                <w:szCs w:val="20"/>
              </w:rPr>
              <w:t>Healthy = 24</w:t>
            </w:r>
          </w:p>
          <w:p w14:paraId="075132E8" w14:textId="4D286A2E"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 xml:space="preserve">Acute Covid </w:t>
            </w:r>
            <w:proofErr w:type="gramStart"/>
            <w:r w:rsidRPr="00410B8A">
              <w:rPr>
                <w:rFonts w:ascii="Times New Roman" w:hAnsi="Times New Roman" w:cs="Times New Roman"/>
                <w:color w:val="000000" w:themeColor="text1"/>
                <w:kern w:val="24"/>
                <w:sz w:val="20"/>
                <w:szCs w:val="20"/>
              </w:rPr>
              <w:t>19  =</w:t>
            </w:r>
            <w:proofErr w:type="gramEnd"/>
            <w:r w:rsidRPr="00410B8A">
              <w:rPr>
                <w:rFonts w:ascii="Times New Roman" w:hAnsi="Times New Roman" w:cs="Times New Roman"/>
                <w:color w:val="000000" w:themeColor="text1"/>
                <w:kern w:val="24"/>
                <w:sz w:val="20"/>
                <w:szCs w:val="20"/>
              </w:rPr>
              <w:t xml:space="preserve"> 62</w:t>
            </w:r>
          </w:p>
        </w:tc>
        <w:tc>
          <w:tcPr>
            <w:tcW w:w="1455" w:type="dxa"/>
          </w:tcPr>
          <w:p w14:paraId="5E25AC98" w14:textId="542DD153" w:rsidR="001B4BDB" w:rsidRPr="00410B8A" w:rsidRDefault="001B4BDB" w:rsidP="00226FD5">
            <w:pPr>
              <w:pStyle w:val="NormalWeb"/>
              <w:spacing w:before="0" w:beforeAutospacing="0" w:after="0" w:afterAutospacing="0"/>
              <w:jc w:val="center"/>
              <w:rPr>
                <w:b/>
                <w:bCs/>
                <w:color w:val="000000" w:themeColor="text1"/>
                <w:kern w:val="24"/>
                <w:sz w:val="20"/>
                <w:szCs w:val="20"/>
              </w:rPr>
            </w:pPr>
            <w:r w:rsidRPr="00410B8A">
              <w:rPr>
                <w:rStyle w:val="Strong"/>
                <w:rFonts w:eastAsiaTheme="majorEastAsia"/>
                <w:b w:val="0"/>
                <w:bCs w:val="0"/>
                <w:sz w:val="20"/>
                <w:szCs w:val="20"/>
              </w:rPr>
              <w:t>Prospective observational case-control</w:t>
            </w:r>
          </w:p>
        </w:tc>
        <w:tc>
          <w:tcPr>
            <w:tcW w:w="1060" w:type="dxa"/>
          </w:tcPr>
          <w:p w14:paraId="5E648ABD" w14:textId="105669CE" w:rsidR="001B4BDB" w:rsidRPr="00410B8A" w:rsidRDefault="001B4BDB" w:rsidP="00226FD5">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86</w:t>
            </w:r>
          </w:p>
        </w:tc>
      </w:tr>
      <w:tr w:rsidR="00A41460" w:rsidRPr="00410B8A" w14:paraId="0C54D0E1" w14:textId="77777777" w:rsidTr="006F2055">
        <w:tc>
          <w:tcPr>
            <w:tcW w:w="1338" w:type="dxa"/>
          </w:tcPr>
          <w:p w14:paraId="0BAFF641" w14:textId="1E0B8986" w:rsidR="00A41460" w:rsidRPr="00410B8A" w:rsidRDefault="00A41460" w:rsidP="00A41460">
            <w:pPr>
              <w:jc w:val="center"/>
              <w:rPr>
                <w:rFonts w:ascii="Times New Roman" w:hAnsi="Times New Roman" w:cs="Times New Roman"/>
                <w:color w:val="000000" w:themeColor="text1"/>
                <w:kern w:val="24"/>
                <w:sz w:val="20"/>
                <w:szCs w:val="20"/>
              </w:rPr>
            </w:pPr>
            <w:r w:rsidRPr="00410B8A">
              <w:rPr>
                <w:rFonts w:ascii="Times New Roman" w:hAnsi="Times New Roman" w:cs="Times New Roman"/>
                <w:color w:val="000000" w:themeColor="text1"/>
                <w:kern w:val="24"/>
                <w:sz w:val="20"/>
                <w:szCs w:val="20"/>
              </w:rPr>
              <w:lastRenderedPageBreak/>
              <w:t>DS3</w:t>
            </w:r>
          </w:p>
        </w:tc>
        <w:tc>
          <w:tcPr>
            <w:tcW w:w="1400" w:type="dxa"/>
          </w:tcPr>
          <w:p w14:paraId="7886CD70" w14:textId="3BA78ECE" w:rsidR="00A41460" w:rsidRPr="00410B8A" w:rsidRDefault="00A41460" w:rsidP="00A41460">
            <w:pPr>
              <w:jc w:val="center"/>
              <w:rPr>
                <w:rFonts w:ascii="Times New Roman" w:hAnsi="Times New Roman" w:cs="Times New Roman"/>
                <w:color w:val="000000" w:themeColor="text1"/>
                <w:kern w:val="24"/>
                <w:sz w:val="20"/>
                <w:szCs w:val="20"/>
              </w:rPr>
            </w:pPr>
            <w:hyperlink r:id="rId9" w:history="1">
              <w:r w:rsidRPr="00410B8A">
                <w:rPr>
                  <w:rStyle w:val="Hyperlink"/>
                  <w:rFonts w:ascii="Times New Roman" w:hAnsi="Times New Roman" w:cs="Times New Roman"/>
                  <w:kern w:val="24"/>
                  <w:sz w:val="20"/>
                  <w:szCs w:val="20"/>
                </w:rPr>
                <w:t>GSE161731</w:t>
              </w:r>
            </w:hyperlink>
          </w:p>
        </w:tc>
        <w:tc>
          <w:tcPr>
            <w:tcW w:w="1102" w:type="dxa"/>
          </w:tcPr>
          <w:p w14:paraId="668439DF" w14:textId="261E465C" w:rsidR="00A41460" w:rsidRPr="00410B8A" w:rsidRDefault="00A41460" w:rsidP="00A41460">
            <w:pPr>
              <w:jc w:val="center"/>
              <w:rPr>
                <w:rFonts w:ascii="Times New Roman" w:hAnsi="Times New Roman" w:cs="Times New Roman"/>
                <w:color w:val="000000" w:themeColor="text1"/>
                <w:kern w:val="24"/>
                <w:sz w:val="20"/>
                <w:szCs w:val="20"/>
              </w:rPr>
            </w:pPr>
            <w:r w:rsidRPr="00410B8A">
              <w:rPr>
                <w:rFonts w:ascii="Times New Roman" w:hAnsi="Times New Roman" w:cs="Times New Roman"/>
                <w:sz w:val="20"/>
                <w:szCs w:val="20"/>
              </w:rPr>
              <w:t xml:space="preserve">Illumina </w:t>
            </w:r>
            <w:proofErr w:type="spellStart"/>
            <w:r w:rsidRPr="00410B8A">
              <w:rPr>
                <w:rFonts w:ascii="Times New Roman" w:hAnsi="Times New Roman" w:cs="Times New Roman"/>
                <w:sz w:val="20"/>
                <w:szCs w:val="20"/>
              </w:rPr>
              <w:t>NovaSeq</w:t>
            </w:r>
            <w:proofErr w:type="spellEnd"/>
            <w:r w:rsidRPr="00410B8A">
              <w:rPr>
                <w:rFonts w:ascii="Times New Roman" w:hAnsi="Times New Roman" w:cs="Times New Roman"/>
                <w:sz w:val="20"/>
                <w:szCs w:val="20"/>
              </w:rPr>
              <w:t xml:space="preserve"> 6000</w:t>
            </w:r>
          </w:p>
        </w:tc>
        <w:tc>
          <w:tcPr>
            <w:tcW w:w="989" w:type="dxa"/>
          </w:tcPr>
          <w:p w14:paraId="79AD0756" w14:textId="727E02DF" w:rsidR="00A41460" w:rsidRPr="00410B8A" w:rsidRDefault="00A41460" w:rsidP="00A41460">
            <w:pPr>
              <w:jc w:val="center"/>
              <w:rPr>
                <w:rFonts w:ascii="Times New Roman" w:hAnsi="Times New Roman" w:cs="Times New Roman"/>
                <w:color w:val="000000" w:themeColor="text1"/>
                <w:kern w:val="24"/>
                <w:sz w:val="20"/>
                <w:szCs w:val="20"/>
              </w:rPr>
            </w:pPr>
            <w:r w:rsidRPr="00410B8A">
              <w:rPr>
                <w:rFonts w:ascii="Times New Roman" w:hAnsi="Times New Roman" w:cs="Times New Roman"/>
                <w:color w:val="000000" w:themeColor="text1"/>
                <w:kern w:val="24"/>
                <w:sz w:val="20"/>
                <w:szCs w:val="20"/>
              </w:rPr>
              <w:t>Whole Blood</w:t>
            </w:r>
          </w:p>
        </w:tc>
        <w:tc>
          <w:tcPr>
            <w:tcW w:w="1439" w:type="dxa"/>
          </w:tcPr>
          <w:p w14:paraId="674121D7" w14:textId="77777777" w:rsidR="00A41460" w:rsidRPr="00410B8A" w:rsidRDefault="00A41460" w:rsidP="00A41460">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Healthy</w:t>
            </w:r>
          </w:p>
          <w:p w14:paraId="48BC2679" w14:textId="77777777" w:rsidR="00A41460" w:rsidRPr="00410B8A" w:rsidRDefault="00A41460" w:rsidP="00A41460">
            <w:pPr>
              <w:pStyle w:val="NormalWeb"/>
              <w:spacing w:before="0" w:beforeAutospacing="0" w:after="0" w:afterAutospacing="0"/>
              <w:jc w:val="center"/>
              <w:rPr>
                <w:color w:val="000000" w:themeColor="text1"/>
                <w:kern w:val="24"/>
                <w:sz w:val="20"/>
                <w:szCs w:val="20"/>
              </w:rPr>
            </w:pPr>
            <w:proofErr w:type="spellStart"/>
            <w:r w:rsidRPr="00410B8A">
              <w:rPr>
                <w:color w:val="000000" w:themeColor="text1"/>
                <w:kern w:val="24"/>
                <w:sz w:val="20"/>
                <w:szCs w:val="20"/>
              </w:rPr>
              <w:t>CoV</w:t>
            </w:r>
            <w:proofErr w:type="spellEnd"/>
            <w:r w:rsidRPr="00410B8A">
              <w:rPr>
                <w:color w:val="000000" w:themeColor="text1"/>
                <w:kern w:val="24"/>
                <w:sz w:val="20"/>
                <w:szCs w:val="20"/>
              </w:rPr>
              <w:t xml:space="preserve"> Other</w:t>
            </w:r>
          </w:p>
          <w:p w14:paraId="751CC2FA" w14:textId="77777777" w:rsidR="00A41460" w:rsidRPr="00410B8A" w:rsidRDefault="00A41460" w:rsidP="00A41460">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Influenza</w:t>
            </w:r>
          </w:p>
          <w:p w14:paraId="6B70D48C" w14:textId="77777777" w:rsidR="00A41460" w:rsidRPr="00410B8A" w:rsidRDefault="00A41460" w:rsidP="00A41460">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 xml:space="preserve">Bacterial </w:t>
            </w:r>
          </w:p>
          <w:p w14:paraId="7DFF5A96" w14:textId="6296F612" w:rsidR="00A41460" w:rsidRPr="00410B8A" w:rsidRDefault="00A41460" w:rsidP="00A41460">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COVID-19</w:t>
            </w:r>
          </w:p>
        </w:tc>
        <w:tc>
          <w:tcPr>
            <w:tcW w:w="1910" w:type="dxa"/>
          </w:tcPr>
          <w:p w14:paraId="546AEA14" w14:textId="77777777" w:rsidR="00A41460" w:rsidRPr="00410B8A" w:rsidRDefault="00A41460" w:rsidP="00A41460">
            <w:pPr>
              <w:pStyle w:val="NormalWeb"/>
              <w:spacing w:before="0" w:beforeAutospacing="0" w:after="0" w:afterAutospacing="0"/>
              <w:jc w:val="center"/>
              <w:rPr>
                <w:sz w:val="20"/>
                <w:szCs w:val="20"/>
              </w:rPr>
            </w:pPr>
            <w:r w:rsidRPr="00410B8A">
              <w:rPr>
                <w:sz w:val="20"/>
                <w:szCs w:val="20"/>
              </w:rPr>
              <w:t>Healthy = 19</w:t>
            </w:r>
          </w:p>
          <w:p w14:paraId="24A2DD6E" w14:textId="77777777" w:rsidR="00A41460" w:rsidRPr="00410B8A" w:rsidRDefault="00A41460" w:rsidP="00A41460">
            <w:pPr>
              <w:pStyle w:val="NormalWeb"/>
              <w:spacing w:before="0" w:beforeAutospacing="0" w:after="0" w:afterAutospacing="0"/>
              <w:jc w:val="center"/>
              <w:rPr>
                <w:sz w:val="20"/>
                <w:szCs w:val="20"/>
              </w:rPr>
            </w:pPr>
            <w:r w:rsidRPr="00410B8A">
              <w:rPr>
                <w:sz w:val="20"/>
                <w:szCs w:val="20"/>
              </w:rPr>
              <w:t>Influenza = 17</w:t>
            </w:r>
          </w:p>
          <w:p w14:paraId="17158879" w14:textId="77777777" w:rsidR="00A41460" w:rsidRPr="00410B8A" w:rsidRDefault="00A41460" w:rsidP="00A41460">
            <w:pPr>
              <w:pStyle w:val="NormalWeb"/>
              <w:spacing w:before="0" w:beforeAutospacing="0" w:after="0" w:afterAutospacing="0"/>
              <w:jc w:val="center"/>
              <w:rPr>
                <w:sz w:val="20"/>
                <w:szCs w:val="20"/>
              </w:rPr>
            </w:pPr>
            <w:proofErr w:type="spellStart"/>
            <w:r w:rsidRPr="00410B8A">
              <w:rPr>
                <w:sz w:val="20"/>
                <w:szCs w:val="20"/>
              </w:rPr>
              <w:t>CoV</w:t>
            </w:r>
            <w:proofErr w:type="spellEnd"/>
            <w:r w:rsidRPr="00410B8A">
              <w:rPr>
                <w:sz w:val="20"/>
                <w:szCs w:val="20"/>
              </w:rPr>
              <w:t xml:space="preserve"> Other = 59</w:t>
            </w:r>
          </w:p>
          <w:p w14:paraId="302156AF" w14:textId="77777777" w:rsidR="00A41460" w:rsidRPr="00410B8A" w:rsidRDefault="00A41460" w:rsidP="00A41460">
            <w:pPr>
              <w:pStyle w:val="NormalWeb"/>
              <w:spacing w:before="0" w:beforeAutospacing="0" w:after="0" w:afterAutospacing="0"/>
              <w:jc w:val="center"/>
              <w:rPr>
                <w:sz w:val="20"/>
                <w:szCs w:val="20"/>
              </w:rPr>
            </w:pPr>
            <w:r w:rsidRPr="00410B8A">
              <w:rPr>
                <w:sz w:val="20"/>
                <w:szCs w:val="20"/>
              </w:rPr>
              <w:t>COVID-19 = 77</w:t>
            </w:r>
          </w:p>
          <w:p w14:paraId="0A07516B" w14:textId="77777777" w:rsidR="00A41460" w:rsidRPr="00410B8A" w:rsidRDefault="00A41460" w:rsidP="00A41460">
            <w:pPr>
              <w:pStyle w:val="NormalWeb"/>
              <w:spacing w:before="0" w:beforeAutospacing="0" w:after="0" w:afterAutospacing="0"/>
              <w:jc w:val="center"/>
              <w:rPr>
                <w:sz w:val="20"/>
                <w:szCs w:val="20"/>
              </w:rPr>
            </w:pPr>
            <w:r w:rsidRPr="00410B8A">
              <w:rPr>
                <w:sz w:val="20"/>
                <w:szCs w:val="20"/>
              </w:rPr>
              <w:t>Bacterial = 23</w:t>
            </w:r>
          </w:p>
          <w:p w14:paraId="48431F5B" w14:textId="77777777" w:rsidR="00A41460" w:rsidRPr="00410B8A" w:rsidRDefault="00A41460" w:rsidP="00A41460">
            <w:pPr>
              <w:pStyle w:val="NormalWeb"/>
              <w:spacing w:before="0" w:beforeAutospacing="0" w:after="0" w:afterAutospacing="0"/>
              <w:jc w:val="center"/>
              <w:rPr>
                <w:color w:val="000000" w:themeColor="text1"/>
                <w:kern w:val="24"/>
                <w:sz w:val="20"/>
                <w:szCs w:val="20"/>
              </w:rPr>
            </w:pPr>
          </w:p>
        </w:tc>
        <w:tc>
          <w:tcPr>
            <w:tcW w:w="1455" w:type="dxa"/>
          </w:tcPr>
          <w:p w14:paraId="5216D16E" w14:textId="55CB212E" w:rsidR="00A41460" w:rsidRPr="00410B8A" w:rsidRDefault="00A41460" w:rsidP="00A41460">
            <w:pPr>
              <w:pStyle w:val="NormalWeb"/>
              <w:spacing w:before="0" w:beforeAutospacing="0" w:after="0" w:afterAutospacing="0"/>
              <w:jc w:val="center"/>
              <w:rPr>
                <w:rStyle w:val="Strong"/>
                <w:rFonts w:eastAsiaTheme="majorEastAsia"/>
                <w:b w:val="0"/>
                <w:bCs w:val="0"/>
                <w:sz w:val="20"/>
                <w:szCs w:val="20"/>
              </w:rPr>
            </w:pPr>
            <w:r w:rsidRPr="00410B8A">
              <w:rPr>
                <w:color w:val="000000" w:themeColor="text1"/>
                <w:kern w:val="24"/>
                <w:sz w:val="20"/>
                <w:szCs w:val="20"/>
              </w:rPr>
              <w:t>Mixed-Cross Sectional+ Longitudinal</w:t>
            </w:r>
          </w:p>
        </w:tc>
        <w:tc>
          <w:tcPr>
            <w:tcW w:w="1060" w:type="dxa"/>
          </w:tcPr>
          <w:p w14:paraId="506D4DF7" w14:textId="6CC4BB19" w:rsidR="00A41460" w:rsidRPr="00410B8A" w:rsidRDefault="00A41460" w:rsidP="00A41460">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198</w:t>
            </w:r>
          </w:p>
        </w:tc>
      </w:tr>
      <w:tr w:rsidR="001B4BDB" w:rsidRPr="00410B8A" w14:paraId="0E26C818" w14:textId="522B5056" w:rsidTr="006F2055">
        <w:tc>
          <w:tcPr>
            <w:tcW w:w="1338" w:type="dxa"/>
          </w:tcPr>
          <w:p w14:paraId="32B7B5F8" w14:textId="44C9FF99" w:rsidR="001B4BDB" w:rsidRPr="00410B8A" w:rsidRDefault="001B4BDB" w:rsidP="00226FD5">
            <w:pPr>
              <w:jc w:val="center"/>
              <w:rPr>
                <w:rFonts w:ascii="Times New Roman" w:hAnsi="Times New Roman" w:cs="Times New Roman"/>
                <w:color w:val="000000" w:themeColor="text1"/>
                <w:kern w:val="24"/>
                <w:sz w:val="20"/>
                <w:szCs w:val="20"/>
              </w:rPr>
            </w:pPr>
            <w:r w:rsidRPr="00410B8A">
              <w:rPr>
                <w:rFonts w:ascii="Times New Roman" w:hAnsi="Times New Roman" w:cs="Times New Roman"/>
                <w:color w:val="000000" w:themeColor="text1"/>
                <w:kern w:val="24"/>
                <w:sz w:val="20"/>
                <w:szCs w:val="20"/>
              </w:rPr>
              <w:t>DS4</w:t>
            </w:r>
          </w:p>
        </w:tc>
        <w:tc>
          <w:tcPr>
            <w:tcW w:w="1400" w:type="dxa"/>
          </w:tcPr>
          <w:p w14:paraId="42DE8144" w14:textId="093E3659" w:rsidR="001B4BDB" w:rsidRPr="00410B8A" w:rsidRDefault="001B4BDB" w:rsidP="00226FD5">
            <w:pPr>
              <w:jc w:val="center"/>
              <w:rPr>
                <w:rFonts w:ascii="Times New Roman" w:hAnsi="Times New Roman" w:cs="Times New Roman"/>
                <w:color w:val="000000" w:themeColor="text1"/>
                <w:sz w:val="20"/>
                <w:szCs w:val="20"/>
              </w:rPr>
            </w:pPr>
            <w:hyperlink r:id="rId10" w:history="1">
              <w:r w:rsidRPr="00410B8A">
                <w:rPr>
                  <w:rStyle w:val="Hyperlink"/>
                  <w:rFonts w:ascii="Times New Roman" w:hAnsi="Times New Roman" w:cs="Times New Roman"/>
                  <w:kern w:val="24"/>
                  <w:sz w:val="20"/>
                  <w:szCs w:val="20"/>
                </w:rPr>
                <w:t>GSE227116</w:t>
              </w:r>
            </w:hyperlink>
          </w:p>
        </w:tc>
        <w:tc>
          <w:tcPr>
            <w:tcW w:w="1102" w:type="dxa"/>
          </w:tcPr>
          <w:p w14:paraId="6D11D99A" w14:textId="6059E00A"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 xml:space="preserve">Illumina </w:t>
            </w:r>
            <w:proofErr w:type="spellStart"/>
            <w:r w:rsidRPr="00410B8A">
              <w:rPr>
                <w:rFonts w:ascii="Times New Roman" w:hAnsi="Times New Roman" w:cs="Times New Roman"/>
                <w:color w:val="000000" w:themeColor="text1"/>
                <w:kern w:val="24"/>
                <w:sz w:val="20"/>
                <w:szCs w:val="20"/>
              </w:rPr>
              <w:t>HisSeq</w:t>
            </w:r>
            <w:proofErr w:type="spellEnd"/>
            <w:r w:rsidRPr="00410B8A">
              <w:rPr>
                <w:rFonts w:ascii="Times New Roman" w:hAnsi="Times New Roman" w:cs="Times New Roman"/>
                <w:color w:val="000000" w:themeColor="text1"/>
                <w:kern w:val="24"/>
                <w:sz w:val="20"/>
                <w:szCs w:val="20"/>
              </w:rPr>
              <w:t xml:space="preserve"> 2500</w:t>
            </w:r>
          </w:p>
        </w:tc>
        <w:tc>
          <w:tcPr>
            <w:tcW w:w="989" w:type="dxa"/>
          </w:tcPr>
          <w:p w14:paraId="60D5E939" w14:textId="72F4C036"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Whole Blood</w:t>
            </w:r>
          </w:p>
        </w:tc>
        <w:tc>
          <w:tcPr>
            <w:tcW w:w="1439" w:type="dxa"/>
          </w:tcPr>
          <w:p w14:paraId="327EDCFE" w14:textId="77777777" w:rsidR="001B4BDB" w:rsidRPr="00410B8A" w:rsidRDefault="001B4BDB" w:rsidP="00226FD5">
            <w:pPr>
              <w:pStyle w:val="NormalWeb"/>
              <w:spacing w:before="0" w:beforeAutospacing="0" w:after="0" w:afterAutospacing="0"/>
              <w:jc w:val="center"/>
              <w:rPr>
                <w:color w:val="000000" w:themeColor="text1"/>
                <w:sz w:val="20"/>
                <w:szCs w:val="20"/>
              </w:rPr>
            </w:pPr>
            <w:r w:rsidRPr="00410B8A">
              <w:rPr>
                <w:color w:val="000000" w:themeColor="text1"/>
                <w:kern w:val="24"/>
                <w:sz w:val="20"/>
                <w:szCs w:val="20"/>
              </w:rPr>
              <w:t>Healthy</w:t>
            </w:r>
          </w:p>
          <w:p w14:paraId="0961085A" w14:textId="47F0BC0A" w:rsidR="001B4BDB" w:rsidRPr="00410B8A" w:rsidRDefault="001B4BDB" w:rsidP="00226FD5">
            <w:pPr>
              <w:jc w:val="center"/>
              <w:rPr>
                <w:rFonts w:ascii="Times New Roman" w:hAnsi="Times New Roman" w:cs="Times New Roman"/>
                <w:color w:val="000000" w:themeColor="text1"/>
                <w:sz w:val="20"/>
                <w:szCs w:val="20"/>
              </w:rPr>
            </w:pPr>
            <w:r w:rsidRPr="00410B8A">
              <w:rPr>
                <w:rFonts w:ascii="Times New Roman" w:hAnsi="Times New Roman" w:cs="Times New Roman"/>
                <w:color w:val="000000" w:themeColor="text1"/>
                <w:kern w:val="24"/>
                <w:sz w:val="20"/>
                <w:szCs w:val="20"/>
              </w:rPr>
              <w:t>Convalescent</w:t>
            </w:r>
          </w:p>
        </w:tc>
        <w:tc>
          <w:tcPr>
            <w:tcW w:w="1910" w:type="dxa"/>
          </w:tcPr>
          <w:p w14:paraId="796A9536" w14:textId="77777777" w:rsidR="001B4BDB" w:rsidRPr="00410B8A" w:rsidRDefault="001B4BDB" w:rsidP="00226FD5">
            <w:pPr>
              <w:pStyle w:val="NormalWeb"/>
              <w:spacing w:before="0" w:beforeAutospacing="0" w:after="0" w:afterAutospacing="0"/>
              <w:jc w:val="center"/>
              <w:rPr>
                <w:color w:val="000000" w:themeColor="text1"/>
                <w:sz w:val="20"/>
                <w:szCs w:val="20"/>
              </w:rPr>
            </w:pPr>
            <w:r w:rsidRPr="00410B8A">
              <w:rPr>
                <w:color w:val="000000" w:themeColor="text1"/>
                <w:kern w:val="24"/>
                <w:sz w:val="20"/>
                <w:szCs w:val="20"/>
              </w:rPr>
              <w:t>Healthy = 10</w:t>
            </w:r>
          </w:p>
          <w:p w14:paraId="6A8A1399" w14:textId="08EB20B2" w:rsidR="001B4BDB" w:rsidRPr="00410B8A" w:rsidRDefault="001B4BDB" w:rsidP="00226FD5">
            <w:pPr>
              <w:jc w:val="center"/>
              <w:rPr>
                <w:rFonts w:ascii="Times New Roman" w:hAnsi="Times New Roman" w:cs="Times New Roman"/>
                <w:color w:val="000000" w:themeColor="text1"/>
                <w:sz w:val="20"/>
                <w:szCs w:val="20"/>
              </w:rPr>
            </w:pPr>
            <w:proofErr w:type="spellStart"/>
            <w:r w:rsidRPr="00410B8A">
              <w:rPr>
                <w:rFonts w:ascii="Times New Roman" w:hAnsi="Times New Roman" w:cs="Times New Roman"/>
                <w:color w:val="000000" w:themeColor="text1"/>
                <w:kern w:val="24"/>
                <w:sz w:val="20"/>
                <w:szCs w:val="20"/>
              </w:rPr>
              <w:t>Convalesent</w:t>
            </w:r>
            <w:proofErr w:type="spellEnd"/>
            <w:r w:rsidRPr="00410B8A">
              <w:rPr>
                <w:rFonts w:ascii="Times New Roman" w:hAnsi="Times New Roman" w:cs="Times New Roman"/>
                <w:color w:val="000000" w:themeColor="text1"/>
                <w:kern w:val="24"/>
                <w:sz w:val="20"/>
                <w:szCs w:val="20"/>
              </w:rPr>
              <w:t xml:space="preserve"> = 46</w:t>
            </w:r>
          </w:p>
        </w:tc>
        <w:tc>
          <w:tcPr>
            <w:tcW w:w="1455" w:type="dxa"/>
          </w:tcPr>
          <w:p w14:paraId="55226452" w14:textId="56C5FA98" w:rsidR="001B4BDB" w:rsidRPr="00410B8A" w:rsidRDefault="001B4BDB" w:rsidP="001B4BDB">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Longitudinal</w:t>
            </w:r>
          </w:p>
        </w:tc>
        <w:tc>
          <w:tcPr>
            <w:tcW w:w="1060" w:type="dxa"/>
          </w:tcPr>
          <w:p w14:paraId="62B5C30A" w14:textId="665B3C3A" w:rsidR="001B4BDB" w:rsidRPr="00410B8A" w:rsidRDefault="001B4BDB" w:rsidP="00226FD5">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56</w:t>
            </w:r>
          </w:p>
        </w:tc>
      </w:tr>
      <w:tr w:rsidR="001B4BDB" w:rsidRPr="00410B8A" w14:paraId="22B95F6A" w14:textId="77777777" w:rsidTr="006F2055">
        <w:tc>
          <w:tcPr>
            <w:tcW w:w="1338" w:type="dxa"/>
          </w:tcPr>
          <w:p w14:paraId="67584EBC" w14:textId="1150633E" w:rsidR="001B4BDB" w:rsidRPr="00410B8A" w:rsidRDefault="001B4BDB" w:rsidP="00226FD5">
            <w:pPr>
              <w:jc w:val="center"/>
              <w:rPr>
                <w:rFonts w:ascii="Times New Roman" w:hAnsi="Times New Roman" w:cs="Times New Roman"/>
                <w:color w:val="000000" w:themeColor="text1"/>
                <w:kern w:val="24"/>
                <w:sz w:val="20"/>
                <w:szCs w:val="20"/>
              </w:rPr>
            </w:pPr>
            <w:r w:rsidRPr="00410B8A">
              <w:rPr>
                <w:rFonts w:ascii="Times New Roman" w:hAnsi="Times New Roman" w:cs="Times New Roman"/>
                <w:color w:val="000000" w:themeColor="text1"/>
                <w:kern w:val="24"/>
                <w:sz w:val="20"/>
                <w:szCs w:val="20"/>
              </w:rPr>
              <w:t>DS5</w:t>
            </w:r>
          </w:p>
        </w:tc>
        <w:tc>
          <w:tcPr>
            <w:tcW w:w="1400" w:type="dxa"/>
          </w:tcPr>
          <w:p w14:paraId="5B96D63C" w14:textId="4CCCC96E" w:rsidR="001B4BDB" w:rsidRPr="00410B8A" w:rsidRDefault="001B4BDB" w:rsidP="00226FD5">
            <w:pPr>
              <w:jc w:val="center"/>
              <w:rPr>
                <w:rFonts w:ascii="Times New Roman" w:hAnsi="Times New Roman" w:cs="Times New Roman"/>
                <w:color w:val="000000" w:themeColor="text1"/>
                <w:kern w:val="24"/>
                <w:sz w:val="20"/>
                <w:szCs w:val="20"/>
              </w:rPr>
            </w:pPr>
            <w:hyperlink r:id="rId11" w:history="1">
              <w:r w:rsidRPr="00410B8A">
                <w:rPr>
                  <w:rStyle w:val="Hyperlink"/>
                  <w:rFonts w:ascii="Times New Roman" w:hAnsi="Times New Roman" w:cs="Times New Roman"/>
                  <w:kern w:val="24"/>
                  <w:sz w:val="20"/>
                  <w:szCs w:val="20"/>
                </w:rPr>
                <w:t>GSE152418</w:t>
              </w:r>
            </w:hyperlink>
          </w:p>
        </w:tc>
        <w:tc>
          <w:tcPr>
            <w:tcW w:w="1102" w:type="dxa"/>
          </w:tcPr>
          <w:p w14:paraId="44A596D6" w14:textId="361C87D2" w:rsidR="001B4BDB" w:rsidRPr="00410B8A" w:rsidRDefault="001B4BDB" w:rsidP="00226FD5">
            <w:pPr>
              <w:jc w:val="center"/>
              <w:rPr>
                <w:rFonts w:ascii="Times New Roman" w:hAnsi="Times New Roman" w:cs="Times New Roman"/>
                <w:color w:val="000000" w:themeColor="text1"/>
                <w:kern w:val="24"/>
                <w:sz w:val="20"/>
                <w:szCs w:val="20"/>
              </w:rPr>
            </w:pPr>
            <w:r w:rsidRPr="00410B8A">
              <w:rPr>
                <w:rFonts w:ascii="Times New Roman" w:hAnsi="Times New Roman" w:cs="Times New Roman"/>
                <w:sz w:val="20"/>
                <w:szCs w:val="20"/>
              </w:rPr>
              <w:t xml:space="preserve">Illumina </w:t>
            </w:r>
            <w:proofErr w:type="spellStart"/>
            <w:r w:rsidRPr="00410B8A">
              <w:rPr>
                <w:rFonts w:ascii="Times New Roman" w:hAnsi="Times New Roman" w:cs="Times New Roman"/>
                <w:sz w:val="20"/>
                <w:szCs w:val="20"/>
              </w:rPr>
              <w:t>NovaSeq</w:t>
            </w:r>
            <w:proofErr w:type="spellEnd"/>
            <w:r w:rsidRPr="00410B8A">
              <w:rPr>
                <w:rFonts w:ascii="Times New Roman" w:hAnsi="Times New Roman" w:cs="Times New Roman"/>
                <w:sz w:val="20"/>
                <w:szCs w:val="20"/>
              </w:rPr>
              <w:t xml:space="preserve"> 6000</w:t>
            </w:r>
          </w:p>
        </w:tc>
        <w:tc>
          <w:tcPr>
            <w:tcW w:w="989" w:type="dxa"/>
          </w:tcPr>
          <w:p w14:paraId="1F985DD2" w14:textId="726AC1DD" w:rsidR="001B4BDB" w:rsidRPr="00410B8A" w:rsidRDefault="001B4BDB" w:rsidP="00226FD5">
            <w:pPr>
              <w:jc w:val="center"/>
              <w:rPr>
                <w:rFonts w:ascii="Times New Roman" w:hAnsi="Times New Roman" w:cs="Times New Roman"/>
                <w:color w:val="000000" w:themeColor="text1"/>
                <w:kern w:val="24"/>
                <w:sz w:val="20"/>
                <w:szCs w:val="20"/>
              </w:rPr>
            </w:pPr>
            <w:r w:rsidRPr="00410B8A">
              <w:rPr>
                <w:rFonts w:ascii="Times New Roman" w:hAnsi="Times New Roman" w:cs="Times New Roman"/>
                <w:color w:val="000000" w:themeColor="text1"/>
                <w:kern w:val="24"/>
                <w:sz w:val="20"/>
                <w:szCs w:val="20"/>
              </w:rPr>
              <w:t>PBMC</w:t>
            </w:r>
          </w:p>
        </w:tc>
        <w:tc>
          <w:tcPr>
            <w:tcW w:w="1439" w:type="dxa"/>
          </w:tcPr>
          <w:p w14:paraId="5478C8A0" w14:textId="77777777" w:rsidR="001B4BDB" w:rsidRPr="00410B8A" w:rsidRDefault="001B4BDB" w:rsidP="00226FD5">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Healthy</w:t>
            </w:r>
          </w:p>
          <w:p w14:paraId="3353FF1B" w14:textId="237C1B6C" w:rsidR="001B4BDB" w:rsidRPr="00410B8A" w:rsidRDefault="001B4BDB" w:rsidP="00226FD5">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Acute Covid-19</w:t>
            </w:r>
          </w:p>
        </w:tc>
        <w:tc>
          <w:tcPr>
            <w:tcW w:w="1910" w:type="dxa"/>
          </w:tcPr>
          <w:p w14:paraId="386E8307" w14:textId="2C2F8EC9" w:rsidR="001B4BDB" w:rsidRPr="00410B8A" w:rsidRDefault="001B4BDB" w:rsidP="00226FD5">
            <w:pPr>
              <w:pStyle w:val="NormalWeb"/>
              <w:spacing w:before="0" w:beforeAutospacing="0" w:after="0" w:afterAutospacing="0"/>
              <w:jc w:val="center"/>
              <w:rPr>
                <w:color w:val="000000" w:themeColor="text1"/>
                <w:kern w:val="24"/>
                <w:sz w:val="20"/>
                <w:szCs w:val="20"/>
              </w:rPr>
            </w:pPr>
            <w:r w:rsidRPr="00410B8A">
              <w:rPr>
                <w:sz w:val="20"/>
                <w:szCs w:val="20"/>
              </w:rPr>
              <w:t>17 COVID-19 subjects and 17 healthy controls</w:t>
            </w:r>
          </w:p>
        </w:tc>
        <w:tc>
          <w:tcPr>
            <w:tcW w:w="1455" w:type="dxa"/>
          </w:tcPr>
          <w:p w14:paraId="0807D93F" w14:textId="2D92B082" w:rsidR="001B4BDB" w:rsidRPr="00410B8A" w:rsidRDefault="001B4BDB" w:rsidP="00226FD5">
            <w:pPr>
              <w:pStyle w:val="NormalWeb"/>
              <w:spacing w:before="0" w:beforeAutospacing="0" w:after="0" w:afterAutospacing="0"/>
              <w:jc w:val="center"/>
              <w:rPr>
                <w:b/>
                <w:bCs/>
                <w:color w:val="000000" w:themeColor="text1"/>
                <w:kern w:val="24"/>
                <w:sz w:val="20"/>
                <w:szCs w:val="20"/>
              </w:rPr>
            </w:pPr>
            <w:r w:rsidRPr="00410B8A">
              <w:rPr>
                <w:rStyle w:val="Strong"/>
                <w:rFonts w:eastAsiaTheme="majorEastAsia"/>
                <w:b w:val="0"/>
                <w:bCs w:val="0"/>
                <w:sz w:val="20"/>
                <w:szCs w:val="20"/>
              </w:rPr>
              <w:t xml:space="preserve">Cross-sectional case-control </w:t>
            </w:r>
            <w:proofErr w:type="spellStart"/>
            <w:r w:rsidRPr="00410B8A">
              <w:rPr>
                <w:rStyle w:val="Strong"/>
                <w:rFonts w:eastAsiaTheme="majorEastAsia"/>
                <w:b w:val="0"/>
                <w:bCs w:val="0"/>
                <w:sz w:val="20"/>
                <w:szCs w:val="20"/>
              </w:rPr>
              <w:t>substudy</w:t>
            </w:r>
            <w:proofErr w:type="spellEnd"/>
          </w:p>
        </w:tc>
        <w:tc>
          <w:tcPr>
            <w:tcW w:w="1060" w:type="dxa"/>
          </w:tcPr>
          <w:p w14:paraId="02A583AE" w14:textId="236F832B" w:rsidR="001B4BDB" w:rsidRPr="00410B8A" w:rsidRDefault="001B4BDB" w:rsidP="00226FD5">
            <w:pPr>
              <w:pStyle w:val="NormalWeb"/>
              <w:spacing w:before="0" w:beforeAutospacing="0" w:after="0" w:afterAutospacing="0"/>
              <w:jc w:val="center"/>
              <w:rPr>
                <w:color w:val="000000" w:themeColor="text1"/>
                <w:kern w:val="24"/>
                <w:sz w:val="20"/>
                <w:szCs w:val="20"/>
              </w:rPr>
            </w:pPr>
            <w:r w:rsidRPr="00410B8A">
              <w:rPr>
                <w:color w:val="000000" w:themeColor="text1"/>
                <w:kern w:val="24"/>
                <w:sz w:val="20"/>
                <w:szCs w:val="20"/>
              </w:rPr>
              <w:t>34</w:t>
            </w:r>
          </w:p>
        </w:tc>
      </w:tr>
    </w:tbl>
    <w:p w14:paraId="68EA3C62" w14:textId="77777777" w:rsidR="00683EBE" w:rsidRPr="00410B8A" w:rsidRDefault="00683EBE">
      <w:pPr>
        <w:rPr>
          <w:rFonts w:ascii="Times New Roman" w:hAnsi="Times New Roman" w:cs="Times New Roman"/>
          <w:b/>
          <w:bCs/>
        </w:rPr>
      </w:pPr>
    </w:p>
    <w:p w14:paraId="3F508354" w14:textId="76F57EC0" w:rsidR="00BF0597" w:rsidRPr="00410B8A" w:rsidRDefault="00BF0597">
      <w:pPr>
        <w:rPr>
          <w:rFonts w:ascii="Times New Roman" w:hAnsi="Times New Roman" w:cs="Times New Roman"/>
          <w:b/>
          <w:bCs/>
        </w:rPr>
      </w:pPr>
      <w:r w:rsidRPr="00410B8A">
        <w:rPr>
          <w:rFonts w:ascii="Times New Roman" w:hAnsi="Times New Roman" w:cs="Times New Roman"/>
          <w:b/>
          <w:bCs/>
        </w:rPr>
        <w:t>Table 2: Possible 1v1 Comparison Overlaps</w:t>
      </w:r>
    </w:p>
    <w:tbl>
      <w:tblPr>
        <w:tblStyle w:val="TableGrid"/>
        <w:tblW w:w="9625" w:type="dxa"/>
        <w:tblInd w:w="-270" w:type="dxa"/>
        <w:tblLook w:val="04A0" w:firstRow="1" w:lastRow="0" w:firstColumn="1" w:lastColumn="0" w:noHBand="0" w:noVBand="1"/>
      </w:tblPr>
      <w:tblGrid>
        <w:gridCol w:w="1879"/>
        <w:gridCol w:w="1784"/>
        <w:gridCol w:w="1637"/>
        <w:gridCol w:w="1418"/>
        <w:gridCol w:w="2907"/>
      </w:tblGrid>
      <w:tr w:rsidR="00172B67" w:rsidRPr="00410B8A" w14:paraId="4623C1AD" w14:textId="77777777" w:rsidTr="00B324EA">
        <w:tc>
          <w:tcPr>
            <w:tcW w:w="9625" w:type="dxa"/>
            <w:gridSpan w:val="5"/>
          </w:tcPr>
          <w:p w14:paraId="6E797FAB" w14:textId="15255208" w:rsidR="00172B67" w:rsidRPr="00410B8A" w:rsidRDefault="00172B67">
            <w:pPr>
              <w:rPr>
                <w:rFonts w:ascii="Times New Roman" w:hAnsi="Times New Roman" w:cs="Times New Roman"/>
                <w:b/>
                <w:bCs/>
              </w:rPr>
            </w:pPr>
            <w:r w:rsidRPr="00172B67">
              <w:rPr>
                <w:rFonts w:ascii="Times New Roman" w:hAnsi="Times New Roman" w:cs="Times New Roman"/>
                <w:b/>
                <w:bCs/>
              </w:rPr>
              <w:t>Possible 1v1 Combinations of all Datasets (Datasets that support that specific contrast*)</w:t>
            </w:r>
          </w:p>
        </w:tc>
      </w:tr>
      <w:tr w:rsidR="00172B67" w:rsidRPr="00410B8A" w14:paraId="5A20905A" w14:textId="77777777" w:rsidTr="00B324EA">
        <w:tc>
          <w:tcPr>
            <w:tcW w:w="1879" w:type="dxa"/>
          </w:tcPr>
          <w:p w14:paraId="5BF0AE4F" w14:textId="77777777" w:rsidR="00172B67" w:rsidRPr="00410B8A" w:rsidRDefault="00172B67">
            <w:pPr>
              <w:rPr>
                <w:rFonts w:ascii="Times New Roman" w:hAnsi="Times New Roman" w:cs="Times New Roman"/>
              </w:rPr>
            </w:pPr>
            <w:r w:rsidRPr="00410B8A">
              <w:rPr>
                <w:rFonts w:ascii="Times New Roman" w:hAnsi="Times New Roman" w:cs="Times New Roman"/>
              </w:rPr>
              <w:t>Healthy-Conv</w:t>
            </w:r>
          </w:p>
          <w:p w14:paraId="5D575271" w14:textId="3521BDDB" w:rsidR="00172B67" w:rsidRPr="00410B8A" w:rsidRDefault="00172B67">
            <w:pPr>
              <w:rPr>
                <w:rFonts w:ascii="Times New Roman" w:hAnsi="Times New Roman" w:cs="Times New Roman"/>
              </w:rPr>
            </w:pPr>
            <w:r w:rsidRPr="00172B67">
              <w:rPr>
                <w:rFonts w:ascii="Times New Roman" w:hAnsi="Times New Roman" w:cs="Times New Roman"/>
              </w:rPr>
              <w:t>(</w:t>
            </w:r>
            <w:hyperlink r:id="rId12" w:history="1">
              <w:r w:rsidRPr="00172B67">
                <w:rPr>
                  <w:rStyle w:val="Hyperlink"/>
                  <w:rFonts w:ascii="Times New Roman" w:hAnsi="Times New Roman" w:cs="Times New Roman"/>
                </w:rPr>
                <w:t>GSE202805</w:t>
              </w:r>
            </w:hyperlink>
            <w:r w:rsidRPr="00172B67">
              <w:rPr>
                <w:rFonts w:ascii="Times New Roman" w:hAnsi="Times New Roman" w:cs="Times New Roman"/>
                <w:u w:val="single"/>
              </w:rPr>
              <w:t xml:space="preserve">, </w:t>
            </w:r>
            <w:hyperlink r:id="rId13" w:history="1">
              <w:r w:rsidRPr="00172B67">
                <w:rPr>
                  <w:rStyle w:val="Hyperlink"/>
                  <w:rFonts w:ascii="Times New Roman" w:hAnsi="Times New Roman" w:cs="Times New Roman"/>
                </w:rPr>
                <w:t>GSE227116</w:t>
              </w:r>
            </w:hyperlink>
            <w:r w:rsidRPr="00172B67">
              <w:rPr>
                <w:rFonts w:ascii="Times New Roman" w:hAnsi="Times New Roman" w:cs="Times New Roman"/>
              </w:rPr>
              <w:t xml:space="preserve">  )</w:t>
            </w:r>
          </w:p>
        </w:tc>
        <w:tc>
          <w:tcPr>
            <w:tcW w:w="1784" w:type="dxa"/>
          </w:tcPr>
          <w:p w14:paraId="7A029AAE" w14:textId="77777777" w:rsidR="00172B67" w:rsidRPr="00410B8A" w:rsidRDefault="00172B67">
            <w:pPr>
              <w:rPr>
                <w:rFonts w:ascii="Times New Roman" w:hAnsi="Times New Roman" w:cs="Times New Roman"/>
                <w:b/>
                <w:bCs/>
              </w:rPr>
            </w:pPr>
          </w:p>
        </w:tc>
        <w:tc>
          <w:tcPr>
            <w:tcW w:w="1637" w:type="dxa"/>
          </w:tcPr>
          <w:p w14:paraId="50F4F90D" w14:textId="77777777" w:rsidR="00172B67" w:rsidRPr="00410B8A" w:rsidRDefault="00172B67">
            <w:pPr>
              <w:rPr>
                <w:rFonts w:ascii="Times New Roman" w:hAnsi="Times New Roman" w:cs="Times New Roman"/>
                <w:b/>
                <w:bCs/>
              </w:rPr>
            </w:pPr>
          </w:p>
        </w:tc>
        <w:tc>
          <w:tcPr>
            <w:tcW w:w="1418" w:type="dxa"/>
          </w:tcPr>
          <w:p w14:paraId="61033A84" w14:textId="77777777" w:rsidR="00172B67" w:rsidRPr="00410B8A" w:rsidRDefault="00172B67">
            <w:pPr>
              <w:rPr>
                <w:rFonts w:ascii="Times New Roman" w:hAnsi="Times New Roman" w:cs="Times New Roman"/>
                <w:b/>
                <w:bCs/>
              </w:rPr>
            </w:pPr>
          </w:p>
        </w:tc>
        <w:tc>
          <w:tcPr>
            <w:tcW w:w="2907" w:type="dxa"/>
          </w:tcPr>
          <w:p w14:paraId="53E8CF24" w14:textId="77777777" w:rsidR="00172B67" w:rsidRPr="00410B8A" w:rsidRDefault="00172B67">
            <w:pPr>
              <w:rPr>
                <w:rFonts w:ascii="Times New Roman" w:hAnsi="Times New Roman" w:cs="Times New Roman"/>
                <w:b/>
                <w:bCs/>
              </w:rPr>
            </w:pPr>
          </w:p>
        </w:tc>
      </w:tr>
      <w:tr w:rsidR="00172B67" w:rsidRPr="00410B8A" w14:paraId="36DA3053" w14:textId="77777777" w:rsidTr="00B324EA">
        <w:tc>
          <w:tcPr>
            <w:tcW w:w="1879" w:type="dxa"/>
          </w:tcPr>
          <w:p w14:paraId="59F97B1F"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Healthy – covid19</w:t>
            </w:r>
          </w:p>
          <w:p w14:paraId="52F53957"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w:t>
            </w:r>
            <w:hyperlink r:id="rId14" w:history="1">
              <w:r w:rsidRPr="00172B67">
                <w:rPr>
                  <w:rStyle w:val="Hyperlink"/>
                  <w:rFonts w:ascii="Times New Roman" w:hAnsi="Times New Roman" w:cs="Times New Roman"/>
                </w:rPr>
                <w:t>GSE202805</w:t>
              </w:r>
            </w:hyperlink>
            <w:r w:rsidRPr="00172B67">
              <w:rPr>
                <w:rFonts w:ascii="Times New Roman" w:hAnsi="Times New Roman" w:cs="Times New Roman"/>
                <w:u w:val="single"/>
              </w:rPr>
              <w:t xml:space="preserve">, </w:t>
            </w:r>
            <w:hyperlink r:id="rId15" w:history="1">
              <w:r w:rsidRPr="00172B67">
                <w:rPr>
                  <w:rStyle w:val="Hyperlink"/>
                  <w:rFonts w:ascii="Times New Roman" w:hAnsi="Times New Roman" w:cs="Times New Roman"/>
                </w:rPr>
                <w:t>GSE227116</w:t>
              </w:r>
            </w:hyperlink>
            <w:r w:rsidRPr="00172B67">
              <w:rPr>
                <w:rFonts w:ascii="Times New Roman" w:hAnsi="Times New Roman" w:cs="Times New Roman"/>
              </w:rPr>
              <w:t xml:space="preserve"> , </w:t>
            </w:r>
          </w:p>
          <w:p w14:paraId="24A599B8" w14:textId="77777777" w:rsidR="00172B67" w:rsidRPr="00172B67" w:rsidRDefault="00172B67" w:rsidP="00172B67">
            <w:pPr>
              <w:rPr>
                <w:rFonts w:ascii="Times New Roman" w:hAnsi="Times New Roman" w:cs="Times New Roman"/>
              </w:rPr>
            </w:pPr>
            <w:hyperlink r:id="rId16" w:history="1">
              <w:r w:rsidRPr="00172B67">
                <w:rPr>
                  <w:rStyle w:val="Hyperlink"/>
                  <w:rFonts w:ascii="Times New Roman" w:hAnsi="Times New Roman" w:cs="Times New Roman"/>
                </w:rPr>
                <w:t>GSE161731</w:t>
              </w:r>
            </w:hyperlink>
            <w:r w:rsidRPr="00172B67">
              <w:rPr>
                <w:rFonts w:ascii="Times New Roman" w:hAnsi="Times New Roman" w:cs="Times New Roman"/>
                <w:u w:val="single"/>
              </w:rPr>
              <w:t>,</w:t>
            </w:r>
          </w:p>
          <w:p w14:paraId="0006FCE4" w14:textId="77777777" w:rsidR="00172B67" w:rsidRPr="00172B67" w:rsidRDefault="00172B67" w:rsidP="00172B67">
            <w:pPr>
              <w:rPr>
                <w:rFonts w:ascii="Times New Roman" w:hAnsi="Times New Roman" w:cs="Times New Roman"/>
                <w:b/>
                <w:bCs/>
              </w:rPr>
            </w:pPr>
            <w:hyperlink r:id="rId17" w:history="1">
              <w:r w:rsidRPr="00172B67">
                <w:rPr>
                  <w:rStyle w:val="Hyperlink"/>
                  <w:rFonts w:ascii="Times New Roman" w:hAnsi="Times New Roman" w:cs="Times New Roman"/>
                </w:rPr>
                <w:t>GSE152641</w:t>
              </w:r>
            </w:hyperlink>
            <w:r w:rsidRPr="00172B67">
              <w:rPr>
                <w:rFonts w:ascii="Times New Roman" w:hAnsi="Times New Roman" w:cs="Times New Roman"/>
                <w:b/>
                <w:bCs/>
              </w:rPr>
              <w:t xml:space="preserve">  )</w:t>
            </w:r>
          </w:p>
          <w:p w14:paraId="2E4EB093" w14:textId="77777777" w:rsidR="00172B67" w:rsidRPr="00410B8A" w:rsidRDefault="00172B67">
            <w:pPr>
              <w:rPr>
                <w:rFonts w:ascii="Times New Roman" w:hAnsi="Times New Roman" w:cs="Times New Roman"/>
                <w:b/>
                <w:bCs/>
              </w:rPr>
            </w:pPr>
          </w:p>
        </w:tc>
        <w:tc>
          <w:tcPr>
            <w:tcW w:w="1784" w:type="dxa"/>
          </w:tcPr>
          <w:p w14:paraId="4CE70289"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Conv – covid19</w:t>
            </w:r>
          </w:p>
          <w:p w14:paraId="55592ABE" w14:textId="77777777" w:rsidR="00172B67" w:rsidRPr="00172B67" w:rsidRDefault="00172B67" w:rsidP="00172B67">
            <w:pPr>
              <w:rPr>
                <w:rFonts w:ascii="Times New Roman" w:hAnsi="Times New Roman" w:cs="Times New Roman"/>
                <w:b/>
                <w:bCs/>
              </w:rPr>
            </w:pPr>
            <w:hyperlink r:id="rId18" w:history="1">
              <w:r w:rsidRPr="00172B67">
                <w:rPr>
                  <w:rStyle w:val="Hyperlink"/>
                  <w:rFonts w:ascii="Times New Roman" w:hAnsi="Times New Roman" w:cs="Times New Roman"/>
                  <w:b/>
                  <w:bCs/>
                </w:rPr>
                <w:t>GSE202805</w:t>
              </w:r>
            </w:hyperlink>
            <w:r w:rsidRPr="00172B67">
              <w:rPr>
                <w:rFonts w:ascii="Times New Roman" w:hAnsi="Times New Roman" w:cs="Times New Roman"/>
                <w:b/>
                <w:bCs/>
              </w:rPr>
              <w:t xml:space="preserve"> </w:t>
            </w:r>
          </w:p>
          <w:p w14:paraId="1BD8D61D" w14:textId="77777777" w:rsidR="00172B67" w:rsidRPr="00410B8A" w:rsidRDefault="00172B67">
            <w:pPr>
              <w:rPr>
                <w:rFonts w:ascii="Times New Roman" w:hAnsi="Times New Roman" w:cs="Times New Roman"/>
                <w:b/>
                <w:bCs/>
              </w:rPr>
            </w:pPr>
          </w:p>
        </w:tc>
        <w:tc>
          <w:tcPr>
            <w:tcW w:w="1637" w:type="dxa"/>
          </w:tcPr>
          <w:p w14:paraId="689AE0C9" w14:textId="77777777" w:rsidR="00172B67" w:rsidRPr="00410B8A" w:rsidRDefault="00172B67">
            <w:pPr>
              <w:rPr>
                <w:rFonts w:ascii="Times New Roman" w:hAnsi="Times New Roman" w:cs="Times New Roman"/>
                <w:b/>
                <w:bCs/>
              </w:rPr>
            </w:pPr>
          </w:p>
        </w:tc>
        <w:tc>
          <w:tcPr>
            <w:tcW w:w="1418" w:type="dxa"/>
          </w:tcPr>
          <w:p w14:paraId="18AE7F73" w14:textId="77777777" w:rsidR="00172B67" w:rsidRPr="00410B8A" w:rsidRDefault="00172B67">
            <w:pPr>
              <w:rPr>
                <w:rFonts w:ascii="Times New Roman" w:hAnsi="Times New Roman" w:cs="Times New Roman"/>
                <w:b/>
                <w:bCs/>
              </w:rPr>
            </w:pPr>
          </w:p>
        </w:tc>
        <w:tc>
          <w:tcPr>
            <w:tcW w:w="2907" w:type="dxa"/>
          </w:tcPr>
          <w:p w14:paraId="795C1EFD" w14:textId="77777777" w:rsidR="00172B67" w:rsidRPr="00410B8A" w:rsidRDefault="00172B67">
            <w:pPr>
              <w:rPr>
                <w:rFonts w:ascii="Times New Roman" w:hAnsi="Times New Roman" w:cs="Times New Roman"/>
                <w:b/>
                <w:bCs/>
              </w:rPr>
            </w:pPr>
          </w:p>
        </w:tc>
      </w:tr>
      <w:tr w:rsidR="00172B67" w:rsidRPr="00410B8A" w14:paraId="640B769A" w14:textId="77777777" w:rsidTr="00B324EA">
        <w:tc>
          <w:tcPr>
            <w:tcW w:w="1879" w:type="dxa"/>
          </w:tcPr>
          <w:p w14:paraId="7DCAA683"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Healthy – bacterial</w:t>
            </w:r>
          </w:p>
          <w:p w14:paraId="6262ED9E" w14:textId="77777777" w:rsidR="00172B67" w:rsidRPr="00172B67" w:rsidRDefault="00172B67" w:rsidP="00172B67">
            <w:pPr>
              <w:rPr>
                <w:rFonts w:ascii="Times New Roman" w:hAnsi="Times New Roman" w:cs="Times New Roman"/>
              </w:rPr>
            </w:pPr>
            <w:hyperlink r:id="rId19" w:history="1">
              <w:r w:rsidRPr="00172B67">
                <w:rPr>
                  <w:rStyle w:val="Hyperlink"/>
                  <w:rFonts w:ascii="Times New Roman" w:hAnsi="Times New Roman" w:cs="Times New Roman"/>
                </w:rPr>
                <w:t>GSE161731</w:t>
              </w:r>
            </w:hyperlink>
          </w:p>
          <w:p w14:paraId="6B7CA156" w14:textId="77777777" w:rsidR="00172B67" w:rsidRPr="00410B8A" w:rsidRDefault="00172B67">
            <w:pPr>
              <w:rPr>
                <w:rFonts w:ascii="Times New Roman" w:hAnsi="Times New Roman" w:cs="Times New Roman"/>
                <w:b/>
                <w:bCs/>
              </w:rPr>
            </w:pPr>
          </w:p>
        </w:tc>
        <w:tc>
          <w:tcPr>
            <w:tcW w:w="1784" w:type="dxa"/>
          </w:tcPr>
          <w:p w14:paraId="4D650FD1"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Conv – bacterial</w:t>
            </w:r>
          </w:p>
          <w:p w14:paraId="391C928D"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Integrated DS</w:t>
            </w:r>
          </w:p>
          <w:p w14:paraId="2746617F" w14:textId="77777777" w:rsidR="00172B67" w:rsidRPr="00410B8A" w:rsidRDefault="00172B67">
            <w:pPr>
              <w:rPr>
                <w:rFonts w:ascii="Times New Roman" w:hAnsi="Times New Roman" w:cs="Times New Roman"/>
                <w:b/>
                <w:bCs/>
              </w:rPr>
            </w:pPr>
          </w:p>
        </w:tc>
        <w:tc>
          <w:tcPr>
            <w:tcW w:w="1637" w:type="dxa"/>
          </w:tcPr>
          <w:p w14:paraId="729A7059"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Covid19 – bacterial</w:t>
            </w:r>
          </w:p>
          <w:p w14:paraId="29D4E9C4" w14:textId="77777777" w:rsidR="00172B67" w:rsidRPr="00172B67" w:rsidRDefault="00172B67" w:rsidP="00172B67">
            <w:pPr>
              <w:rPr>
                <w:rFonts w:ascii="Times New Roman" w:hAnsi="Times New Roman" w:cs="Times New Roman"/>
              </w:rPr>
            </w:pPr>
            <w:hyperlink r:id="rId20" w:history="1">
              <w:r w:rsidRPr="00172B67">
                <w:rPr>
                  <w:rStyle w:val="Hyperlink"/>
                  <w:rFonts w:ascii="Times New Roman" w:hAnsi="Times New Roman" w:cs="Times New Roman"/>
                </w:rPr>
                <w:t>GSE161731</w:t>
              </w:r>
            </w:hyperlink>
          </w:p>
          <w:p w14:paraId="52170559" w14:textId="77777777" w:rsidR="00172B67" w:rsidRPr="00410B8A" w:rsidRDefault="00172B67">
            <w:pPr>
              <w:rPr>
                <w:rFonts w:ascii="Times New Roman" w:hAnsi="Times New Roman" w:cs="Times New Roman"/>
                <w:b/>
                <w:bCs/>
              </w:rPr>
            </w:pPr>
          </w:p>
        </w:tc>
        <w:tc>
          <w:tcPr>
            <w:tcW w:w="1418" w:type="dxa"/>
          </w:tcPr>
          <w:p w14:paraId="58351AB8" w14:textId="77777777" w:rsidR="00172B67" w:rsidRPr="00410B8A" w:rsidRDefault="00172B67">
            <w:pPr>
              <w:rPr>
                <w:rFonts w:ascii="Times New Roman" w:hAnsi="Times New Roman" w:cs="Times New Roman"/>
                <w:b/>
                <w:bCs/>
              </w:rPr>
            </w:pPr>
          </w:p>
        </w:tc>
        <w:tc>
          <w:tcPr>
            <w:tcW w:w="2907" w:type="dxa"/>
          </w:tcPr>
          <w:p w14:paraId="084EFA8F" w14:textId="77777777" w:rsidR="00172B67" w:rsidRPr="00410B8A" w:rsidRDefault="00172B67">
            <w:pPr>
              <w:rPr>
                <w:rFonts w:ascii="Times New Roman" w:hAnsi="Times New Roman" w:cs="Times New Roman"/>
                <w:b/>
                <w:bCs/>
              </w:rPr>
            </w:pPr>
          </w:p>
        </w:tc>
      </w:tr>
      <w:tr w:rsidR="00172B67" w:rsidRPr="00410B8A" w14:paraId="264982DF" w14:textId="77777777" w:rsidTr="00B324EA">
        <w:tc>
          <w:tcPr>
            <w:tcW w:w="1879" w:type="dxa"/>
          </w:tcPr>
          <w:p w14:paraId="7D8C06BB"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 xml:space="preserve">Healthy – </w:t>
            </w:r>
            <w:proofErr w:type="spellStart"/>
            <w:r w:rsidRPr="00172B67">
              <w:rPr>
                <w:rFonts w:ascii="Times New Roman" w:hAnsi="Times New Roman" w:cs="Times New Roman"/>
              </w:rPr>
              <w:t>cov_other</w:t>
            </w:r>
            <w:proofErr w:type="spellEnd"/>
          </w:p>
          <w:p w14:paraId="7FEB1F01" w14:textId="77777777" w:rsidR="00172B67" w:rsidRPr="00172B67" w:rsidRDefault="00172B67" w:rsidP="00172B67">
            <w:pPr>
              <w:rPr>
                <w:rFonts w:ascii="Times New Roman" w:hAnsi="Times New Roman" w:cs="Times New Roman"/>
              </w:rPr>
            </w:pPr>
            <w:hyperlink r:id="rId21" w:history="1">
              <w:r w:rsidRPr="00172B67">
                <w:rPr>
                  <w:rStyle w:val="Hyperlink"/>
                  <w:rFonts w:ascii="Times New Roman" w:hAnsi="Times New Roman" w:cs="Times New Roman"/>
                </w:rPr>
                <w:t>GSE161731</w:t>
              </w:r>
            </w:hyperlink>
          </w:p>
          <w:p w14:paraId="26D1D873" w14:textId="77777777" w:rsidR="00172B67" w:rsidRPr="00410B8A" w:rsidRDefault="00172B67">
            <w:pPr>
              <w:rPr>
                <w:rFonts w:ascii="Times New Roman" w:hAnsi="Times New Roman" w:cs="Times New Roman"/>
                <w:b/>
                <w:bCs/>
              </w:rPr>
            </w:pPr>
          </w:p>
        </w:tc>
        <w:tc>
          <w:tcPr>
            <w:tcW w:w="1784" w:type="dxa"/>
          </w:tcPr>
          <w:p w14:paraId="394B7587"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 xml:space="preserve">Conv – </w:t>
            </w:r>
            <w:proofErr w:type="spellStart"/>
            <w:r w:rsidRPr="00172B67">
              <w:rPr>
                <w:rFonts w:ascii="Times New Roman" w:hAnsi="Times New Roman" w:cs="Times New Roman"/>
              </w:rPr>
              <w:t>cov_other</w:t>
            </w:r>
            <w:proofErr w:type="spellEnd"/>
          </w:p>
          <w:p w14:paraId="1EE8973C"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Integrated DS</w:t>
            </w:r>
          </w:p>
          <w:p w14:paraId="5B6979D5" w14:textId="77777777" w:rsidR="00172B67" w:rsidRPr="00410B8A" w:rsidRDefault="00172B67">
            <w:pPr>
              <w:rPr>
                <w:rFonts w:ascii="Times New Roman" w:hAnsi="Times New Roman" w:cs="Times New Roman"/>
                <w:b/>
                <w:bCs/>
              </w:rPr>
            </w:pPr>
          </w:p>
        </w:tc>
        <w:tc>
          <w:tcPr>
            <w:tcW w:w="1637" w:type="dxa"/>
          </w:tcPr>
          <w:p w14:paraId="3AD4E779"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 xml:space="preserve">Covid19 – </w:t>
            </w:r>
            <w:proofErr w:type="spellStart"/>
            <w:r w:rsidRPr="00172B67">
              <w:rPr>
                <w:rFonts w:ascii="Times New Roman" w:hAnsi="Times New Roman" w:cs="Times New Roman"/>
              </w:rPr>
              <w:t>cov_other</w:t>
            </w:r>
            <w:proofErr w:type="spellEnd"/>
          </w:p>
          <w:p w14:paraId="14C0DA96" w14:textId="77777777" w:rsidR="00172B67" w:rsidRPr="00172B67" w:rsidRDefault="00172B67" w:rsidP="00172B67">
            <w:pPr>
              <w:rPr>
                <w:rFonts w:ascii="Times New Roman" w:hAnsi="Times New Roman" w:cs="Times New Roman"/>
              </w:rPr>
            </w:pPr>
            <w:hyperlink r:id="rId22" w:history="1">
              <w:r w:rsidRPr="00172B67">
                <w:rPr>
                  <w:rStyle w:val="Hyperlink"/>
                  <w:rFonts w:ascii="Times New Roman" w:hAnsi="Times New Roman" w:cs="Times New Roman"/>
                </w:rPr>
                <w:t>GSE161731</w:t>
              </w:r>
            </w:hyperlink>
          </w:p>
          <w:p w14:paraId="7873DA36" w14:textId="77777777" w:rsidR="00172B67" w:rsidRPr="00410B8A" w:rsidRDefault="00172B67">
            <w:pPr>
              <w:rPr>
                <w:rFonts w:ascii="Times New Roman" w:hAnsi="Times New Roman" w:cs="Times New Roman"/>
                <w:b/>
                <w:bCs/>
              </w:rPr>
            </w:pPr>
          </w:p>
        </w:tc>
        <w:tc>
          <w:tcPr>
            <w:tcW w:w="1418" w:type="dxa"/>
          </w:tcPr>
          <w:p w14:paraId="349CB58C"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 xml:space="preserve">Bacterial – </w:t>
            </w:r>
            <w:proofErr w:type="spellStart"/>
            <w:r w:rsidRPr="00172B67">
              <w:rPr>
                <w:rFonts w:ascii="Times New Roman" w:hAnsi="Times New Roman" w:cs="Times New Roman"/>
              </w:rPr>
              <w:t>cov_other</w:t>
            </w:r>
            <w:proofErr w:type="spellEnd"/>
          </w:p>
          <w:p w14:paraId="7AED90FA" w14:textId="77777777" w:rsidR="00172B67" w:rsidRPr="00172B67" w:rsidRDefault="00172B67" w:rsidP="00172B67">
            <w:pPr>
              <w:rPr>
                <w:rFonts w:ascii="Times New Roman" w:hAnsi="Times New Roman" w:cs="Times New Roman"/>
              </w:rPr>
            </w:pPr>
            <w:hyperlink r:id="rId23" w:history="1">
              <w:r w:rsidRPr="00172B67">
                <w:rPr>
                  <w:rStyle w:val="Hyperlink"/>
                  <w:rFonts w:ascii="Times New Roman" w:hAnsi="Times New Roman" w:cs="Times New Roman"/>
                </w:rPr>
                <w:t>GSE161731</w:t>
              </w:r>
            </w:hyperlink>
          </w:p>
          <w:p w14:paraId="0F8730CC" w14:textId="77777777" w:rsidR="00172B67" w:rsidRPr="00410B8A" w:rsidRDefault="00172B67">
            <w:pPr>
              <w:rPr>
                <w:rFonts w:ascii="Times New Roman" w:hAnsi="Times New Roman" w:cs="Times New Roman"/>
                <w:b/>
                <w:bCs/>
              </w:rPr>
            </w:pPr>
          </w:p>
        </w:tc>
        <w:tc>
          <w:tcPr>
            <w:tcW w:w="2907" w:type="dxa"/>
          </w:tcPr>
          <w:p w14:paraId="5067BA3B" w14:textId="77777777" w:rsidR="00172B67" w:rsidRPr="00410B8A" w:rsidRDefault="00172B67">
            <w:pPr>
              <w:rPr>
                <w:rFonts w:ascii="Times New Roman" w:hAnsi="Times New Roman" w:cs="Times New Roman"/>
                <w:b/>
                <w:bCs/>
              </w:rPr>
            </w:pPr>
          </w:p>
        </w:tc>
      </w:tr>
      <w:tr w:rsidR="00172B67" w:rsidRPr="00410B8A" w14:paraId="201937FA" w14:textId="77777777" w:rsidTr="00B324EA">
        <w:tc>
          <w:tcPr>
            <w:tcW w:w="1879" w:type="dxa"/>
          </w:tcPr>
          <w:p w14:paraId="57ECD186"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 xml:space="preserve">Healthy </w:t>
            </w:r>
            <w:proofErr w:type="gramStart"/>
            <w:r w:rsidRPr="00172B67">
              <w:rPr>
                <w:rFonts w:ascii="Times New Roman" w:hAnsi="Times New Roman" w:cs="Times New Roman"/>
              </w:rPr>
              <w:t>-  Influenza</w:t>
            </w:r>
            <w:proofErr w:type="gramEnd"/>
          </w:p>
          <w:p w14:paraId="332ED500" w14:textId="77777777" w:rsidR="00172B67" w:rsidRPr="00172B67" w:rsidRDefault="00172B67" w:rsidP="00172B67">
            <w:pPr>
              <w:rPr>
                <w:rFonts w:ascii="Times New Roman" w:hAnsi="Times New Roman" w:cs="Times New Roman"/>
              </w:rPr>
            </w:pPr>
            <w:hyperlink r:id="rId24" w:history="1">
              <w:r w:rsidRPr="00172B67">
                <w:rPr>
                  <w:rStyle w:val="Hyperlink"/>
                  <w:rFonts w:ascii="Times New Roman" w:hAnsi="Times New Roman" w:cs="Times New Roman"/>
                </w:rPr>
                <w:t>GSE161731</w:t>
              </w:r>
            </w:hyperlink>
          </w:p>
          <w:p w14:paraId="6D2E6419" w14:textId="77777777" w:rsidR="00172B67" w:rsidRPr="00410B8A" w:rsidRDefault="00172B67">
            <w:pPr>
              <w:rPr>
                <w:rFonts w:ascii="Times New Roman" w:hAnsi="Times New Roman" w:cs="Times New Roman"/>
                <w:b/>
                <w:bCs/>
              </w:rPr>
            </w:pPr>
          </w:p>
        </w:tc>
        <w:tc>
          <w:tcPr>
            <w:tcW w:w="1784" w:type="dxa"/>
          </w:tcPr>
          <w:p w14:paraId="3EA407E8"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Conv – Influenza</w:t>
            </w:r>
          </w:p>
          <w:p w14:paraId="35D03662"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Integrated DS</w:t>
            </w:r>
          </w:p>
          <w:p w14:paraId="27C3110A" w14:textId="77777777" w:rsidR="00172B67" w:rsidRPr="00410B8A" w:rsidRDefault="00172B67">
            <w:pPr>
              <w:rPr>
                <w:rFonts w:ascii="Times New Roman" w:hAnsi="Times New Roman" w:cs="Times New Roman"/>
                <w:b/>
                <w:bCs/>
              </w:rPr>
            </w:pPr>
          </w:p>
        </w:tc>
        <w:tc>
          <w:tcPr>
            <w:tcW w:w="1637" w:type="dxa"/>
          </w:tcPr>
          <w:p w14:paraId="0C8F46FC"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Covid19 –</w:t>
            </w:r>
          </w:p>
          <w:p w14:paraId="6FA2E791"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Influenza</w:t>
            </w:r>
          </w:p>
          <w:p w14:paraId="579AA474" w14:textId="77777777" w:rsidR="00172B67" w:rsidRPr="00172B67" w:rsidRDefault="00172B67" w:rsidP="00172B67">
            <w:pPr>
              <w:rPr>
                <w:rFonts w:ascii="Times New Roman" w:hAnsi="Times New Roman" w:cs="Times New Roman"/>
              </w:rPr>
            </w:pPr>
            <w:hyperlink r:id="rId25" w:history="1">
              <w:r w:rsidRPr="00172B67">
                <w:rPr>
                  <w:rStyle w:val="Hyperlink"/>
                  <w:rFonts w:ascii="Times New Roman" w:hAnsi="Times New Roman" w:cs="Times New Roman"/>
                </w:rPr>
                <w:t>GSE161731</w:t>
              </w:r>
            </w:hyperlink>
          </w:p>
          <w:p w14:paraId="01716D26" w14:textId="77777777" w:rsidR="00172B67" w:rsidRPr="00410B8A" w:rsidRDefault="00172B67">
            <w:pPr>
              <w:rPr>
                <w:rFonts w:ascii="Times New Roman" w:hAnsi="Times New Roman" w:cs="Times New Roman"/>
                <w:b/>
                <w:bCs/>
              </w:rPr>
            </w:pPr>
          </w:p>
        </w:tc>
        <w:tc>
          <w:tcPr>
            <w:tcW w:w="1418" w:type="dxa"/>
          </w:tcPr>
          <w:p w14:paraId="3F2227A5" w14:textId="77777777" w:rsidR="00172B67" w:rsidRPr="00172B67" w:rsidRDefault="00172B67" w:rsidP="00172B67">
            <w:pPr>
              <w:rPr>
                <w:rFonts w:ascii="Times New Roman" w:hAnsi="Times New Roman" w:cs="Times New Roman"/>
              </w:rPr>
            </w:pPr>
            <w:r w:rsidRPr="00172B67">
              <w:rPr>
                <w:rFonts w:ascii="Times New Roman" w:hAnsi="Times New Roman" w:cs="Times New Roman"/>
              </w:rPr>
              <w:t>Bacterial – influenza</w:t>
            </w:r>
          </w:p>
          <w:p w14:paraId="1C57CD65" w14:textId="77777777" w:rsidR="00172B67" w:rsidRPr="00172B67" w:rsidRDefault="00172B67" w:rsidP="00172B67">
            <w:pPr>
              <w:rPr>
                <w:rFonts w:ascii="Times New Roman" w:hAnsi="Times New Roman" w:cs="Times New Roman"/>
              </w:rPr>
            </w:pPr>
            <w:hyperlink r:id="rId26" w:history="1">
              <w:r w:rsidRPr="00172B67">
                <w:rPr>
                  <w:rStyle w:val="Hyperlink"/>
                  <w:rFonts w:ascii="Times New Roman" w:hAnsi="Times New Roman" w:cs="Times New Roman"/>
                </w:rPr>
                <w:t>GSE161731</w:t>
              </w:r>
            </w:hyperlink>
          </w:p>
          <w:p w14:paraId="77750D57" w14:textId="77777777" w:rsidR="00172B67" w:rsidRPr="00410B8A" w:rsidRDefault="00172B67">
            <w:pPr>
              <w:rPr>
                <w:rFonts w:ascii="Times New Roman" w:hAnsi="Times New Roman" w:cs="Times New Roman"/>
                <w:b/>
                <w:bCs/>
              </w:rPr>
            </w:pPr>
          </w:p>
        </w:tc>
        <w:tc>
          <w:tcPr>
            <w:tcW w:w="2907" w:type="dxa"/>
          </w:tcPr>
          <w:p w14:paraId="2640AB6E" w14:textId="77777777" w:rsidR="00172B67" w:rsidRPr="00172B67" w:rsidRDefault="00172B67" w:rsidP="00172B67">
            <w:pPr>
              <w:rPr>
                <w:rFonts w:ascii="Times New Roman" w:hAnsi="Times New Roman" w:cs="Times New Roman"/>
              </w:rPr>
            </w:pPr>
            <w:proofErr w:type="spellStart"/>
            <w:r w:rsidRPr="00172B67">
              <w:rPr>
                <w:rFonts w:ascii="Times New Roman" w:hAnsi="Times New Roman" w:cs="Times New Roman"/>
              </w:rPr>
              <w:t>Cov_other</w:t>
            </w:r>
            <w:proofErr w:type="spellEnd"/>
            <w:r w:rsidRPr="00172B67">
              <w:rPr>
                <w:rFonts w:ascii="Times New Roman" w:hAnsi="Times New Roman" w:cs="Times New Roman"/>
              </w:rPr>
              <w:t xml:space="preserve"> – influenza</w:t>
            </w:r>
          </w:p>
          <w:p w14:paraId="19FD545C" w14:textId="77777777" w:rsidR="00172B67" w:rsidRPr="00172B67" w:rsidRDefault="00172B67" w:rsidP="00172B67">
            <w:pPr>
              <w:rPr>
                <w:rFonts w:ascii="Times New Roman" w:hAnsi="Times New Roman" w:cs="Times New Roman"/>
              </w:rPr>
            </w:pPr>
            <w:hyperlink r:id="rId27" w:history="1">
              <w:r w:rsidRPr="00172B67">
                <w:rPr>
                  <w:rStyle w:val="Hyperlink"/>
                  <w:rFonts w:ascii="Times New Roman" w:hAnsi="Times New Roman" w:cs="Times New Roman"/>
                </w:rPr>
                <w:t>GSE161731</w:t>
              </w:r>
            </w:hyperlink>
          </w:p>
          <w:p w14:paraId="608DA7D5" w14:textId="77777777" w:rsidR="00172B67" w:rsidRPr="00410B8A" w:rsidRDefault="00172B67">
            <w:pPr>
              <w:rPr>
                <w:rFonts w:ascii="Times New Roman" w:hAnsi="Times New Roman" w:cs="Times New Roman"/>
                <w:b/>
                <w:bCs/>
              </w:rPr>
            </w:pPr>
          </w:p>
        </w:tc>
      </w:tr>
    </w:tbl>
    <w:p w14:paraId="7B9243C4" w14:textId="77777777" w:rsidR="00BF0597" w:rsidRPr="00410B8A" w:rsidRDefault="00BF0597">
      <w:pPr>
        <w:rPr>
          <w:rFonts w:ascii="Times New Roman" w:hAnsi="Times New Roman" w:cs="Times New Roman"/>
          <w:b/>
          <w:bCs/>
        </w:rPr>
      </w:pPr>
    </w:p>
    <w:p w14:paraId="5D422971" w14:textId="0E5204E3" w:rsidR="00226FD5" w:rsidRPr="00410B8A" w:rsidRDefault="00683EBE">
      <w:pPr>
        <w:rPr>
          <w:rFonts w:ascii="Times New Roman" w:hAnsi="Times New Roman" w:cs="Times New Roman"/>
          <w:b/>
          <w:bCs/>
        </w:rPr>
      </w:pPr>
      <w:r w:rsidRPr="00410B8A">
        <w:rPr>
          <w:rFonts w:ascii="Times New Roman" w:hAnsi="Times New Roman" w:cs="Times New Roman"/>
          <w:b/>
          <w:bCs/>
        </w:rPr>
        <w:t>Quality Check</w:t>
      </w:r>
      <w:r w:rsidR="00485262" w:rsidRPr="00410B8A">
        <w:rPr>
          <w:rFonts w:ascii="Times New Roman" w:hAnsi="Times New Roman" w:cs="Times New Roman"/>
          <w:b/>
          <w:bCs/>
        </w:rPr>
        <w:t xml:space="preserve"> and</w:t>
      </w:r>
      <w:r w:rsidR="00F1579F" w:rsidRPr="00410B8A">
        <w:rPr>
          <w:rFonts w:ascii="Times New Roman" w:hAnsi="Times New Roman" w:cs="Times New Roman"/>
          <w:b/>
          <w:bCs/>
        </w:rPr>
        <w:t xml:space="preserve"> Intra</w:t>
      </w:r>
      <w:r w:rsidR="00485262" w:rsidRPr="00410B8A">
        <w:rPr>
          <w:rFonts w:ascii="Times New Roman" w:hAnsi="Times New Roman" w:cs="Times New Roman"/>
          <w:b/>
          <w:bCs/>
        </w:rPr>
        <w:t xml:space="preserve"> Batch Effect Assessment </w:t>
      </w:r>
    </w:p>
    <w:p w14:paraId="045BCF6C" w14:textId="2A243EC6" w:rsidR="000B248A" w:rsidRPr="00410B8A" w:rsidRDefault="00683EBE">
      <w:pPr>
        <w:rPr>
          <w:rFonts w:ascii="Times New Roman" w:hAnsi="Times New Roman" w:cs="Times New Roman"/>
        </w:rPr>
      </w:pPr>
      <w:r w:rsidRPr="00410B8A">
        <w:rPr>
          <w:rFonts w:ascii="Times New Roman" w:hAnsi="Times New Roman" w:cs="Times New Roman"/>
        </w:rPr>
        <w:t xml:space="preserve">Using the </w:t>
      </w:r>
      <w:proofErr w:type="spellStart"/>
      <w:r w:rsidRPr="00410B8A">
        <w:rPr>
          <w:rFonts w:ascii="Times New Roman" w:hAnsi="Times New Roman" w:cs="Times New Roman"/>
        </w:rPr>
        <w:t>RNAseqQC</w:t>
      </w:r>
      <w:proofErr w:type="spellEnd"/>
      <w:r w:rsidRPr="00410B8A">
        <w:rPr>
          <w:rFonts w:ascii="Times New Roman" w:hAnsi="Times New Roman" w:cs="Times New Roman"/>
        </w:rPr>
        <w:t xml:space="preserve"> functions</w:t>
      </w:r>
      <w:r w:rsidR="00485262" w:rsidRPr="00410B8A">
        <w:rPr>
          <w:rFonts w:ascii="Times New Roman" w:hAnsi="Times New Roman" w:cs="Times New Roman"/>
        </w:rPr>
        <w:t>,</w:t>
      </w:r>
      <w:r w:rsidRPr="00410B8A">
        <w:rPr>
          <w:rFonts w:ascii="Times New Roman" w:hAnsi="Times New Roman" w:cs="Times New Roman"/>
        </w:rPr>
        <w:t xml:space="preserve"> I was able to create library size histograms and library complexity</w:t>
      </w:r>
      <w:r w:rsidR="00485262" w:rsidRPr="00410B8A">
        <w:rPr>
          <w:rFonts w:ascii="Times New Roman" w:hAnsi="Times New Roman" w:cs="Times New Roman"/>
        </w:rPr>
        <w:t xml:space="preserve"> curves</w:t>
      </w:r>
      <w:r w:rsidRPr="00410B8A">
        <w:rPr>
          <w:rFonts w:ascii="Times New Roman" w:hAnsi="Times New Roman" w:cs="Times New Roman"/>
        </w:rPr>
        <w:t xml:space="preserve"> to assess </w:t>
      </w:r>
      <w:r w:rsidR="00485262" w:rsidRPr="00410B8A">
        <w:rPr>
          <w:rFonts w:ascii="Times New Roman" w:hAnsi="Times New Roman" w:cs="Times New Roman"/>
        </w:rPr>
        <w:t>for sufficient sequencing depth and transcriptional diversity</w:t>
      </w:r>
      <w:r w:rsidR="00F1579F" w:rsidRPr="00410B8A">
        <w:rPr>
          <w:rFonts w:ascii="Times New Roman" w:hAnsi="Times New Roman" w:cs="Times New Roman"/>
        </w:rPr>
        <w:t xml:space="preserve"> of each dataset</w:t>
      </w:r>
      <w:r w:rsidR="00E67E36" w:rsidRPr="00410B8A">
        <w:rPr>
          <w:rFonts w:ascii="Times New Roman" w:hAnsi="Times New Roman" w:cs="Times New Roman"/>
        </w:rPr>
        <w:t xml:space="preserve">. </w:t>
      </w:r>
      <w:r w:rsidR="000B248A" w:rsidRPr="00410B8A">
        <w:rPr>
          <w:rFonts w:ascii="Times New Roman" w:hAnsi="Times New Roman" w:cs="Times New Roman"/>
        </w:rPr>
        <w:t>To assess</w:t>
      </w:r>
      <w:r w:rsidR="00917B1C" w:rsidRPr="00410B8A">
        <w:rPr>
          <w:rFonts w:ascii="Times New Roman" w:hAnsi="Times New Roman" w:cs="Times New Roman"/>
        </w:rPr>
        <w:t xml:space="preserve"> internal</w:t>
      </w:r>
      <w:r w:rsidR="000B248A" w:rsidRPr="00410B8A">
        <w:rPr>
          <w:rFonts w:ascii="Times New Roman" w:hAnsi="Times New Roman" w:cs="Times New Roman"/>
        </w:rPr>
        <w:t xml:space="preserve"> batch effect</w:t>
      </w:r>
      <w:r w:rsidR="001B1969" w:rsidRPr="00410B8A">
        <w:rPr>
          <w:rFonts w:ascii="Times New Roman" w:hAnsi="Times New Roman" w:cs="Times New Roman"/>
        </w:rPr>
        <w:t>s of the</w:t>
      </w:r>
      <w:r w:rsidR="00612D70" w:rsidRPr="00410B8A">
        <w:rPr>
          <w:rFonts w:ascii="Times New Roman" w:hAnsi="Times New Roman" w:cs="Times New Roman"/>
        </w:rPr>
        <w:t xml:space="preserve"> dataset</w:t>
      </w:r>
      <w:r w:rsidR="00917B1C" w:rsidRPr="00410B8A">
        <w:rPr>
          <w:rFonts w:ascii="Times New Roman" w:hAnsi="Times New Roman" w:cs="Times New Roman"/>
        </w:rPr>
        <w:t xml:space="preserve"> I performed basic dimensionality reduction techniques such as </w:t>
      </w:r>
      <w:r w:rsidR="002078FA" w:rsidRPr="00410B8A">
        <w:rPr>
          <w:rFonts w:ascii="Times New Roman" w:hAnsi="Times New Roman" w:cs="Times New Roman"/>
        </w:rPr>
        <w:t>pairwise</w:t>
      </w:r>
      <w:r w:rsidR="00917B1C" w:rsidRPr="00410B8A">
        <w:rPr>
          <w:rFonts w:ascii="Times New Roman" w:hAnsi="Times New Roman" w:cs="Times New Roman"/>
        </w:rPr>
        <w:t xml:space="preserve"> distance mapping, principal component analysis, and principal variance component analysi</w:t>
      </w:r>
      <w:r w:rsidR="00C92032" w:rsidRPr="00410B8A">
        <w:rPr>
          <w:rFonts w:ascii="Times New Roman" w:hAnsi="Times New Roman" w:cs="Times New Roman"/>
        </w:rPr>
        <w:t xml:space="preserve">s to measure the magnitude of variance from </w:t>
      </w:r>
      <w:r w:rsidR="00F86F3C" w:rsidRPr="00410B8A">
        <w:rPr>
          <w:rFonts w:ascii="Times New Roman" w:hAnsi="Times New Roman" w:cs="Times New Roman"/>
        </w:rPr>
        <w:t xml:space="preserve">each </w:t>
      </w:r>
      <w:r w:rsidR="00C92032" w:rsidRPr="00410B8A">
        <w:rPr>
          <w:rFonts w:ascii="Times New Roman" w:hAnsi="Times New Roman" w:cs="Times New Roman"/>
        </w:rPr>
        <w:t xml:space="preserve">covariate within </w:t>
      </w:r>
      <w:r w:rsidR="00C92032" w:rsidRPr="00410B8A">
        <w:rPr>
          <w:rFonts w:ascii="Times New Roman" w:hAnsi="Times New Roman" w:cs="Times New Roman"/>
        </w:rPr>
        <w:lastRenderedPageBreak/>
        <w:t>the study relative to a PC’s variance</w:t>
      </w:r>
      <w:r w:rsidR="00F86F3C" w:rsidRPr="00410B8A">
        <w:rPr>
          <w:rFonts w:ascii="Times New Roman" w:hAnsi="Times New Roman" w:cs="Times New Roman"/>
        </w:rPr>
        <w:t>.</w:t>
      </w:r>
      <w:r w:rsidR="009F0092" w:rsidRPr="00410B8A">
        <w:rPr>
          <w:rFonts w:ascii="Times New Roman" w:hAnsi="Times New Roman" w:cs="Times New Roman"/>
        </w:rPr>
        <w:t xml:space="preserve"> </w:t>
      </w:r>
      <w:r w:rsidR="00284119" w:rsidRPr="00410B8A">
        <w:rPr>
          <w:rFonts w:ascii="Times New Roman" w:hAnsi="Times New Roman" w:cs="Times New Roman"/>
        </w:rPr>
        <w:t xml:space="preserve">Due to compatibility constraints between the original </w:t>
      </w:r>
      <w:proofErr w:type="spellStart"/>
      <w:r w:rsidR="00284119" w:rsidRPr="00410B8A">
        <w:rPr>
          <w:rFonts w:ascii="Times New Roman" w:hAnsi="Times New Roman" w:cs="Times New Roman"/>
        </w:rPr>
        <w:t>pvca</w:t>
      </w:r>
      <w:proofErr w:type="spellEnd"/>
      <w:r w:rsidR="00284119" w:rsidRPr="00410B8A">
        <w:rPr>
          <w:rFonts w:ascii="Times New Roman" w:hAnsi="Times New Roman" w:cs="Times New Roman"/>
        </w:rPr>
        <w:t xml:space="preserve"> package and Deseq2 data structures, a custom implementation was developed based on the framework by Li, Bushel, et al. The function quantifies the sources of variation in the dataset by fitting a linear mixed model, treating covariates</w:t>
      </w:r>
      <w:r w:rsidR="00ED578D">
        <w:rPr>
          <w:rFonts w:ascii="Times New Roman" w:hAnsi="Times New Roman" w:cs="Times New Roman"/>
        </w:rPr>
        <w:t xml:space="preserve"> and factors </w:t>
      </w:r>
      <w:r w:rsidR="00284119" w:rsidRPr="00410B8A">
        <w:rPr>
          <w:rFonts w:ascii="Times New Roman" w:hAnsi="Times New Roman" w:cs="Times New Roman"/>
        </w:rPr>
        <w:t xml:space="preserve">of interest as random effects to partition variance across principal components (PCs). For categorical variables, an ANOVA is conducted to test the significance of the association between each covariate and the PC scores. The final output is visualized as a heatmap of </w:t>
      </w:r>
      <w:proofErr w:type="spellStart"/>
      <w:r w:rsidR="00284119" w:rsidRPr="00410B8A">
        <w:rPr>
          <w:rStyle w:val="math-inline"/>
          <w:rFonts w:ascii="Times New Roman" w:hAnsi="Times New Roman" w:cs="Times New Roman"/>
        </w:rPr>
        <w:t>p</w:t>
      </w:r>
      <w:r w:rsidR="00284119" w:rsidRPr="00410B8A">
        <w:rPr>
          <w:rFonts w:ascii="Times New Roman" w:hAnsi="Times New Roman" w:cs="Times New Roman"/>
        </w:rPr>
        <w:t>values</w:t>
      </w:r>
      <w:proofErr w:type="spellEnd"/>
      <w:r w:rsidR="00284119" w:rsidRPr="00410B8A">
        <w:rPr>
          <w:rFonts w:ascii="Times New Roman" w:hAnsi="Times New Roman" w:cs="Times New Roman"/>
        </w:rPr>
        <w:t xml:space="preserve">, providing </w:t>
      </w:r>
      <w:r w:rsidR="00ED578D">
        <w:rPr>
          <w:rFonts w:ascii="Times New Roman" w:hAnsi="Times New Roman" w:cs="Times New Roman"/>
        </w:rPr>
        <w:t>an estimated, color coordinated</w:t>
      </w:r>
      <w:r w:rsidR="00284119" w:rsidRPr="00410B8A">
        <w:rPr>
          <w:rFonts w:ascii="Times New Roman" w:hAnsi="Times New Roman" w:cs="Times New Roman"/>
        </w:rPr>
        <w:t xml:space="preserve"> overview of which experimental or technical factors</w:t>
      </w:r>
      <w:r w:rsidR="00ED578D">
        <w:rPr>
          <w:rFonts w:ascii="Times New Roman" w:hAnsi="Times New Roman" w:cs="Times New Roman"/>
        </w:rPr>
        <w:t xml:space="preserve"> </w:t>
      </w:r>
      <w:r w:rsidR="00284119" w:rsidRPr="00410B8A">
        <w:rPr>
          <w:rFonts w:ascii="Times New Roman" w:hAnsi="Times New Roman" w:cs="Times New Roman"/>
        </w:rPr>
        <w:t xml:space="preserve">drive the variation in each PC. </w:t>
      </w:r>
      <w:r w:rsidR="002078FA" w:rsidRPr="00410B8A">
        <w:rPr>
          <w:rFonts w:ascii="Times New Roman" w:hAnsi="Times New Roman" w:cs="Times New Roman"/>
        </w:rPr>
        <w:t xml:space="preserve">Once the </w:t>
      </w:r>
      <w:r w:rsidR="00284119" w:rsidRPr="00410B8A">
        <w:rPr>
          <w:rFonts w:ascii="Times New Roman" w:hAnsi="Times New Roman" w:cs="Times New Roman"/>
        </w:rPr>
        <w:t>d</w:t>
      </w:r>
      <w:r w:rsidR="002078FA" w:rsidRPr="00410B8A">
        <w:rPr>
          <w:rFonts w:ascii="Times New Roman" w:hAnsi="Times New Roman" w:cs="Times New Roman"/>
        </w:rPr>
        <w:t>atasets were integrated into one object</w:t>
      </w:r>
      <w:r w:rsidR="00E67E36" w:rsidRPr="00410B8A">
        <w:rPr>
          <w:rFonts w:ascii="Times New Roman" w:hAnsi="Times New Roman" w:cs="Times New Roman"/>
        </w:rPr>
        <w:t xml:space="preserve"> and batch correction was performed these dim reduction techniques were performed again to assess the degree of variability within the data.</w:t>
      </w:r>
    </w:p>
    <w:p w14:paraId="568AE6AA" w14:textId="797BF5CB" w:rsidR="00E67E36" w:rsidRPr="00410B8A" w:rsidRDefault="00E67E36">
      <w:pPr>
        <w:rPr>
          <w:rFonts w:ascii="Times New Roman" w:hAnsi="Times New Roman" w:cs="Times New Roman"/>
          <w:b/>
          <w:bCs/>
        </w:rPr>
      </w:pPr>
      <w:r w:rsidRPr="00410B8A">
        <w:rPr>
          <w:rFonts w:ascii="Times New Roman" w:hAnsi="Times New Roman" w:cs="Times New Roman"/>
          <w:b/>
          <w:bCs/>
        </w:rPr>
        <w:t>Integration Method</w:t>
      </w:r>
    </w:p>
    <w:p w14:paraId="0472D465" w14:textId="79E89324" w:rsidR="000B248A" w:rsidRPr="00410B8A" w:rsidRDefault="002C06DB">
      <w:pPr>
        <w:rPr>
          <w:rFonts w:ascii="Times New Roman" w:hAnsi="Times New Roman" w:cs="Times New Roman"/>
        </w:rPr>
      </w:pPr>
      <w:r w:rsidRPr="00410B8A">
        <w:rPr>
          <w:rFonts w:ascii="Times New Roman" w:hAnsi="Times New Roman" w:cs="Times New Roman"/>
        </w:rPr>
        <w:t>For each dataset, low count genes were excluded before concatenation</w:t>
      </w:r>
      <w:r w:rsidR="00E67E36" w:rsidRPr="00410B8A">
        <w:rPr>
          <w:rFonts w:ascii="Times New Roman" w:hAnsi="Times New Roman" w:cs="Times New Roman"/>
        </w:rPr>
        <w:t>.</w:t>
      </w:r>
      <w:r w:rsidR="0090048D">
        <w:rPr>
          <w:rFonts w:ascii="Times New Roman" w:hAnsi="Times New Roman" w:cs="Times New Roman"/>
        </w:rPr>
        <w:t xml:space="preserve"> Using the </w:t>
      </w:r>
      <w:proofErr w:type="spellStart"/>
      <w:proofErr w:type="gramStart"/>
      <w:r w:rsidR="0090048D">
        <w:rPr>
          <w:rFonts w:ascii="Times New Roman" w:hAnsi="Times New Roman" w:cs="Times New Roman"/>
        </w:rPr>
        <w:t>cbind</w:t>
      </w:r>
      <w:proofErr w:type="spellEnd"/>
      <w:r w:rsidR="0090048D">
        <w:rPr>
          <w:rFonts w:ascii="Times New Roman" w:hAnsi="Times New Roman" w:cs="Times New Roman"/>
        </w:rPr>
        <w:t>(</w:t>
      </w:r>
      <w:proofErr w:type="gramEnd"/>
      <w:r w:rsidR="0090048D">
        <w:rPr>
          <w:rFonts w:ascii="Times New Roman" w:hAnsi="Times New Roman" w:cs="Times New Roman"/>
        </w:rPr>
        <w:t>) function to concatenate the raw count matrices,</w:t>
      </w:r>
      <w:r w:rsidR="00E67E36" w:rsidRPr="00410B8A">
        <w:rPr>
          <w:rFonts w:ascii="Times New Roman" w:hAnsi="Times New Roman" w:cs="Times New Roman"/>
        </w:rPr>
        <w:t xml:space="preserve"> </w:t>
      </w:r>
      <w:r w:rsidR="0090048D" w:rsidRPr="00410B8A">
        <w:rPr>
          <w:rFonts w:ascii="Times New Roman" w:hAnsi="Times New Roman" w:cs="Times New Roman"/>
        </w:rPr>
        <w:t>only</w:t>
      </w:r>
      <w:r w:rsidRPr="00410B8A">
        <w:rPr>
          <w:rFonts w:ascii="Times New Roman" w:hAnsi="Times New Roman" w:cs="Times New Roman"/>
        </w:rPr>
        <w:t xml:space="preserve"> genes present within all datasets were included within the combined raw counts matrix. To harmonize the metadata, first condition names are standardized, each sample is tagged with their respective dataset origin, and each covariate was included to measure contribution of variance using PVCA before and after batch correction.</w:t>
      </w:r>
      <w:r w:rsidR="00CF1F38" w:rsidRPr="00410B8A">
        <w:rPr>
          <w:rFonts w:ascii="Times New Roman" w:hAnsi="Times New Roman" w:cs="Times New Roman"/>
        </w:rPr>
        <w:t xml:space="preserve"> If a sample from one dataset did not have a marked time point, or patient race, </w:t>
      </w:r>
      <w:proofErr w:type="spellStart"/>
      <w:r w:rsidR="00CF1F38" w:rsidRPr="00410B8A">
        <w:rPr>
          <w:rFonts w:ascii="Times New Roman" w:hAnsi="Times New Roman" w:cs="Times New Roman"/>
        </w:rPr>
        <w:t>etc</w:t>
      </w:r>
      <w:proofErr w:type="spellEnd"/>
      <w:r w:rsidR="00CF1F38" w:rsidRPr="00410B8A">
        <w:rPr>
          <w:rFonts w:ascii="Times New Roman" w:hAnsi="Times New Roman" w:cs="Times New Roman"/>
        </w:rPr>
        <w:t>, where as another sample possessed those variables, then it would</w:t>
      </w:r>
      <w:r w:rsidR="00EF6324">
        <w:rPr>
          <w:rFonts w:ascii="Times New Roman" w:hAnsi="Times New Roman" w:cs="Times New Roman"/>
        </w:rPr>
        <w:t xml:space="preserve"> be marked </w:t>
      </w:r>
      <w:r w:rsidR="00CF1F38" w:rsidRPr="00410B8A">
        <w:rPr>
          <w:rFonts w:ascii="Times New Roman" w:hAnsi="Times New Roman" w:cs="Times New Roman"/>
        </w:rPr>
        <w:t>with NA or none to included meta data.  These filtered counts alongside the new meta data were made in a DDS object where the counts would be log normalized or variance stabilized for the dimension reduction described above.</w:t>
      </w:r>
    </w:p>
    <w:p w14:paraId="029DC798" w14:textId="7F8BB86A" w:rsidR="006500AA" w:rsidRPr="00410B8A" w:rsidRDefault="006500AA">
      <w:pPr>
        <w:rPr>
          <w:rFonts w:ascii="Times New Roman" w:hAnsi="Times New Roman" w:cs="Times New Roman"/>
          <w:b/>
          <w:bCs/>
        </w:rPr>
      </w:pPr>
      <w:r w:rsidRPr="00410B8A">
        <w:rPr>
          <w:rFonts w:ascii="Times New Roman" w:hAnsi="Times New Roman" w:cs="Times New Roman"/>
          <w:b/>
          <w:bCs/>
        </w:rPr>
        <w:t>DEG analysis</w:t>
      </w:r>
      <w:r w:rsidR="00CF1F38" w:rsidRPr="00410B8A">
        <w:rPr>
          <w:rFonts w:ascii="Times New Roman" w:hAnsi="Times New Roman" w:cs="Times New Roman"/>
          <w:b/>
          <w:bCs/>
        </w:rPr>
        <w:t xml:space="preserve"> and Over-Representation Analysis</w:t>
      </w:r>
    </w:p>
    <w:p w14:paraId="4F848378" w14:textId="10E838C8" w:rsidR="00CF1F38" w:rsidRPr="00410B8A" w:rsidRDefault="00CF1F38">
      <w:pPr>
        <w:rPr>
          <w:rFonts w:ascii="Times New Roman" w:hAnsi="Times New Roman" w:cs="Times New Roman"/>
        </w:rPr>
      </w:pPr>
      <w:r w:rsidRPr="00410B8A">
        <w:rPr>
          <w:rFonts w:ascii="Times New Roman" w:hAnsi="Times New Roman" w:cs="Times New Roman"/>
        </w:rPr>
        <w:t xml:space="preserve">An </w:t>
      </w:r>
      <w:proofErr w:type="spellStart"/>
      <w:r w:rsidRPr="00410B8A">
        <w:rPr>
          <w:rFonts w:ascii="Times New Roman" w:hAnsi="Times New Roman" w:cs="Times New Roman"/>
        </w:rPr>
        <w:t>EdgeR</w:t>
      </w:r>
      <w:proofErr w:type="spellEnd"/>
      <w:r w:rsidR="004C59F9" w:rsidRPr="00410B8A">
        <w:rPr>
          <w:rFonts w:ascii="Times New Roman" w:hAnsi="Times New Roman" w:cs="Times New Roman"/>
        </w:rPr>
        <w:t xml:space="preserve"> (Robinson, MD., McCarthy DJ, et. al., Bioinformatics, 2009)</w:t>
      </w:r>
      <w:r w:rsidRPr="00410B8A">
        <w:rPr>
          <w:rFonts w:ascii="Times New Roman" w:hAnsi="Times New Roman" w:cs="Times New Roman"/>
        </w:rPr>
        <w:t>,</w:t>
      </w:r>
      <w:r w:rsidR="004C59F9" w:rsidRPr="00410B8A">
        <w:rPr>
          <w:rFonts w:ascii="Times New Roman" w:hAnsi="Times New Roman" w:cs="Times New Roman"/>
        </w:rPr>
        <w:t xml:space="preserve"> </w:t>
      </w:r>
      <w:proofErr w:type="spellStart"/>
      <w:proofErr w:type="gramStart"/>
      <w:r w:rsidR="004C59F9" w:rsidRPr="00410B8A">
        <w:rPr>
          <w:rFonts w:ascii="Times New Roman" w:hAnsi="Times New Roman" w:cs="Times New Roman"/>
        </w:rPr>
        <w:t>clusterProfiler</w:t>
      </w:r>
      <w:proofErr w:type="spellEnd"/>
      <w:r w:rsidR="004C59F9" w:rsidRPr="00410B8A">
        <w:rPr>
          <w:rFonts w:ascii="Times New Roman" w:hAnsi="Times New Roman" w:cs="Times New Roman"/>
        </w:rPr>
        <w:t>::</w:t>
      </w:r>
      <w:proofErr w:type="spellStart"/>
      <w:proofErr w:type="gramEnd"/>
      <w:r w:rsidRPr="00410B8A">
        <w:rPr>
          <w:rFonts w:ascii="Times New Roman" w:hAnsi="Times New Roman" w:cs="Times New Roman"/>
        </w:rPr>
        <w:t>EnrichGO</w:t>
      </w:r>
      <w:proofErr w:type="spellEnd"/>
      <w:r w:rsidR="008F50CF" w:rsidRPr="00410B8A">
        <w:rPr>
          <w:rFonts w:ascii="Times New Roman" w:hAnsi="Times New Roman" w:cs="Times New Roman"/>
        </w:rPr>
        <w:t xml:space="preserve"> (Yu G., Wang LG., et. al., OMICS, 2012</w:t>
      </w:r>
      <w:proofErr w:type="gramStart"/>
      <w:r w:rsidR="008F50CF" w:rsidRPr="00410B8A">
        <w:rPr>
          <w:rFonts w:ascii="Times New Roman" w:hAnsi="Times New Roman" w:cs="Times New Roman"/>
        </w:rPr>
        <w:t>)</w:t>
      </w:r>
      <w:r w:rsidR="004C59F9" w:rsidRPr="00410B8A">
        <w:rPr>
          <w:rFonts w:ascii="Times New Roman" w:hAnsi="Times New Roman" w:cs="Times New Roman"/>
        </w:rPr>
        <w:t xml:space="preserve"> </w:t>
      </w:r>
      <w:r w:rsidRPr="00410B8A">
        <w:rPr>
          <w:rFonts w:ascii="Times New Roman" w:hAnsi="Times New Roman" w:cs="Times New Roman"/>
        </w:rPr>
        <w:t xml:space="preserve"> based</w:t>
      </w:r>
      <w:proofErr w:type="gramEnd"/>
      <w:r w:rsidR="00AA6EE8" w:rsidRPr="00410B8A">
        <w:rPr>
          <w:rFonts w:ascii="Times New Roman" w:hAnsi="Times New Roman" w:cs="Times New Roman"/>
        </w:rPr>
        <w:t xml:space="preserve"> R</w:t>
      </w:r>
      <w:r w:rsidRPr="00410B8A">
        <w:rPr>
          <w:rFonts w:ascii="Times New Roman" w:hAnsi="Times New Roman" w:cs="Times New Roman"/>
        </w:rPr>
        <w:t xml:space="preserve"> pipeline was built </w:t>
      </w:r>
      <w:r w:rsidR="00AA6EE8" w:rsidRPr="00410B8A">
        <w:rPr>
          <w:rFonts w:ascii="Times New Roman" w:hAnsi="Times New Roman" w:cs="Times New Roman"/>
        </w:rPr>
        <w:t>to swiftly perform differential expression analysis of each combination of comparison of conditions</w:t>
      </w:r>
      <w:r w:rsidR="00FE52C8" w:rsidRPr="00410B8A">
        <w:rPr>
          <w:rFonts w:ascii="Times New Roman" w:hAnsi="Times New Roman" w:cs="Times New Roman"/>
        </w:rPr>
        <w:t xml:space="preserve"> that exist within the metadata of a DDS object, and reported back filtered, via user specified log2FC, </w:t>
      </w:r>
      <w:proofErr w:type="spellStart"/>
      <w:r w:rsidR="00FE52C8" w:rsidRPr="00410B8A">
        <w:rPr>
          <w:rFonts w:ascii="Times New Roman" w:hAnsi="Times New Roman" w:cs="Times New Roman"/>
        </w:rPr>
        <w:t>p.val_adj</w:t>
      </w:r>
      <w:proofErr w:type="spellEnd"/>
      <w:r w:rsidR="00FE52C8" w:rsidRPr="00410B8A">
        <w:rPr>
          <w:rFonts w:ascii="Times New Roman" w:hAnsi="Times New Roman" w:cs="Times New Roman"/>
        </w:rPr>
        <w:t xml:space="preserve"> threshold, number of DEGs and the table for each comparison within the DDS object. </w:t>
      </w:r>
      <w:r w:rsidR="003625BC" w:rsidRPr="00410B8A">
        <w:rPr>
          <w:rFonts w:ascii="Times New Roman" w:hAnsi="Times New Roman" w:cs="Times New Roman"/>
        </w:rPr>
        <w:t>V</w:t>
      </w:r>
      <w:r w:rsidR="00FE52C8" w:rsidRPr="00410B8A">
        <w:rPr>
          <w:rFonts w:ascii="Times New Roman" w:hAnsi="Times New Roman" w:cs="Times New Roman"/>
        </w:rPr>
        <w:t>olcano plot</w:t>
      </w:r>
      <w:r w:rsidR="003625BC" w:rsidRPr="00410B8A">
        <w:rPr>
          <w:rFonts w:ascii="Times New Roman" w:hAnsi="Times New Roman" w:cs="Times New Roman"/>
        </w:rPr>
        <w:t>s</w:t>
      </w:r>
      <w:r w:rsidR="00FE52C8" w:rsidRPr="00410B8A">
        <w:rPr>
          <w:rFonts w:ascii="Times New Roman" w:hAnsi="Times New Roman" w:cs="Times New Roman"/>
        </w:rPr>
        <w:t xml:space="preserve"> and heatmap of z-scaled raw counts</w:t>
      </w:r>
      <w:r w:rsidR="003625BC" w:rsidRPr="00410B8A">
        <w:rPr>
          <w:rFonts w:ascii="Times New Roman" w:hAnsi="Times New Roman" w:cs="Times New Roman"/>
        </w:rPr>
        <w:t xml:space="preserve"> of the filtered DEGs per comparison are also created. This pipeline also includes Over-Representation test against the gene ontology for biological processes (</w:t>
      </w:r>
      <w:proofErr w:type="gramStart"/>
      <w:r w:rsidR="003625BC" w:rsidRPr="00410B8A">
        <w:rPr>
          <w:rFonts w:ascii="Times New Roman" w:hAnsi="Times New Roman" w:cs="Times New Roman"/>
        </w:rPr>
        <w:t>GO:BP</w:t>
      </w:r>
      <w:proofErr w:type="gramEnd"/>
      <w:r w:rsidR="003625BC" w:rsidRPr="00410B8A">
        <w:rPr>
          <w:rFonts w:ascii="Times New Roman" w:hAnsi="Times New Roman" w:cs="Times New Roman"/>
        </w:rPr>
        <w:t xml:space="preserve">) using </w:t>
      </w:r>
      <w:proofErr w:type="spellStart"/>
      <w:r w:rsidR="003625BC" w:rsidRPr="00410B8A">
        <w:rPr>
          <w:rFonts w:ascii="Times New Roman" w:hAnsi="Times New Roman" w:cs="Times New Roman"/>
        </w:rPr>
        <w:t>EnrichGO</w:t>
      </w:r>
      <w:proofErr w:type="spellEnd"/>
      <w:r w:rsidR="003625BC" w:rsidRPr="00410B8A">
        <w:rPr>
          <w:rFonts w:ascii="Times New Roman" w:hAnsi="Times New Roman" w:cs="Times New Roman"/>
        </w:rPr>
        <w:t>. These results are unpacked and aligned with their input DEG of interest</w:t>
      </w:r>
      <w:r w:rsidR="007C0A1E" w:rsidRPr="00410B8A">
        <w:rPr>
          <w:rFonts w:ascii="Times New Roman" w:hAnsi="Times New Roman" w:cs="Times New Roman"/>
        </w:rPr>
        <w:t xml:space="preserve"> automatically for volcano-plot and heatmap display of DEGs within that over-represented term. The terms would be ranked by statistical significance (</w:t>
      </w:r>
      <w:proofErr w:type="spellStart"/>
      <w:r w:rsidR="007C0A1E" w:rsidRPr="00410B8A">
        <w:rPr>
          <w:rFonts w:ascii="Times New Roman" w:hAnsi="Times New Roman" w:cs="Times New Roman"/>
        </w:rPr>
        <w:t>p.val_adj</w:t>
      </w:r>
      <w:proofErr w:type="spellEnd"/>
      <w:proofErr w:type="gramStart"/>
      <w:r w:rsidR="007C0A1E" w:rsidRPr="00410B8A">
        <w:rPr>
          <w:rFonts w:ascii="Times New Roman" w:hAnsi="Times New Roman" w:cs="Times New Roman"/>
        </w:rPr>
        <w:t>)</w:t>
      </w:r>
      <w:proofErr w:type="gramEnd"/>
      <w:r w:rsidR="007C0A1E" w:rsidRPr="00410B8A">
        <w:rPr>
          <w:rFonts w:ascii="Times New Roman" w:hAnsi="Times New Roman" w:cs="Times New Roman"/>
        </w:rPr>
        <w:t xml:space="preserve"> or gene count the displayed via </w:t>
      </w:r>
      <w:proofErr w:type="spellStart"/>
      <w:r w:rsidR="00D83CD0" w:rsidRPr="00410B8A">
        <w:rPr>
          <w:rFonts w:ascii="Times New Roman" w:hAnsi="Times New Roman" w:cs="Times New Roman"/>
        </w:rPr>
        <w:t>dotplot</w:t>
      </w:r>
      <w:proofErr w:type="spellEnd"/>
      <w:r w:rsidR="007C0A1E" w:rsidRPr="00410B8A">
        <w:rPr>
          <w:rFonts w:ascii="Times New Roman" w:hAnsi="Times New Roman" w:cs="Times New Roman"/>
        </w:rPr>
        <w:t xml:space="preserve">. These would be used to decided which OR terms’ DEGs </w:t>
      </w:r>
      <w:r w:rsidR="00D83CD0" w:rsidRPr="00410B8A">
        <w:rPr>
          <w:rFonts w:ascii="Times New Roman" w:hAnsi="Times New Roman" w:cs="Times New Roman"/>
        </w:rPr>
        <w:t>could</w:t>
      </w:r>
      <w:r w:rsidR="007C0A1E" w:rsidRPr="00410B8A">
        <w:rPr>
          <w:rFonts w:ascii="Times New Roman" w:hAnsi="Times New Roman" w:cs="Times New Roman"/>
        </w:rPr>
        <w:t xml:space="preserve"> be shown on the heatmap</w:t>
      </w:r>
      <w:r w:rsidR="00D83CD0" w:rsidRPr="00410B8A">
        <w:rPr>
          <w:rFonts w:ascii="Times New Roman" w:hAnsi="Times New Roman" w:cs="Times New Roman"/>
        </w:rPr>
        <w:t xml:space="preserve"> using my custom heatmap function. This helped streamline the downstream analysis of the datasets included for faster conclusions. This pipeline is viewable on my GitHub: [insert link here].</w:t>
      </w:r>
    </w:p>
    <w:p w14:paraId="29BA1932" w14:textId="668E5880" w:rsidR="00DC7344" w:rsidRPr="00410B8A" w:rsidRDefault="007208F9" w:rsidP="00DE6532">
      <w:pPr>
        <w:jc w:val="center"/>
        <w:rPr>
          <w:rFonts w:ascii="Times New Roman" w:hAnsi="Times New Roman" w:cs="Times New Roman"/>
          <w:b/>
          <w:bCs/>
        </w:rPr>
      </w:pPr>
      <w:r w:rsidRPr="00410B8A">
        <w:rPr>
          <w:rFonts w:ascii="Times New Roman" w:hAnsi="Times New Roman" w:cs="Times New Roman"/>
          <w:b/>
          <w:bCs/>
        </w:rPr>
        <w:t>Results</w:t>
      </w:r>
    </w:p>
    <w:p w14:paraId="15D3B517" w14:textId="327ADB0C" w:rsidR="00A67E8B" w:rsidRPr="00410B8A" w:rsidRDefault="00152A9C" w:rsidP="00E26E03">
      <w:pPr>
        <w:rPr>
          <w:rFonts w:ascii="Times New Roman" w:hAnsi="Times New Roman" w:cs="Times New Roman"/>
          <w:b/>
          <w:bCs/>
        </w:rPr>
      </w:pPr>
      <w:r w:rsidRPr="00410B8A">
        <w:rPr>
          <w:rFonts w:ascii="Times New Roman" w:hAnsi="Times New Roman" w:cs="Times New Roman"/>
          <w:b/>
          <w:bCs/>
        </w:rPr>
        <w:lastRenderedPageBreak/>
        <w:t>Quality Check</w:t>
      </w:r>
      <w:r w:rsidR="00165B0D" w:rsidRPr="00410B8A">
        <w:rPr>
          <w:rFonts w:ascii="Times New Roman" w:hAnsi="Times New Roman" w:cs="Times New Roman"/>
          <w:b/>
          <w:bCs/>
        </w:rPr>
        <w:t xml:space="preserve"> and Internal Batch Effect</w:t>
      </w:r>
    </w:p>
    <w:p w14:paraId="02C27CFA" w14:textId="629A3B04" w:rsidR="00A80682" w:rsidRPr="00410B8A" w:rsidRDefault="004E144C" w:rsidP="00A80682">
      <w:pPr>
        <w:pStyle w:val="NormalWeb"/>
        <w:ind w:firstLine="360"/>
      </w:pPr>
      <w:r w:rsidRPr="00410B8A">
        <w:rPr>
          <w:noProof/>
        </w:rPr>
        <w:drawing>
          <wp:anchor distT="0" distB="0" distL="114300" distR="114300" simplePos="0" relativeHeight="251681792" behindDoc="0" locked="0" layoutInCell="1" allowOverlap="1" wp14:anchorId="0E488F05" wp14:editId="5A03EC70">
            <wp:simplePos x="0" y="0"/>
            <wp:positionH relativeFrom="column">
              <wp:posOffset>8375650</wp:posOffset>
            </wp:positionH>
            <wp:positionV relativeFrom="paragraph">
              <wp:posOffset>1584960</wp:posOffset>
            </wp:positionV>
            <wp:extent cx="2078355" cy="1282700"/>
            <wp:effectExtent l="0" t="0" r="4445" b="0"/>
            <wp:wrapNone/>
            <wp:docPr id="13" name="Picture 12" descr="A graph of a number of sizes&#10;&#10;AI-generated content may be incorrect.">
              <a:extLst xmlns:a="http://schemas.openxmlformats.org/drawingml/2006/main">
                <a:ext uri="{FF2B5EF4-FFF2-40B4-BE49-F238E27FC236}">
                  <a16:creationId xmlns:a16="http://schemas.microsoft.com/office/drawing/2014/main" id="{1A2195FB-D999-C381-062A-0A31893C2F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of a number of sizes&#10;&#10;AI-generated content may be incorrect.">
                      <a:extLst>
                        <a:ext uri="{FF2B5EF4-FFF2-40B4-BE49-F238E27FC236}">
                          <a16:creationId xmlns:a16="http://schemas.microsoft.com/office/drawing/2014/main" id="{1A2195FB-D999-C381-062A-0A31893C2F82}"/>
                        </a:ext>
                      </a:extLst>
                    </pic:cNvPr>
                    <pic:cNvPicPr>
                      <a:picLocks noChangeAspect="1"/>
                    </pic:cNvPicPr>
                  </pic:nvPicPr>
                  <pic:blipFill>
                    <a:blip r:embed="rId28"/>
                    <a:stretch>
                      <a:fillRect/>
                    </a:stretch>
                  </pic:blipFill>
                  <pic:spPr>
                    <a:xfrm>
                      <a:off x="0" y="0"/>
                      <a:ext cx="2078355" cy="1282700"/>
                    </a:xfrm>
                    <a:prstGeom prst="rect">
                      <a:avLst/>
                    </a:prstGeom>
                  </pic:spPr>
                </pic:pic>
              </a:graphicData>
            </a:graphic>
            <wp14:sizeRelH relativeFrom="margin">
              <wp14:pctWidth>0</wp14:pctWidth>
            </wp14:sizeRelH>
            <wp14:sizeRelV relativeFrom="margin">
              <wp14:pctHeight>0</wp14:pctHeight>
            </wp14:sizeRelV>
          </wp:anchor>
        </w:drawing>
      </w:r>
      <w:r w:rsidRPr="00410B8A">
        <w:rPr>
          <w:noProof/>
        </w:rPr>
        <w:drawing>
          <wp:anchor distT="0" distB="0" distL="114300" distR="114300" simplePos="0" relativeHeight="251682816" behindDoc="0" locked="0" layoutInCell="1" allowOverlap="1" wp14:anchorId="66CC0619" wp14:editId="1D10F578">
            <wp:simplePos x="0" y="0"/>
            <wp:positionH relativeFrom="column">
              <wp:posOffset>8448040</wp:posOffset>
            </wp:positionH>
            <wp:positionV relativeFrom="paragraph">
              <wp:posOffset>4137025</wp:posOffset>
            </wp:positionV>
            <wp:extent cx="1978660" cy="1214755"/>
            <wp:effectExtent l="0" t="0" r="2540" b="4445"/>
            <wp:wrapNone/>
            <wp:docPr id="14" name="Picture 13" descr="A graph of a black curve&#10;&#10;AI-generated content may be incorrect.">
              <a:extLst xmlns:a="http://schemas.openxmlformats.org/drawingml/2006/main">
                <a:ext uri="{FF2B5EF4-FFF2-40B4-BE49-F238E27FC236}">
                  <a16:creationId xmlns:a16="http://schemas.microsoft.com/office/drawing/2014/main" id="{C3BDFD28-9452-89BC-98FC-650E0A7AE4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graph of a black curve&#10;&#10;AI-generated content may be incorrect.">
                      <a:extLst>
                        <a:ext uri="{FF2B5EF4-FFF2-40B4-BE49-F238E27FC236}">
                          <a16:creationId xmlns:a16="http://schemas.microsoft.com/office/drawing/2014/main" id="{C3BDFD28-9452-89BC-98FC-650E0A7AE49B}"/>
                        </a:ext>
                      </a:extLst>
                    </pic:cNvPr>
                    <pic:cNvPicPr>
                      <a:picLocks noChangeAspect="1"/>
                    </pic:cNvPicPr>
                  </pic:nvPicPr>
                  <pic:blipFill>
                    <a:blip r:embed="rId29"/>
                    <a:stretch>
                      <a:fillRect/>
                    </a:stretch>
                  </pic:blipFill>
                  <pic:spPr>
                    <a:xfrm>
                      <a:off x="0" y="0"/>
                      <a:ext cx="1978660" cy="1214755"/>
                    </a:xfrm>
                    <a:prstGeom prst="rect">
                      <a:avLst/>
                    </a:prstGeom>
                  </pic:spPr>
                </pic:pic>
              </a:graphicData>
            </a:graphic>
            <wp14:sizeRelH relativeFrom="margin">
              <wp14:pctWidth>0</wp14:pctWidth>
            </wp14:sizeRelH>
            <wp14:sizeRelV relativeFrom="margin">
              <wp14:pctHeight>0</wp14:pctHeight>
            </wp14:sizeRelV>
          </wp:anchor>
        </w:drawing>
      </w:r>
      <w:r w:rsidRPr="00410B8A">
        <w:rPr>
          <w:noProof/>
        </w:rPr>
        <w:drawing>
          <wp:anchor distT="0" distB="0" distL="114300" distR="114300" simplePos="0" relativeHeight="251684864" behindDoc="0" locked="0" layoutInCell="1" allowOverlap="1" wp14:anchorId="415E2E15" wp14:editId="00CA739D">
            <wp:simplePos x="0" y="0"/>
            <wp:positionH relativeFrom="column">
              <wp:posOffset>7114540</wp:posOffset>
            </wp:positionH>
            <wp:positionV relativeFrom="paragraph">
              <wp:posOffset>6890385</wp:posOffset>
            </wp:positionV>
            <wp:extent cx="2181225" cy="1350010"/>
            <wp:effectExtent l="0" t="0" r="3175" b="0"/>
            <wp:wrapNone/>
            <wp:docPr id="16" name="Picture 15" descr="A graph of a number of columns&#10;&#10;AI-generated content may be incorrect.">
              <a:extLst xmlns:a="http://schemas.openxmlformats.org/drawingml/2006/main">
                <a:ext uri="{FF2B5EF4-FFF2-40B4-BE49-F238E27FC236}">
                  <a16:creationId xmlns:a16="http://schemas.microsoft.com/office/drawing/2014/main" id="{41C265FC-B8E9-BA91-36FE-5BD7E36BE9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graph of a number of columns&#10;&#10;AI-generated content may be incorrect.">
                      <a:extLst>
                        <a:ext uri="{FF2B5EF4-FFF2-40B4-BE49-F238E27FC236}">
                          <a16:creationId xmlns:a16="http://schemas.microsoft.com/office/drawing/2014/main" id="{41C265FC-B8E9-BA91-36FE-5BD7E36BE968}"/>
                        </a:ext>
                      </a:extLst>
                    </pic:cNvPr>
                    <pic:cNvPicPr>
                      <a:picLocks noChangeAspect="1"/>
                    </pic:cNvPicPr>
                  </pic:nvPicPr>
                  <pic:blipFill>
                    <a:blip r:embed="rId30"/>
                    <a:stretch>
                      <a:fillRect/>
                    </a:stretch>
                  </pic:blipFill>
                  <pic:spPr>
                    <a:xfrm>
                      <a:off x="0" y="0"/>
                      <a:ext cx="2181225" cy="1350010"/>
                    </a:xfrm>
                    <a:prstGeom prst="rect">
                      <a:avLst/>
                    </a:prstGeom>
                  </pic:spPr>
                </pic:pic>
              </a:graphicData>
            </a:graphic>
            <wp14:sizeRelH relativeFrom="margin">
              <wp14:pctWidth>0</wp14:pctWidth>
            </wp14:sizeRelH>
            <wp14:sizeRelV relativeFrom="margin">
              <wp14:pctHeight>0</wp14:pctHeight>
            </wp14:sizeRelV>
          </wp:anchor>
        </w:drawing>
      </w:r>
      <w:r w:rsidRPr="00410B8A">
        <w:rPr>
          <w:noProof/>
        </w:rPr>
        <w:drawing>
          <wp:anchor distT="0" distB="0" distL="114300" distR="114300" simplePos="0" relativeHeight="251686912" behindDoc="0" locked="0" layoutInCell="1" allowOverlap="1" wp14:anchorId="3127198B" wp14:editId="55EF2177">
            <wp:simplePos x="0" y="0"/>
            <wp:positionH relativeFrom="column">
              <wp:posOffset>11466195</wp:posOffset>
            </wp:positionH>
            <wp:positionV relativeFrom="paragraph">
              <wp:posOffset>6861810</wp:posOffset>
            </wp:positionV>
            <wp:extent cx="2199640" cy="1350010"/>
            <wp:effectExtent l="0" t="0" r="0" b="0"/>
            <wp:wrapNone/>
            <wp:docPr id="20" name="Picture 19" descr="A diagram of a curve&#10;&#10;AI-generated content may be incorrect.">
              <a:extLst xmlns:a="http://schemas.openxmlformats.org/drawingml/2006/main">
                <a:ext uri="{FF2B5EF4-FFF2-40B4-BE49-F238E27FC236}">
                  <a16:creationId xmlns:a16="http://schemas.microsoft.com/office/drawing/2014/main" id="{61D12458-2F30-68E0-C91C-222E0A2240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diagram of a curve&#10;&#10;AI-generated content may be incorrect.">
                      <a:extLst>
                        <a:ext uri="{FF2B5EF4-FFF2-40B4-BE49-F238E27FC236}">
                          <a16:creationId xmlns:a16="http://schemas.microsoft.com/office/drawing/2014/main" id="{61D12458-2F30-68E0-C91C-222E0A2240FC}"/>
                        </a:ext>
                      </a:extLst>
                    </pic:cNvPr>
                    <pic:cNvPicPr>
                      <a:picLocks noChangeAspect="1"/>
                    </pic:cNvPicPr>
                  </pic:nvPicPr>
                  <pic:blipFill>
                    <a:blip r:embed="rId31"/>
                    <a:stretch>
                      <a:fillRect/>
                    </a:stretch>
                  </pic:blipFill>
                  <pic:spPr>
                    <a:xfrm>
                      <a:off x="0" y="0"/>
                      <a:ext cx="2199640" cy="1350010"/>
                    </a:xfrm>
                    <a:prstGeom prst="rect">
                      <a:avLst/>
                    </a:prstGeom>
                  </pic:spPr>
                </pic:pic>
              </a:graphicData>
            </a:graphic>
            <wp14:sizeRelH relativeFrom="margin">
              <wp14:pctWidth>0</wp14:pctWidth>
            </wp14:sizeRelH>
            <wp14:sizeRelV relativeFrom="margin">
              <wp14:pctHeight>0</wp14:pctHeight>
            </wp14:sizeRelV>
          </wp:anchor>
        </w:drawing>
      </w:r>
      <w:r w:rsidR="00A80682" w:rsidRPr="00410B8A">
        <w:t xml:space="preserve">Analysis of library size distributions across the five COVID-19 datasets (GSE202805, GSE227116, GSE161713, GSE152641, and GSE152418) demonstrated high intra-dataset uniformity, with no sample presenting as a low-coverage outlier. Library complexity curves were highly consistent across all cohorts; approximately 50% of the total sequencing reads mapped to the top 5% of the most highly expressed genes, which aligns with expected transcriptomic distributions for peripheral blood and immune profiles [6, 7]. While the target sequencing depth varied visibly between studies. For example, GSE152641 maintained higher overall total counts than GSE152418, each dataset asymptotically approached a </w:t>
      </w:r>
      <w:r w:rsidR="000F6365" w:rsidRPr="00410B8A">
        <w:t>detection</w:t>
      </w:r>
      <w:r w:rsidR="00A80682" w:rsidRPr="00410B8A">
        <w:t xml:space="preserve"> plateau. This indicates that despite differing baseline depths, sequencing was sufficiently saturated to reliably capture the detectable transcriptome. Furthermore, the smooth, unimodal frequency distributions suggest an absence of severe, uncorrected internal batch effects, which would typically only </w:t>
      </w:r>
      <w:r w:rsidR="00155B8C" w:rsidRPr="00410B8A">
        <w:t xml:space="preserve">show at this first </w:t>
      </w:r>
      <w:r w:rsidR="00A80682" w:rsidRPr="00410B8A">
        <w:t>stage of quality control in cases of catastrophic experimental or pooling failure.</w:t>
      </w:r>
    </w:p>
    <w:p w14:paraId="46067C2B" w14:textId="523839DD" w:rsidR="004E144C" w:rsidRPr="006856EF" w:rsidRDefault="00104854" w:rsidP="006856EF">
      <w:pPr>
        <w:pStyle w:val="NormalWeb"/>
        <w:ind w:firstLine="360"/>
        <w:rPr>
          <w:b/>
          <w:bCs/>
        </w:rPr>
      </w:pPr>
      <w:r w:rsidRPr="00410B8A">
        <w:rPr>
          <w:b/>
          <w:bCs/>
        </w:rPr>
        <w:t>Figure1: Library</w:t>
      </w:r>
      <w:r w:rsidR="009E4C28" w:rsidRPr="00410B8A">
        <w:rPr>
          <w:b/>
          <w:bCs/>
        </w:rPr>
        <w:t xml:space="preserve"> Size and </w:t>
      </w:r>
      <w:r w:rsidR="006856EF">
        <w:rPr>
          <w:b/>
          <w:bCs/>
        </w:rPr>
        <w:t>Complexity</w:t>
      </w:r>
      <w:r w:rsidR="006856EF" w:rsidRPr="00410B8A">
        <w:rPr>
          <w:noProof/>
        </w:rPr>
        <w:drawing>
          <wp:inline distT="0" distB="0" distL="0" distR="0" wp14:anchorId="3CA2C9DE" wp14:editId="033C332C">
            <wp:extent cx="6407380" cy="2820530"/>
            <wp:effectExtent l="0" t="0" r="0" b="0"/>
            <wp:docPr id="1589347134" name="Picture 1" descr="A group of graph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47134" name="Picture 1" descr="A group of graph charts&#10;&#10;AI-generated content may be incorrect."/>
                    <pic:cNvPicPr/>
                  </pic:nvPicPr>
                  <pic:blipFill>
                    <a:blip r:embed="rId32"/>
                    <a:stretch>
                      <a:fillRect/>
                    </a:stretch>
                  </pic:blipFill>
                  <pic:spPr>
                    <a:xfrm>
                      <a:off x="0" y="0"/>
                      <a:ext cx="6441950" cy="2835748"/>
                    </a:xfrm>
                    <a:prstGeom prst="rect">
                      <a:avLst/>
                    </a:prstGeom>
                  </pic:spPr>
                </pic:pic>
              </a:graphicData>
            </a:graphic>
          </wp:inline>
        </w:drawing>
      </w:r>
    </w:p>
    <w:p w14:paraId="49B1BFEC" w14:textId="77777777" w:rsidR="006856EF" w:rsidRDefault="006856EF" w:rsidP="00636AE5">
      <w:pPr>
        <w:pStyle w:val="NormalWeb"/>
      </w:pPr>
      <w:r>
        <w:rPr>
          <w:b/>
          <w:bCs/>
        </w:rPr>
        <w:t>Figure 1: Sequencing quality control diagnostics across five independent COVID-19 datasets.</w:t>
      </w:r>
      <w:r>
        <w:t xml:space="preserve"> Total library size distributions (histograms) and transcriptomic complexity curves (fraction of total counts vs. fraction of top-expressed genes) are shown for each cohort. High intra-dataset uniformity and asymptotic saturation profiles indicate sufficient sequencing depth and an absence of major technical artifacts or outlier samples prior to data integration.</w:t>
      </w:r>
    </w:p>
    <w:p w14:paraId="5958D219" w14:textId="0CC3AC32" w:rsidR="00636AE5" w:rsidRPr="00410B8A" w:rsidRDefault="00636AE5" w:rsidP="00636AE5">
      <w:pPr>
        <w:pStyle w:val="NormalWeb"/>
        <w:rPr>
          <w:b/>
          <w:bCs/>
        </w:rPr>
      </w:pPr>
      <w:r w:rsidRPr="00410B8A">
        <w:rPr>
          <w:b/>
          <w:bCs/>
        </w:rPr>
        <w:t>Dimension Reduction</w:t>
      </w:r>
    </w:p>
    <w:p w14:paraId="7D861671" w14:textId="00FDC80B" w:rsidR="00D76FE6" w:rsidRPr="00410B8A" w:rsidRDefault="00D76FE6" w:rsidP="00155B8C">
      <w:pPr>
        <w:pStyle w:val="NormalWeb"/>
      </w:pPr>
      <w:r w:rsidRPr="00410B8A">
        <w:t>To evaluate global transcriptomic variance and assess the datasets for potential systemic technical variation or internal batch effects, we performed Principal Component Analysis (PCA) and pairwise Euclidean distance clustering on variance-stabilized count matrices across five independent datasets prior to integration and batch-correction. (Figure 2)</w:t>
      </w:r>
    </w:p>
    <w:p w14:paraId="61962BBD" w14:textId="024F3896" w:rsidR="00D76FE6" w:rsidRPr="00410B8A" w:rsidRDefault="00D76FE6" w:rsidP="00155B8C">
      <w:pPr>
        <w:pStyle w:val="NormalWeb"/>
      </w:pPr>
      <w:r w:rsidRPr="00410B8A">
        <w:lastRenderedPageBreak/>
        <w:t>Exploratory analysis revealed that sample clustering was robustly driven by biological condition rather than technical covariates. In both PC space and hierarchical distance heatmaps, samples demonstrated clear, reproducible separation according to clinical status across all sharp contrast conditions (e.g., acute COVID-19 vs. healthy controls).</w:t>
      </w:r>
      <w:r w:rsidR="00BF4729" w:rsidRPr="00410B8A">
        <w:t xml:space="preserve"> Pairwise distance plots showed no unusual sub-clustering or distinct block-wise artifacts that indicate of hidden batch effects. </w:t>
      </w:r>
      <w:r w:rsidR="000F43F7" w:rsidRPr="00410B8A">
        <w:t>Within DS2’s pairwise distance map, we see distance between the samples which is reflected within the PC plot. COVID-19 sample loadings are sparse, but there is clear separation between the healthy and disease state which is expected.</w:t>
      </w:r>
    </w:p>
    <w:p w14:paraId="7273F367" w14:textId="213EAAFF" w:rsidR="000F43F7" w:rsidRPr="00410B8A" w:rsidRDefault="000F43F7" w:rsidP="00155B8C">
      <w:pPr>
        <w:pStyle w:val="NormalWeb"/>
      </w:pPr>
      <w:r w:rsidRPr="00410B8A">
        <w:t>Biological conditions characterized by overlapping clinical phenotypes exhibited closer proximity in distance space. In datasets featuring recovering cohorts (GSE202805, GSE152418, and the longitudinal study GSE227116 capturing individuals &gt; 6 months post-hospitalization), convalescent samples clustered tightly with, and were not linearly separable from, healthy controls. This proximity reflects an expected transcriptomic return toward baseline homeostasis during clinical recovery. Similarly, GSE1611713, which encompasses a broad spectrum of disease states including bacterial, influenza, acute COVID-19, and other viral respiratory infections, demonstrated continuous variance profile along PC1 and PC2. This pattern highlights the shared and distinct components of the host immune response across varying respiratory pathologies rather than technical noise. Taken together, these diagnostics confirm that biological signal remains the dominant driver of variance across all cohorts.</w:t>
      </w:r>
    </w:p>
    <w:p w14:paraId="139999B4" w14:textId="6A525172" w:rsidR="00BD16DF" w:rsidRPr="00410B8A" w:rsidRDefault="00BD16DF" w:rsidP="00155B8C">
      <w:pPr>
        <w:pStyle w:val="NormalWeb"/>
      </w:pPr>
    </w:p>
    <w:p w14:paraId="005D6119" w14:textId="1CB63D5B" w:rsidR="00BD16DF" w:rsidRPr="00410B8A" w:rsidRDefault="00B324EA" w:rsidP="00155B8C">
      <w:pPr>
        <w:pStyle w:val="NormalWeb"/>
      </w:pPr>
      <w:r w:rsidRPr="00410B8A">
        <w:rPr>
          <w:b/>
          <w:bCs/>
        </w:rPr>
        <w:t>Figure 2: Basic Dimension Reduction of five independent respiratory transcriptomic datasets</w:t>
      </w:r>
    </w:p>
    <w:tbl>
      <w:tblPr>
        <w:tblStyle w:val="TableGrid"/>
        <w:tblW w:w="11460" w:type="dxa"/>
        <w:tblInd w:w="-1115" w:type="dxa"/>
        <w:tblLayout w:type="fixed"/>
        <w:tblLook w:val="04A0" w:firstRow="1" w:lastRow="0" w:firstColumn="1" w:lastColumn="0" w:noHBand="0" w:noVBand="1"/>
      </w:tblPr>
      <w:tblGrid>
        <w:gridCol w:w="5970"/>
        <w:gridCol w:w="5490"/>
      </w:tblGrid>
      <w:tr w:rsidR="00563B62" w:rsidRPr="00410B8A" w14:paraId="0915D2DA" w14:textId="77777777" w:rsidTr="00B324EA">
        <w:tc>
          <w:tcPr>
            <w:tcW w:w="5970" w:type="dxa"/>
          </w:tcPr>
          <w:p w14:paraId="676C30BF" w14:textId="1A80BA6D" w:rsidR="00BD16DF" w:rsidRPr="00410B8A" w:rsidRDefault="00BD16DF" w:rsidP="00155B8C">
            <w:pPr>
              <w:pStyle w:val="NormalWeb"/>
            </w:pPr>
            <w:r w:rsidRPr="00410B8A">
              <w:rPr>
                <w:noProof/>
              </w:rPr>
              <w:drawing>
                <wp:inline distT="0" distB="0" distL="0" distR="0" wp14:anchorId="577CB3E0" wp14:editId="17CEA16F">
                  <wp:extent cx="3652508" cy="1605776"/>
                  <wp:effectExtent l="0" t="0" r="5715" b="0"/>
                  <wp:docPr id="448654310" name="Picture 3" descr="A diagram of a diagram of a condition&#10;&#10;AI-generated content may be incorrect.">
                    <a:extLst xmlns:a="http://schemas.openxmlformats.org/drawingml/2006/main">
                      <a:ext uri="{FF2B5EF4-FFF2-40B4-BE49-F238E27FC236}">
                        <a16:creationId xmlns:a16="http://schemas.microsoft.com/office/drawing/2014/main" id="{FC5E5840-2506-CE1C-AC5C-994F6A687F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012" name="Picture 3" descr="A diagram of a diagram of a condition&#10;&#10;AI-generated content may be incorrect.">
                            <a:extLst>
                              <a:ext uri="{FF2B5EF4-FFF2-40B4-BE49-F238E27FC236}">
                                <a16:creationId xmlns:a16="http://schemas.microsoft.com/office/drawing/2014/main" id="{FC5E5840-2506-CE1C-AC5C-994F6A687F80}"/>
                              </a:ext>
                            </a:extLst>
                          </pic:cNvPr>
                          <pic:cNvPicPr>
                            <a:picLocks noChangeAspect="1"/>
                          </pic:cNvPicPr>
                        </pic:nvPicPr>
                        <pic:blipFill>
                          <a:blip r:embed="rId33"/>
                          <a:stretch>
                            <a:fillRect/>
                          </a:stretch>
                        </pic:blipFill>
                        <pic:spPr>
                          <a:xfrm>
                            <a:off x="0" y="0"/>
                            <a:ext cx="3751008" cy="1649080"/>
                          </a:xfrm>
                          <a:prstGeom prst="rect">
                            <a:avLst/>
                          </a:prstGeom>
                        </pic:spPr>
                      </pic:pic>
                    </a:graphicData>
                  </a:graphic>
                </wp:inline>
              </w:drawing>
            </w:r>
          </w:p>
        </w:tc>
        <w:tc>
          <w:tcPr>
            <w:tcW w:w="5490" w:type="dxa"/>
          </w:tcPr>
          <w:p w14:paraId="3C9707DF" w14:textId="3FA2CC69" w:rsidR="00BD16DF" w:rsidRPr="00410B8A" w:rsidRDefault="00BD16DF" w:rsidP="00155B8C">
            <w:pPr>
              <w:pStyle w:val="NormalWeb"/>
            </w:pPr>
            <w:r w:rsidRPr="00410B8A">
              <w:rPr>
                <w:noProof/>
              </w:rPr>
              <w:drawing>
                <wp:inline distT="0" distB="0" distL="0" distR="0" wp14:anchorId="6388A8C4" wp14:editId="3AC42ED2">
                  <wp:extent cx="3379059" cy="1505415"/>
                  <wp:effectExtent l="0" t="0" r="0" b="6350"/>
                  <wp:docPr id="1304878252" name="Picture 5" descr="A diagram of a blue square with a graph and a black text&#10;&#10;AI-generated content may be incorrect.">
                    <a:extLst xmlns:a="http://schemas.openxmlformats.org/drawingml/2006/main">
                      <a:ext uri="{FF2B5EF4-FFF2-40B4-BE49-F238E27FC236}">
                        <a16:creationId xmlns:a16="http://schemas.microsoft.com/office/drawing/2014/main" id="{1D1AC93A-4166-0B8B-4986-C0C3703EF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35373" name="Picture 5" descr="A diagram of a blue square with a graph and a black text&#10;&#10;AI-generated content may be incorrect.">
                            <a:extLst>
                              <a:ext uri="{FF2B5EF4-FFF2-40B4-BE49-F238E27FC236}">
                                <a16:creationId xmlns:a16="http://schemas.microsoft.com/office/drawing/2014/main" id="{1D1AC93A-4166-0B8B-4986-C0C3703EF6E2}"/>
                              </a:ext>
                            </a:extLst>
                          </pic:cNvPr>
                          <pic:cNvPicPr>
                            <a:picLocks noChangeAspect="1"/>
                          </pic:cNvPicPr>
                        </pic:nvPicPr>
                        <pic:blipFill>
                          <a:blip r:embed="rId34"/>
                          <a:srcRect l="6723" t="6244"/>
                          <a:stretch>
                            <a:fillRect/>
                          </a:stretch>
                        </pic:blipFill>
                        <pic:spPr>
                          <a:xfrm>
                            <a:off x="0" y="0"/>
                            <a:ext cx="3419800" cy="1523566"/>
                          </a:xfrm>
                          <a:prstGeom prst="rect">
                            <a:avLst/>
                          </a:prstGeom>
                        </pic:spPr>
                      </pic:pic>
                    </a:graphicData>
                  </a:graphic>
                </wp:inline>
              </w:drawing>
            </w:r>
          </w:p>
        </w:tc>
      </w:tr>
      <w:tr w:rsidR="00563B62" w:rsidRPr="00410B8A" w14:paraId="1A9722F9" w14:textId="77777777" w:rsidTr="00B324EA">
        <w:tc>
          <w:tcPr>
            <w:tcW w:w="5970" w:type="dxa"/>
          </w:tcPr>
          <w:p w14:paraId="2546AAB2" w14:textId="0C945473" w:rsidR="00BD16DF" w:rsidRPr="00410B8A" w:rsidRDefault="00BD16DF" w:rsidP="00155B8C">
            <w:pPr>
              <w:pStyle w:val="NormalWeb"/>
            </w:pPr>
            <w:r w:rsidRPr="00410B8A">
              <w:rPr>
                <w:noProof/>
              </w:rPr>
              <w:drawing>
                <wp:inline distT="0" distB="0" distL="0" distR="0" wp14:anchorId="31788A2F" wp14:editId="0885C7DF">
                  <wp:extent cx="3771871" cy="1630045"/>
                  <wp:effectExtent l="0" t="0" r="635" b="0"/>
                  <wp:docPr id="256819189" name="Picture 4" descr="A diagram of a graph&#10;&#10;AI-generated content may be incorrect.">
                    <a:extLst xmlns:a="http://schemas.openxmlformats.org/drawingml/2006/main">
                      <a:ext uri="{FF2B5EF4-FFF2-40B4-BE49-F238E27FC236}">
                        <a16:creationId xmlns:a16="http://schemas.microsoft.com/office/drawing/2014/main" id="{D03E8A7F-15B8-8004-A254-2E7D5A7438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graph&#10;&#10;AI-generated content may be incorrect.">
                            <a:extLst>
                              <a:ext uri="{FF2B5EF4-FFF2-40B4-BE49-F238E27FC236}">
                                <a16:creationId xmlns:a16="http://schemas.microsoft.com/office/drawing/2014/main" id="{D03E8A7F-15B8-8004-A254-2E7D5A7438F6}"/>
                              </a:ext>
                            </a:extLst>
                          </pic:cNvPr>
                          <pic:cNvPicPr>
                            <a:picLocks noChangeAspect="1"/>
                          </pic:cNvPicPr>
                        </pic:nvPicPr>
                        <pic:blipFill>
                          <a:blip r:embed="rId35"/>
                          <a:stretch>
                            <a:fillRect/>
                          </a:stretch>
                        </pic:blipFill>
                        <pic:spPr>
                          <a:xfrm>
                            <a:off x="0" y="0"/>
                            <a:ext cx="3889955" cy="1681076"/>
                          </a:xfrm>
                          <a:prstGeom prst="rect">
                            <a:avLst/>
                          </a:prstGeom>
                        </pic:spPr>
                      </pic:pic>
                    </a:graphicData>
                  </a:graphic>
                </wp:inline>
              </w:drawing>
            </w:r>
          </w:p>
        </w:tc>
        <w:tc>
          <w:tcPr>
            <w:tcW w:w="5490" w:type="dxa"/>
          </w:tcPr>
          <w:p w14:paraId="230F3CAB" w14:textId="69C558B9" w:rsidR="00BD16DF" w:rsidRPr="00410B8A" w:rsidRDefault="00BD16DF" w:rsidP="00155B8C">
            <w:pPr>
              <w:pStyle w:val="NormalWeb"/>
            </w:pPr>
            <w:r w:rsidRPr="00410B8A">
              <w:rPr>
                <w:noProof/>
              </w:rPr>
              <w:drawing>
                <wp:inline distT="0" distB="0" distL="0" distR="0" wp14:anchorId="52E9A2A6" wp14:editId="1BC39C91">
                  <wp:extent cx="3554805" cy="1630045"/>
                  <wp:effectExtent l="0" t="0" r="1270" b="0"/>
                  <wp:docPr id="7" name="Picture 6">
                    <a:extLst xmlns:a="http://schemas.openxmlformats.org/drawingml/2006/main">
                      <a:ext uri="{FF2B5EF4-FFF2-40B4-BE49-F238E27FC236}">
                        <a16:creationId xmlns:a16="http://schemas.microsoft.com/office/drawing/2014/main" id="{6B8A4DAB-36DE-1EA1-3BCE-242B072E7A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B8A4DAB-36DE-1EA1-3BCE-242B072E7AB6}"/>
                              </a:ext>
                            </a:extLst>
                          </pic:cNvPr>
                          <pic:cNvPicPr>
                            <a:picLocks noChangeAspect="1"/>
                          </pic:cNvPicPr>
                        </pic:nvPicPr>
                        <pic:blipFill>
                          <a:blip r:embed="rId36"/>
                          <a:srcRect l="3042" t="8750" r="2741" b="4857"/>
                          <a:stretch>
                            <a:fillRect/>
                          </a:stretch>
                        </pic:blipFill>
                        <pic:spPr>
                          <a:xfrm>
                            <a:off x="0" y="0"/>
                            <a:ext cx="3579044" cy="1641159"/>
                          </a:xfrm>
                          <a:prstGeom prst="rect">
                            <a:avLst/>
                          </a:prstGeom>
                        </pic:spPr>
                      </pic:pic>
                    </a:graphicData>
                  </a:graphic>
                </wp:inline>
              </w:drawing>
            </w:r>
          </w:p>
        </w:tc>
      </w:tr>
      <w:tr w:rsidR="00B324EA" w:rsidRPr="00410B8A" w14:paraId="37557AB7" w14:textId="77777777" w:rsidTr="00B324EA">
        <w:tc>
          <w:tcPr>
            <w:tcW w:w="11460" w:type="dxa"/>
            <w:gridSpan w:val="2"/>
          </w:tcPr>
          <w:p w14:paraId="3B57EE15" w14:textId="6825EF60" w:rsidR="00B324EA" w:rsidRPr="00410B8A" w:rsidRDefault="00B324EA" w:rsidP="00B324EA">
            <w:pPr>
              <w:pStyle w:val="NormalWeb"/>
              <w:jc w:val="center"/>
            </w:pPr>
            <w:r w:rsidRPr="00410B8A">
              <w:rPr>
                <w:noProof/>
              </w:rPr>
              <w:lastRenderedPageBreak/>
              <w:drawing>
                <wp:inline distT="0" distB="0" distL="0" distR="0" wp14:anchorId="125D1304" wp14:editId="2F56A7CF">
                  <wp:extent cx="4433743" cy="1895708"/>
                  <wp:effectExtent l="0" t="0" r="0" b="0"/>
                  <wp:docPr id="208955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51454" name=""/>
                          <pic:cNvPicPr/>
                        </pic:nvPicPr>
                        <pic:blipFill>
                          <a:blip r:embed="rId37"/>
                          <a:stretch>
                            <a:fillRect/>
                          </a:stretch>
                        </pic:blipFill>
                        <pic:spPr>
                          <a:xfrm>
                            <a:off x="0" y="0"/>
                            <a:ext cx="4484549" cy="1917431"/>
                          </a:xfrm>
                          <a:prstGeom prst="rect">
                            <a:avLst/>
                          </a:prstGeom>
                        </pic:spPr>
                      </pic:pic>
                    </a:graphicData>
                  </a:graphic>
                </wp:inline>
              </w:drawing>
            </w:r>
          </w:p>
        </w:tc>
      </w:tr>
    </w:tbl>
    <w:p w14:paraId="1F17F394" w14:textId="5A32E42F" w:rsidR="00615264" w:rsidRPr="00410B8A" w:rsidRDefault="00615264" w:rsidP="00155B8C">
      <w:pPr>
        <w:pStyle w:val="NormalWeb"/>
      </w:pPr>
    </w:p>
    <w:p w14:paraId="343A1375" w14:textId="03E1C4AD" w:rsidR="00615264" w:rsidRPr="00410B8A" w:rsidRDefault="00615264" w:rsidP="00615264">
      <w:pPr>
        <w:pStyle w:val="NormalWeb"/>
      </w:pPr>
      <w:r w:rsidRPr="00410B8A">
        <w:rPr>
          <w:b/>
          <w:bCs/>
        </w:rPr>
        <w:t>Figure 2: Basic Dimension Reduction of five independent respiratory transcriptomic datasets</w:t>
      </w:r>
      <w:r w:rsidRPr="00410B8A">
        <w:t>. For each dataset (GSE202805, GSE152641, GSE227116, GSE161713, GSE152418), sample relations are visualized via two-dimensional PCA loadings (left) and corresponding pairwise Euclidean distance heatmaps of VST counts (right)</w:t>
      </w:r>
      <w:r w:rsidR="00A21474">
        <w:t>.</w:t>
      </w:r>
    </w:p>
    <w:p w14:paraId="38341A70" w14:textId="0B78AAAF" w:rsidR="009F0092" w:rsidRPr="00410B8A" w:rsidRDefault="00636AE5" w:rsidP="00155B8C">
      <w:pPr>
        <w:pStyle w:val="NormalWeb"/>
        <w:rPr>
          <w:b/>
          <w:bCs/>
        </w:rPr>
      </w:pPr>
      <w:r w:rsidRPr="00410B8A">
        <w:rPr>
          <w:b/>
          <w:bCs/>
        </w:rPr>
        <w:t xml:space="preserve">Principal Variance </w:t>
      </w:r>
      <w:proofErr w:type="gramStart"/>
      <w:r w:rsidRPr="00410B8A">
        <w:rPr>
          <w:b/>
          <w:bCs/>
        </w:rPr>
        <w:t>Analysis  Finds</w:t>
      </w:r>
      <w:proofErr w:type="gramEnd"/>
      <w:r w:rsidRPr="00410B8A">
        <w:rPr>
          <w:b/>
          <w:bCs/>
        </w:rPr>
        <w:t xml:space="preserve"> Sources of Technical Batch Effects</w:t>
      </w:r>
    </w:p>
    <w:p w14:paraId="581536CA" w14:textId="302C34C4" w:rsidR="00102877" w:rsidRPr="00410B8A" w:rsidRDefault="00EF2EB4" w:rsidP="00155B8C">
      <w:pPr>
        <w:pStyle w:val="NormalWeb"/>
      </w:pPr>
      <w:r w:rsidRPr="00410B8A">
        <w:t>To quantitatively partition the sources of transcriptomic variance across the top ten PCs, we performed a modified PVCA utilizing only analysis of variance (ANOVA) for categorical variables and linear mixed-effects models for continuous covariates. This allowed us to find out which factor the variance within a principal component is from and the magnitude of said variance is within the PC. Which help us find if biological signal within that dataset is confounded by technical, demographic, or time-based variables.</w:t>
      </w:r>
    </w:p>
    <w:p w14:paraId="4A6A6253" w14:textId="0530B0CB" w:rsidR="00EF2EB4" w:rsidRPr="00410B8A" w:rsidRDefault="00EF2EB4" w:rsidP="00155B8C">
      <w:pPr>
        <w:pStyle w:val="NormalWeb"/>
      </w:pPr>
      <w:r w:rsidRPr="00410B8A">
        <w:t>Across the four of the five datasets (DS1, DS2, DS3, and DS5), the primary experimental variable named (condition) demonstrated the strongest statistical association with PC1.</w:t>
      </w:r>
      <w:r w:rsidR="00A21474">
        <w:t xml:space="preserve"> I</w:t>
      </w:r>
      <w:r w:rsidR="00FA4948" w:rsidRPr="00410B8A">
        <w:t>n DS3, all technical batch annotation were evaluated, the batch# covariate</w:t>
      </w:r>
      <w:r w:rsidR="00A21474">
        <w:t xml:space="preserve"> unexpectedly</w:t>
      </w:r>
      <w:r w:rsidR="00ED578D">
        <w:t xml:space="preserve"> </w:t>
      </w:r>
      <w:r w:rsidR="00FA4948" w:rsidRPr="00410B8A">
        <w:t>exhibited</w:t>
      </w:r>
      <w:r w:rsidR="00A21474">
        <w:t xml:space="preserve"> </w:t>
      </w:r>
      <w:r w:rsidR="00FA4948" w:rsidRPr="00410B8A">
        <w:t>no significant association across the top ten PC</w:t>
      </w:r>
      <w:r w:rsidR="00A21474">
        <w:t xml:space="preserve"> despite possessing the largest number of metadata covariates</w:t>
      </w:r>
      <w:r w:rsidR="00FA4948" w:rsidRPr="00410B8A">
        <w:t xml:space="preserve">. In DS5 (GSE152418), PC1 captured highly significant, overlapping associations with </w:t>
      </w:r>
      <w:r w:rsidR="00FA4948" w:rsidRPr="00410B8A">
        <w:rPr>
          <w:rStyle w:val="HTMLCode"/>
          <w:rFonts w:ascii="Times New Roman" w:eastAsiaTheme="majorEastAsia" w:hAnsi="Times New Roman" w:cs="Times New Roman"/>
          <w:sz w:val="24"/>
          <w:szCs w:val="24"/>
        </w:rPr>
        <w:t>condition</w:t>
      </w:r>
      <w:r w:rsidR="00FA4948" w:rsidRPr="00410B8A">
        <w:t xml:space="preserve">, </w:t>
      </w:r>
      <w:r w:rsidR="00FA4948" w:rsidRPr="00410B8A">
        <w:rPr>
          <w:rStyle w:val="HTMLCode"/>
          <w:rFonts w:ascii="Times New Roman" w:eastAsiaTheme="majorEastAsia" w:hAnsi="Times New Roman" w:cs="Times New Roman"/>
          <w:sz w:val="24"/>
          <w:szCs w:val="24"/>
        </w:rPr>
        <w:t>severity</w:t>
      </w:r>
      <w:r w:rsidR="00FA4948" w:rsidRPr="00410B8A">
        <w:t xml:space="preserve">, and </w:t>
      </w:r>
      <w:r w:rsidR="00FA4948" w:rsidRPr="00410B8A">
        <w:rPr>
          <w:rStyle w:val="HTMLCode"/>
          <w:rFonts w:ascii="Times New Roman" w:eastAsiaTheme="majorEastAsia" w:hAnsi="Times New Roman" w:cs="Times New Roman"/>
          <w:sz w:val="24"/>
          <w:szCs w:val="24"/>
        </w:rPr>
        <w:t>days post symptom onset</w:t>
      </w:r>
      <w:r w:rsidR="00FA4948" w:rsidRPr="00410B8A">
        <w:t xml:space="preserve">. This mirrors the expected clinical collinearity of acute viral infections, where time from onset and disease severity fundamentally dictate the magnitude of the host immune response, confirming that these variables can be robustly modeled as downstream fixed effects. Conversely DS4, (GSE227116) presented distinct variance profile where neither condition </w:t>
      </w:r>
      <w:proofErr w:type="gramStart"/>
      <w:r w:rsidR="00FA4948" w:rsidRPr="00410B8A">
        <w:t>or</w:t>
      </w:r>
      <w:proofErr w:type="gramEnd"/>
      <w:r w:rsidR="00FA4948" w:rsidRPr="00410B8A">
        <w:t xml:space="preserve"> time_point dominated the variance of PC1. Rather condition was associated with the variance of PC2. </w:t>
      </w:r>
      <w:r w:rsidR="0030481B" w:rsidRPr="00410B8A">
        <w:t>Unfortunately</w:t>
      </w:r>
      <w:r w:rsidR="00FA4948" w:rsidRPr="00410B8A">
        <w:t>, I was not able to confirm within this study which covariate dominate PC1 of DS4 which could either mean there are technical batch effects, or this could be an effect of the longitudinal nature of the study</w:t>
      </w:r>
      <w:r w:rsidR="0030481B" w:rsidRPr="00410B8A">
        <w:t xml:space="preserve"> where the convalescent patient’s samples are separated into 1–</w:t>
      </w:r>
      <w:r w:rsidR="00706904" w:rsidRPr="00410B8A">
        <w:t>6-month</w:t>
      </w:r>
      <w:r w:rsidR="0030481B" w:rsidRPr="00410B8A">
        <w:t xml:space="preserve"> collection intervals.</w:t>
      </w:r>
    </w:p>
    <w:p w14:paraId="4DE9A59D" w14:textId="567076B6" w:rsidR="00706904" w:rsidRPr="00410B8A" w:rsidRDefault="00706904" w:rsidP="00155B8C">
      <w:pPr>
        <w:pStyle w:val="NormalWeb"/>
        <w:rPr>
          <w:b/>
          <w:bCs/>
        </w:rPr>
      </w:pPr>
      <w:r w:rsidRPr="00410B8A">
        <w:rPr>
          <w:b/>
          <w:bCs/>
        </w:rPr>
        <w:t>Figure 3</w:t>
      </w:r>
      <w:r w:rsidR="00EA5F4A" w:rsidRPr="00410B8A">
        <w:rPr>
          <w:b/>
          <w:bCs/>
        </w:rPr>
        <w:t xml:space="preserve">: </w:t>
      </w:r>
      <w:r w:rsidR="00615264" w:rsidRPr="00410B8A">
        <w:rPr>
          <w:b/>
          <w:bCs/>
        </w:rPr>
        <w:t xml:space="preserve">Heatmaps of Metadata covariate association </w:t>
      </w:r>
      <w:r w:rsidR="003E6FA4" w:rsidRPr="00410B8A">
        <w:rPr>
          <w:b/>
          <w:bCs/>
        </w:rPr>
        <w:t>relative</w:t>
      </w:r>
      <w:r w:rsidR="00615264" w:rsidRPr="00410B8A">
        <w:rPr>
          <w:b/>
          <w:bCs/>
        </w:rPr>
        <w:t xml:space="preserve"> to PC Variance</w:t>
      </w:r>
    </w:p>
    <w:p w14:paraId="6AE6EA57" w14:textId="2E6D0EB1" w:rsidR="00EA5F4A" w:rsidRPr="00410B8A" w:rsidRDefault="00EA5F4A" w:rsidP="00EA5F4A">
      <w:pPr>
        <w:pStyle w:val="NormalWeb"/>
        <w:jc w:val="center"/>
      </w:pPr>
      <w:r w:rsidRPr="00410B8A">
        <w:rPr>
          <w:noProof/>
        </w:rPr>
        <w:lastRenderedPageBreak/>
        <w:drawing>
          <wp:inline distT="0" distB="0" distL="0" distR="0" wp14:anchorId="5C4455E1" wp14:editId="3EA9B1FB">
            <wp:extent cx="1674664" cy="2505075"/>
            <wp:effectExtent l="0" t="0" r="1905" b="0"/>
            <wp:docPr id="144" name="Picture 143" descr="A graph of a number of objects&#10;&#10;AI-generated content may be incorrect.">
              <a:extLst xmlns:a="http://schemas.openxmlformats.org/drawingml/2006/main">
                <a:ext uri="{FF2B5EF4-FFF2-40B4-BE49-F238E27FC236}">
                  <a16:creationId xmlns:a16="http://schemas.microsoft.com/office/drawing/2014/main" id="{56DCF258-E142-0ED0-219F-0231BF27FB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3" descr="A graph of a number of objects&#10;&#10;AI-generated content may be incorrect.">
                      <a:extLst>
                        <a:ext uri="{FF2B5EF4-FFF2-40B4-BE49-F238E27FC236}">
                          <a16:creationId xmlns:a16="http://schemas.microsoft.com/office/drawing/2014/main" id="{56DCF258-E142-0ED0-219F-0231BF27FB2D}"/>
                        </a:ext>
                      </a:extLst>
                    </pic:cNvPr>
                    <pic:cNvPicPr>
                      <a:picLocks noChangeAspect="1"/>
                    </pic:cNvPicPr>
                  </pic:nvPicPr>
                  <pic:blipFill>
                    <a:blip r:embed="rId38"/>
                    <a:srcRect l="7972" t="6917" r="7041" b="4267"/>
                    <a:stretch>
                      <a:fillRect/>
                    </a:stretch>
                  </pic:blipFill>
                  <pic:spPr>
                    <a:xfrm>
                      <a:off x="0" y="0"/>
                      <a:ext cx="1682935" cy="2517447"/>
                    </a:xfrm>
                    <a:prstGeom prst="rect">
                      <a:avLst/>
                    </a:prstGeom>
                  </pic:spPr>
                </pic:pic>
              </a:graphicData>
            </a:graphic>
          </wp:inline>
        </w:drawing>
      </w:r>
      <w:r w:rsidRPr="00410B8A">
        <w:rPr>
          <w:noProof/>
        </w:rPr>
        <w:drawing>
          <wp:inline distT="0" distB="0" distL="0" distR="0" wp14:anchorId="5DA27D3D" wp14:editId="2E8ABE4A">
            <wp:extent cx="1885950" cy="2585412"/>
            <wp:effectExtent l="0" t="0" r="0" b="5715"/>
            <wp:docPr id="116" name="Picture 115" descr="A blue and red chart&#10;&#10;AI-generated content may be incorrect.">
              <a:extLst xmlns:a="http://schemas.openxmlformats.org/drawingml/2006/main">
                <a:ext uri="{FF2B5EF4-FFF2-40B4-BE49-F238E27FC236}">
                  <a16:creationId xmlns:a16="http://schemas.microsoft.com/office/drawing/2014/main" id="{6097FAAC-EBA4-302B-54ED-07725ED0AC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5" descr="A blue and red chart&#10;&#10;AI-generated content may be incorrect.">
                      <a:extLst>
                        <a:ext uri="{FF2B5EF4-FFF2-40B4-BE49-F238E27FC236}">
                          <a16:creationId xmlns:a16="http://schemas.microsoft.com/office/drawing/2014/main" id="{6097FAAC-EBA4-302B-54ED-07725ED0AC43}"/>
                        </a:ext>
                      </a:extLst>
                    </pic:cNvPr>
                    <pic:cNvPicPr>
                      <a:picLocks noChangeAspect="1"/>
                    </pic:cNvPicPr>
                  </pic:nvPicPr>
                  <pic:blipFill>
                    <a:blip r:embed="rId39"/>
                    <a:stretch>
                      <a:fillRect/>
                    </a:stretch>
                  </pic:blipFill>
                  <pic:spPr>
                    <a:xfrm>
                      <a:off x="0" y="0"/>
                      <a:ext cx="1951105" cy="2674731"/>
                    </a:xfrm>
                    <a:prstGeom prst="rect">
                      <a:avLst/>
                    </a:prstGeom>
                  </pic:spPr>
                </pic:pic>
              </a:graphicData>
            </a:graphic>
          </wp:inline>
        </w:drawing>
      </w:r>
      <w:r w:rsidRPr="00410B8A">
        <w:rPr>
          <w:noProof/>
        </w:rPr>
        <w:drawing>
          <wp:inline distT="0" distB="0" distL="0" distR="0" wp14:anchorId="28D95B9E" wp14:editId="189779D7">
            <wp:extent cx="1819275" cy="2514722"/>
            <wp:effectExtent l="0" t="0" r="0" b="0"/>
            <wp:docPr id="167" name="Picture 166" descr="A blue squares with red and white squares&#10;&#10;AI-generated content may be incorrect.">
              <a:extLst xmlns:a="http://schemas.openxmlformats.org/drawingml/2006/main">
                <a:ext uri="{FF2B5EF4-FFF2-40B4-BE49-F238E27FC236}">
                  <a16:creationId xmlns:a16="http://schemas.microsoft.com/office/drawing/2014/main" id="{FA1F521C-EC05-8C04-5F5B-BA20C63536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6" descr="A blue squares with red and white squares&#10;&#10;AI-generated content may be incorrect.">
                      <a:extLst>
                        <a:ext uri="{FF2B5EF4-FFF2-40B4-BE49-F238E27FC236}">
                          <a16:creationId xmlns:a16="http://schemas.microsoft.com/office/drawing/2014/main" id="{FA1F521C-EC05-8C04-5F5B-BA20C63536C4}"/>
                        </a:ext>
                      </a:extLst>
                    </pic:cNvPr>
                    <pic:cNvPicPr>
                      <a:picLocks noChangeAspect="1"/>
                    </pic:cNvPicPr>
                  </pic:nvPicPr>
                  <pic:blipFill>
                    <a:blip r:embed="rId40"/>
                    <a:srcRect l="1788" t="6883" r="4867"/>
                    <a:stretch>
                      <a:fillRect/>
                    </a:stretch>
                  </pic:blipFill>
                  <pic:spPr>
                    <a:xfrm>
                      <a:off x="0" y="0"/>
                      <a:ext cx="1829908" cy="2529420"/>
                    </a:xfrm>
                    <a:prstGeom prst="rect">
                      <a:avLst/>
                    </a:prstGeom>
                  </pic:spPr>
                </pic:pic>
              </a:graphicData>
            </a:graphic>
          </wp:inline>
        </w:drawing>
      </w:r>
    </w:p>
    <w:p w14:paraId="376E79E5" w14:textId="62E9AFE0" w:rsidR="00EA5F4A" w:rsidRPr="00410B8A" w:rsidRDefault="00615264" w:rsidP="00EA5F4A">
      <w:pPr>
        <w:pStyle w:val="NormalWeb"/>
        <w:jc w:val="center"/>
      </w:pPr>
      <w:r w:rsidRPr="00410B8A">
        <w:rPr>
          <w:noProof/>
        </w:rPr>
        <w:drawing>
          <wp:inline distT="0" distB="0" distL="0" distR="0" wp14:anchorId="3A0D021C" wp14:editId="728998CE">
            <wp:extent cx="1717288" cy="2433716"/>
            <wp:effectExtent l="0" t="0" r="0" b="5080"/>
            <wp:docPr id="187" name="Picture 186" descr="A chart with different colors&#10;&#10;AI-generated content may be incorrect.">
              <a:extLst xmlns:a="http://schemas.openxmlformats.org/drawingml/2006/main">
                <a:ext uri="{FF2B5EF4-FFF2-40B4-BE49-F238E27FC236}">
                  <a16:creationId xmlns:a16="http://schemas.microsoft.com/office/drawing/2014/main" id="{6119A585-C213-2777-22DA-83299C21F1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6" descr="A chart with different colors&#10;&#10;AI-generated content may be incorrect.">
                      <a:extLst>
                        <a:ext uri="{FF2B5EF4-FFF2-40B4-BE49-F238E27FC236}">
                          <a16:creationId xmlns:a16="http://schemas.microsoft.com/office/drawing/2014/main" id="{6119A585-C213-2777-22DA-83299C21F12E}"/>
                        </a:ext>
                      </a:extLst>
                    </pic:cNvPr>
                    <pic:cNvPicPr>
                      <a:picLocks noChangeAspect="1"/>
                    </pic:cNvPicPr>
                  </pic:nvPicPr>
                  <pic:blipFill>
                    <a:blip r:embed="rId41"/>
                    <a:srcRect l="8100"/>
                    <a:stretch>
                      <a:fillRect/>
                    </a:stretch>
                  </pic:blipFill>
                  <pic:spPr>
                    <a:xfrm>
                      <a:off x="0" y="0"/>
                      <a:ext cx="1741340" cy="2467803"/>
                    </a:xfrm>
                    <a:prstGeom prst="rect">
                      <a:avLst/>
                    </a:prstGeom>
                  </pic:spPr>
                </pic:pic>
              </a:graphicData>
            </a:graphic>
          </wp:inline>
        </w:drawing>
      </w:r>
      <w:r w:rsidRPr="00410B8A">
        <w:rPr>
          <w:noProof/>
        </w:rPr>
        <w:drawing>
          <wp:inline distT="0" distB="0" distL="0" distR="0" wp14:anchorId="6F2C035A" wp14:editId="7C6BDA2E">
            <wp:extent cx="1968840" cy="2430304"/>
            <wp:effectExtent l="0" t="0" r="0" b="0"/>
            <wp:docPr id="188" name="Picture 187" descr="A graph of a number of data&#10;&#10;AI-generated content may be incorrect.">
              <a:extLst xmlns:a="http://schemas.openxmlformats.org/drawingml/2006/main">
                <a:ext uri="{FF2B5EF4-FFF2-40B4-BE49-F238E27FC236}">
                  <a16:creationId xmlns:a16="http://schemas.microsoft.com/office/drawing/2014/main" id="{FCF8ACC9-66F6-9CDE-FB67-26B40F9AB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7" descr="A graph of a number of data&#10;&#10;AI-generated content may be incorrect.">
                      <a:extLst>
                        <a:ext uri="{FF2B5EF4-FFF2-40B4-BE49-F238E27FC236}">
                          <a16:creationId xmlns:a16="http://schemas.microsoft.com/office/drawing/2014/main" id="{FCF8ACC9-66F6-9CDE-FB67-26B40F9ABB35}"/>
                        </a:ext>
                      </a:extLst>
                    </pic:cNvPr>
                    <pic:cNvPicPr>
                      <a:picLocks noChangeAspect="1"/>
                    </pic:cNvPicPr>
                  </pic:nvPicPr>
                  <pic:blipFill>
                    <a:blip r:embed="rId42"/>
                    <a:srcRect l="3805" t="2741" r="3023"/>
                    <a:stretch>
                      <a:fillRect/>
                    </a:stretch>
                  </pic:blipFill>
                  <pic:spPr>
                    <a:xfrm>
                      <a:off x="0" y="0"/>
                      <a:ext cx="1996265" cy="2464157"/>
                    </a:xfrm>
                    <a:prstGeom prst="rect">
                      <a:avLst/>
                    </a:prstGeom>
                  </pic:spPr>
                </pic:pic>
              </a:graphicData>
            </a:graphic>
          </wp:inline>
        </w:drawing>
      </w:r>
    </w:p>
    <w:p w14:paraId="077581A1" w14:textId="6C21FCE6" w:rsidR="00A21474" w:rsidRPr="00410B8A" w:rsidRDefault="00B324EA" w:rsidP="00B324EA">
      <w:pPr>
        <w:pStyle w:val="NormalWeb"/>
        <w:rPr>
          <w:b/>
          <w:bCs/>
        </w:rPr>
      </w:pPr>
      <w:r w:rsidRPr="00410B8A">
        <w:rPr>
          <w:b/>
          <w:bCs/>
        </w:rPr>
        <w:t>Figure 3: Heatmaps of Metadata covariate association relative to PC Variance</w:t>
      </w:r>
      <w:r>
        <w:rPr>
          <w:b/>
          <w:bCs/>
        </w:rPr>
        <w:t>:</w:t>
      </w:r>
      <w:r w:rsidR="00A21474">
        <w:rPr>
          <w:b/>
          <w:bCs/>
        </w:rPr>
        <w:t xml:space="preserve"> </w:t>
      </w:r>
      <w:r w:rsidR="00A21474">
        <w:t>Statistical associations between top</w:t>
      </w:r>
      <w:r w:rsidR="006856EF">
        <w:t xml:space="preserve"> ten</w:t>
      </w:r>
      <w:r w:rsidR="00A21474">
        <w:t xml:space="preserve"> principal components and experimental, technical, or demographic covariates are visualized as heatmaps. Inherent variance partitioning is represented by significance values plotted on a -log10(p-</w:t>
      </w:r>
      <w:proofErr w:type="spellStart"/>
      <w:r w:rsidR="00A21474">
        <w:t>val</w:t>
      </w:r>
      <w:proofErr w:type="spellEnd"/>
      <w:r w:rsidR="00A21474">
        <w:t>) scale, where warmer colors (red/orange) denote highly significant associations driving a given principal component, and cooler colors (blue) represent negligible associations. Each panel represents an independent dataset: GSE202805 (DS1), GSE152641 (DS2), GSE161731 (DS3), GSE227116 (DS4), and GSE152418 (DS5).</w:t>
      </w:r>
    </w:p>
    <w:p w14:paraId="317D3783" w14:textId="49245DAB" w:rsidR="00102877" w:rsidRPr="00410B8A" w:rsidRDefault="0030481B" w:rsidP="00155B8C">
      <w:pPr>
        <w:pStyle w:val="NormalWeb"/>
        <w:rPr>
          <w:b/>
          <w:bCs/>
        </w:rPr>
      </w:pPr>
      <w:r w:rsidRPr="00410B8A">
        <w:rPr>
          <w:b/>
          <w:bCs/>
        </w:rPr>
        <w:t>Integration and Batch Correction</w:t>
      </w:r>
    </w:p>
    <w:p w14:paraId="4FFE4E56" w14:textId="6EEFF25F" w:rsidR="006856EF" w:rsidRPr="006856EF" w:rsidRDefault="0030481B" w:rsidP="0030481B">
      <w:pPr>
        <w:pStyle w:val="NormalWeb"/>
      </w:pPr>
      <w:r w:rsidRPr="00410B8A">
        <w:t xml:space="preserve">After the Integration of the counts data and the harmonization of metadata the same dimensional reduction procedures were completed. Pre-correction show expected separation between dataset within PC and Euclidean space with clear separation between each of the datasets and </w:t>
      </w:r>
      <w:r w:rsidR="00A72573" w:rsidRPr="00410B8A">
        <w:t>sub-clustering</w:t>
      </w:r>
      <w:r w:rsidRPr="00410B8A">
        <w:t xml:space="preserve"> of </w:t>
      </w:r>
      <w:r w:rsidR="00A72573" w:rsidRPr="00410B8A">
        <w:t xml:space="preserve">disease state </w:t>
      </w:r>
      <w:r w:rsidRPr="00410B8A">
        <w:t>within those separations.</w:t>
      </w:r>
      <w:r w:rsidR="00A72573" w:rsidRPr="00410B8A">
        <w:t xml:space="preserve"> After batch-correction using Combat-Seq we see a clear improvement in all three diagnostic visuals. Almost all of Datasets clustered together within pairwise distance and PC space and the variance within the dataset </w:t>
      </w:r>
      <w:r w:rsidR="004A2D67" w:rsidRPr="00410B8A">
        <w:t>origin</w:t>
      </w:r>
      <w:r w:rsidR="00A72573" w:rsidRPr="00410B8A">
        <w:t xml:space="preserve"> is more </w:t>
      </w:r>
      <w:r w:rsidR="00A72573" w:rsidRPr="00410B8A">
        <w:lastRenderedPageBreak/>
        <w:t>associate with PC2 instead of PC1 and the condition now dominantly associated within PC1. However,</w:t>
      </w:r>
      <w:r w:rsidR="004A2D67" w:rsidRPr="00410B8A">
        <w:t xml:space="preserve"> not</w:t>
      </w:r>
      <w:r w:rsidR="00A72573" w:rsidRPr="00410B8A">
        <w:t xml:space="preserve"> all the datasets</w:t>
      </w:r>
      <w:r w:rsidR="004A2D67" w:rsidRPr="00410B8A">
        <w:t xml:space="preserve"> </w:t>
      </w:r>
      <w:r w:rsidR="00706904" w:rsidRPr="00410B8A">
        <w:t>harmoniously</w:t>
      </w:r>
      <w:r w:rsidR="00A72573" w:rsidRPr="00410B8A">
        <w:t xml:space="preserve"> cluster together. </w:t>
      </w:r>
      <w:r w:rsidR="00706904" w:rsidRPr="00410B8A">
        <w:t>Post-correction, the integrated landscape resolved into two distinct, linearly separable macro-clusters (DS1/DS2 vs. DS3/DS4/DS5). Because this macro-level split persists across both pre- and post-correction spaces and cuts across mixed sequencing platforms, it indicates a fundamental biological or experimental design divergence—such as tissue-source differences rather than technical noise. Technical batch effects such as sequencing platform, study design, and library preparation method or even tissue are not features of separation of the macro-clusters (Table1). Additionally, within these macro-clusters, samples organize along a clean biological gradient of respiratory disease status. In summary, these integration diagnostics demonstrate that technical batch effects were successfully minimized, ensuring that downstream differential expression modeling can reliably isolate universally conserved disease biomarkers.</w:t>
      </w:r>
    </w:p>
    <w:p w14:paraId="244678C3" w14:textId="0632193B" w:rsidR="00A41460" w:rsidRPr="006856EF" w:rsidRDefault="004E144C" w:rsidP="0030481B">
      <w:pPr>
        <w:pStyle w:val="NormalWeb"/>
        <w:rPr>
          <w:b/>
          <w:bCs/>
        </w:rPr>
      </w:pPr>
      <w:r w:rsidRPr="00A065C6">
        <w:rPr>
          <w:b/>
          <w:bCs/>
        </w:rPr>
        <w:t>Pr</w:t>
      </w:r>
      <w:r w:rsidR="00706904" w:rsidRPr="00A065C6">
        <w:rPr>
          <w:b/>
          <w:bCs/>
        </w:rPr>
        <w:t>e</w:t>
      </w:r>
      <w:r w:rsidR="00410B8A" w:rsidRPr="00A065C6">
        <w:rPr>
          <w:b/>
          <w:bCs/>
        </w:rPr>
        <w:t>-</w:t>
      </w:r>
      <w:r w:rsidR="00706904" w:rsidRPr="00A065C6">
        <w:rPr>
          <w:b/>
          <w:bCs/>
        </w:rPr>
        <w:t xml:space="preserve">Batch Corrected Integrated Dataset (Figure </w:t>
      </w:r>
      <w:r w:rsidR="00137AAC" w:rsidRPr="00A065C6">
        <w:rPr>
          <w:b/>
          <w:bCs/>
        </w:rPr>
        <w:t>4A</w:t>
      </w:r>
      <w:r w:rsidR="00706904" w:rsidRPr="00A065C6">
        <w:rPr>
          <w:b/>
          <w:bCs/>
        </w:rPr>
        <w:t>)</w:t>
      </w:r>
    </w:p>
    <w:p w14:paraId="3AF025C5" w14:textId="7992F9C6" w:rsidR="00706904" w:rsidRPr="00410B8A" w:rsidRDefault="004E144C" w:rsidP="0030481B">
      <w:pPr>
        <w:pStyle w:val="NormalWeb"/>
      </w:pPr>
      <w:r w:rsidRPr="00410B8A">
        <w:rPr>
          <w:noProof/>
          <w14:ligatures w14:val="standardContextual"/>
        </w:rPr>
        <mc:AlternateContent>
          <mc:Choice Requires="wps">
            <w:drawing>
              <wp:anchor distT="0" distB="0" distL="114300" distR="114300" simplePos="0" relativeHeight="251675648" behindDoc="0" locked="0" layoutInCell="1" allowOverlap="1" wp14:anchorId="168524E2" wp14:editId="155D522C">
                <wp:simplePos x="0" y="0"/>
                <wp:positionH relativeFrom="column">
                  <wp:posOffset>4867275</wp:posOffset>
                </wp:positionH>
                <wp:positionV relativeFrom="paragraph">
                  <wp:posOffset>-257175</wp:posOffset>
                </wp:positionV>
                <wp:extent cx="409575" cy="266700"/>
                <wp:effectExtent l="0" t="0" r="0" b="0"/>
                <wp:wrapNone/>
                <wp:docPr id="120635196" name="Text Box 2"/>
                <wp:cNvGraphicFramePr/>
                <a:graphic xmlns:a="http://schemas.openxmlformats.org/drawingml/2006/main">
                  <a:graphicData uri="http://schemas.microsoft.com/office/word/2010/wordprocessingShape">
                    <wps:wsp>
                      <wps:cNvSpPr txBox="1"/>
                      <wps:spPr>
                        <a:xfrm>
                          <a:off x="0" y="0"/>
                          <a:ext cx="409575" cy="266700"/>
                        </a:xfrm>
                        <a:prstGeom prst="rect">
                          <a:avLst/>
                        </a:prstGeom>
                        <a:solidFill>
                          <a:schemeClr val="lt1"/>
                        </a:solidFill>
                        <a:ln w="6350">
                          <a:noFill/>
                        </a:ln>
                      </wps:spPr>
                      <wps:txbx>
                        <w:txbxContent>
                          <w:p w14:paraId="1994B4DE" w14:textId="2B0EBF24" w:rsidR="004E144C" w:rsidRDefault="004E144C" w:rsidP="004E144C">
                            <w:r>
                              <w:t>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8524E2" id="_x0000_t202" coordsize="21600,21600" o:spt="202" path="m,l,21600r21600,l21600,xe">
                <v:stroke joinstyle="miter"/>
                <v:path gradientshapeok="t" o:connecttype="rect"/>
              </v:shapetype>
              <v:shape id="Text Box 2" o:spid="_x0000_s1026" type="#_x0000_t202" style="position:absolute;margin-left:383.25pt;margin-top:-20.25pt;width:32.2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" fillcolor="white [3201]" stroked="f" strokeweight=".5pt">
                <v:textbox>
                  <w:txbxContent>
                    <w:p w14:paraId="1994B4DE" w14:textId="2B0EBF24" w:rsidR="004E144C" w:rsidRDefault="004E144C" w:rsidP="004E144C">
                      <w:r>
                        <w:t>4C</w:t>
                      </w:r>
                    </w:p>
                  </w:txbxContent>
                </v:textbox>
              </v:shape>
            </w:pict>
          </mc:Fallback>
        </mc:AlternateContent>
      </w:r>
      <w:r w:rsidRPr="00410B8A">
        <w:rPr>
          <w:noProof/>
          <w14:ligatures w14:val="standardContextual"/>
        </w:rPr>
        <mc:AlternateContent>
          <mc:Choice Requires="wps">
            <w:drawing>
              <wp:anchor distT="0" distB="0" distL="114300" distR="114300" simplePos="0" relativeHeight="251673600" behindDoc="0" locked="0" layoutInCell="1" allowOverlap="1" wp14:anchorId="42D3E6F9" wp14:editId="665693C8">
                <wp:simplePos x="0" y="0"/>
                <wp:positionH relativeFrom="column">
                  <wp:posOffset>2752725</wp:posOffset>
                </wp:positionH>
                <wp:positionV relativeFrom="paragraph">
                  <wp:posOffset>-314325</wp:posOffset>
                </wp:positionV>
                <wp:extent cx="466725" cy="314325"/>
                <wp:effectExtent l="0" t="0" r="3175" b="3175"/>
                <wp:wrapNone/>
                <wp:docPr id="1588165404" name="Text Box 2"/>
                <wp:cNvGraphicFramePr/>
                <a:graphic xmlns:a="http://schemas.openxmlformats.org/drawingml/2006/main">
                  <a:graphicData uri="http://schemas.microsoft.com/office/word/2010/wordprocessingShape">
                    <wps:wsp>
                      <wps:cNvSpPr txBox="1"/>
                      <wps:spPr>
                        <a:xfrm>
                          <a:off x="0" y="0"/>
                          <a:ext cx="466725" cy="314325"/>
                        </a:xfrm>
                        <a:prstGeom prst="rect">
                          <a:avLst/>
                        </a:prstGeom>
                        <a:solidFill>
                          <a:schemeClr val="lt1"/>
                        </a:solidFill>
                        <a:ln w="6350">
                          <a:noFill/>
                        </a:ln>
                      </wps:spPr>
                      <wps:txbx>
                        <w:txbxContent>
                          <w:p w14:paraId="2D741213" w14:textId="477CE1BF" w:rsidR="004E144C" w:rsidRDefault="004E144C" w:rsidP="004E144C">
                            <w:r>
                              <w:t>4B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3E6F9" id="_x0000_s1027" type="#_x0000_t202" style="position:absolute;margin-left:216.75pt;margin-top:-24.75pt;width:36.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" fillcolor="white [3201]" stroked="f" strokeweight=".5pt">
                <v:textbox>
                  <w:txbxContent>
                    <w:p w14:paraId="2D741213" w14:textId="477CE1BF" w:rsidR="004E144C" w:rsidRDefault="004E144C" w:rsidP="004E144C">
                      <w:r>
                        <w:t>4B</w:t>
                      </w:r>
                    </w:p>
                  </w:txbxContent>
                </v:textbox>
              </v:shape>
            </w:pict>
          </mc:Fallback>
        </mc:AlternateContent>
      </w:r>
      <w:r w:rsidRPr="00410B8A">
        <w:rPr>
          <w:noProof/>
          <w14:ligatures w14:val="standardContextual"/>
        </w:rPr>
        <mc:AlternateContent>
          <mc:Choice Requires="wps">
            <w:drawing>
              <wp:anchor distT="0" distB="0" distL="114300" distR="114300" simplePos="0" relativeHeight="251671552" behindDoc="0" locked="0" layoutInCell="1" allowOverlap="1" wp14:anchorId="19FD6D59" wp14:editId="2B9FFDAF">
                <wp:simplePos x="0" y="0"/>
                <wp:positionH relativeFrom="column">
                  <wp:posOffset>762000</wp:posOffset>
                </wp:positionH>
                <wp:positionV relativeFrom="paragraph">
                  <wp:posOffset>-257810</wp:posOffset>
                </wp:positionV>
                <wp:extent cx="466725" cy="314325"/>
                <wp:effectExtent l="0" t="0" r="3175" b="3175"/>
                <wp:wrapNone/>
                <wp:docPr id="1049793900" name="Text Box 2"/>
                <wp:cNvGraphicFramePr/>
                <a:graphic xmlns:a="http://schemas.openxmlformats.org/drawingml/2006/main">
                  <a:graphicData uri="http://schemas.microsoft.com/office/word/2010/wordprocessingShape">
                    <wps:wsp>
                      <wps:cNvSpPr txBox="1"/>
                      <wps:spPr>
                        <a:xfrm>
                          <a:off x="0" y="0"/>
                          <a:ext cx="466725" cy="314325"/>
                        </a:xfrm>
                        <a:prstGeom prst="rect">
                          <a:avLst/>
                        </a:prstGeom>
                        <a:solidFill>
                          <a:schemeClr val="lt1"/>
                        </a:solidFill>
                        <a:ln w="6350">
                          <a:noFill/>
                        </a:ln>
                      </wps:spPr>
                      <wps:txbx>
                        <w:txbxContent>
                          <w:p w14:paraId="00D42AD0" w14:textId="674AE361" w:rsidR="004E144C" w:rsidRDefault="004E144C" w:rsidP="004E144C">
                            <w:r>
                              <w:t>4A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D6D59" id="_x0000_s1028" type="#_x0000_t202" style="position:absolute;margin-left:60pt;margin-top:-20.3pt;width:36.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" fillcolor="white [3201]" stroked="f" strokeweight=".5pt">
                <v:textbox>
                  <w:txbxContent>
                    <w:p w14:paraId="00D42AD0" w14:textId="674AE361" w:rsidR="004E144C" w:rsidRDefault="004E144C" w:rsidP="004E144C">
                      <w:r>
                        <w:t>4A</w:t>
                      </w:r>
                    </w:p>
                  </w:txbxContent>
                </v:textbox>
              </v:shape>
            </w:pict>
          </mc:Fallback>
        </mc:AlternateContent>
      </w:r>
      <w:r w:rsidR="00706904" w:rsidRPr="00410B8A">
        <w:rPr>
          <w:noProof/>
        </w:rPr>
        <w:drawing>
          <wp:inline distT="0" distB="0" distL="0" distR="0" wp14:anchorId="2CE16942" wp14:editId="1C9F6935">
            <wp:extent cx="6233330" cy="2390775"/>
            <wp:effectExtent l="0" t="0" r="2540" b="0"/>
            <wp:docPr id="6" name="Picture 5" descr="A close-up of a graph&#10;&#10;AI-generated content may be incorrect.">
              <a:extLst xmlns:a="http://schemas.openxmlformats.org/drawingml/2006/main">
                <a:ext uri="{FF2B5EF4-FFF2-40B4-BE49-F238E27FC236}">
                  <a16:creationId xmlns:a16="http://schemas.microsoft.com/office/drawing/2014/main" id="{3209D509-1BB0-6F7E-74EA-8F4083CD1E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lose-up of a graph&#10;&#10;AI-generated content may be incorrect.">
                      <a:extLst>
                        <a:ext uri="{FF2B5EF4-FFF2-40B4-BE49-F238E27FC236}">
                          <a16:creationId xmlns:a16="http://schemas.microsoft.com/office/drawing/2014/main" id="{3209D509-1BB0-6F7E-74EA-8F4083CD1EBB}"/>
                        </a:ext>
                      </a:extLst>
                    </pic:cNvPr>
                    <pic:cNvPicPr>
                      <a:picLocks noChangeAspect="1"/>
                    </pic:cNvPicPr>
                  </pic:nvPicPr>
                  <pic:blipFill>
                    <a:blip r:embed="rId43"/>
                    <a:stretch>
                      <a:fillRect/>
                    </a:stretch>
                  </pic:blipFill>
                  <pic:spPr>
                    <a:xfrm>
                      <a:off x="0" y="0"/>
                      <a:ext cx="6247073" cy="2396046"/>
                    </a:xfrm>
                    <a:prstGeom prst="rect">
                      <a:avLst/>
                    </a:prstGeom>
                  </pic:spPr>
                </pic:pic>
              </a:graphicData>
            </a:graphic>
          </wp:inline>
        </w:drawing>
      </w:r>
    </w:p>
    <w:p w14:paraId="523E63EE" w14:textId="4985E924" w:rsidR="00706904" w:rsidRPr="00A065C6" w:rsidRDefault="00615264" w:rsidP="0030481B">
      <w:pPr>
        <w:pStyle w:val="NormalWeb"/>
        <w:rPr>
          <w:b/>
          <w:bCs/>
        </w:rPr>
      </w:pPr>
      <w:r w:rsidRPr="00A065C6">
        <w:rPr>
          <w:b/>
          <w:bCs/>
          <w:noProof/>
          <w14:ligatures w14:val="standardContextual"/>
        </w:rPr>
        <mc:AlternateContent>
          <mc:Choice Requires="wps">
            <w:drawing>
              <wp:anchor distT="0" distB="0" distL="114300" distR="114300" simplePos="0" relativeHeight="251665408" behindDoc="0" locked="0" layoutInCell="1" allowOverlap="1" wp14:anchorId="3A8EF400" wp14:editId="6600813C">
                <wp:simplePos x="0" y="0"/>
                <wp:positionH relativeFrom="column">
                  <wp:posOffset>581025</wp:posOffset>
                </wp:positionH>
                <wp:positionV relativeFrom="paragraph">
                  <wp:posOffset>163830</wp:posOffset>
                </wp:positionV>
                <wp:extent cx="381000" cy="304800"/>
                <wp:effectExtent l="0" t="0" r="0" b="0"/>
                <wp:wrapNone/>
                <wp:docPr id="2013865407" name="Text Box 2"/>
                <wp:cNvGraphicFramePr/>
                <a:graphic xmlns:a="http://schemas.openxmlformats.org/drawingml/2006/main">
                  <a:graphicData uri="http://schemas.microsoft.com/office/word/2010/wordprocessingShape">
                    <wps:wsp>
                      <wps:cNvSpPr txBox="1"/>
                      <wps:spPr>
                        <a:xfrm>
                          <a:off x="0" y="0"/>
                          <a:ext cx="381000" cy="304800"/>
                        </a:xfrm>
                        <a:prstGeom prst="rect">
                          <a:avLst/>
                        </a:prstGeom>
                        <a:solidFill>
                          <a:schemeClr val="lt1"/>
                        </a:solidFill>
                        <a:ln w="6350">
                          <a:noFill/>
                        </a:ln>
                      </wps:spPr>
                      <wps:txbx>
                        <w:txbxContent>
                          <w:p w14:paraId="4CD3BC57" w14:textId="11C2F8BC" w:rsidR="00EA5F4A" w:rsidRDefault="00EA5F4A" w:rsidP="00EA5F4A">
                            <w:r>
                              <w:t>4D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EF400" id="_x0000_s1029" type="#_x0000_t202" style="position:absolute;margin-left:45.75pt;margin-top:12.9pt;width:30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" fillcolor="white [3201]" stroked="f" strokeweight=".5pt">
                <v:textbox>
                  <w:txbxContent>
                    <w:p w14:paraId="4CD3BC57" w14:textId="11C2F8BC" w:rsidR="00EA5F4A" w:rsidRDefault="00EA5F4A" w:rsidP="00EA5F4A">
                      <w:r>
                        <w:t>4D</w:t>
                      </w:r>
                    </w:p>
                  </w:txbxContent>
                </v:textbox>
              </v:shape>
            </w:pict>
          </mc:Fallback>
        </mc:AlternateContent>
      </w:r>
      <w:r w:rsidR="00EA5F4A" w:rsidRPr="00A065C6">
        <w:rPr>
          <w:b/>
          <w:bCs/>
          <w:noProof/>
          <w14:ligatures w14:val="standardContextual"/>
        </w:rPr>
        <mc:AlternateContent>
          <mc:Choice Requires="wps">
            <w:drawing>
              <wp:anchor distT="0" distB="0" distL="114300" distR="114300" simplePos="0" relativeHeight="251667456" behindDoc="0" locked="0" layoutInCell="1" allowOverlap="1" wp14:anchorId="0CAFC7FF" wp14:editId="5F04135D">
                <wp:simplePos x="0" y="0"/>
                <wp:positionH relativeFrom="column">
                  <wp:posOffset>2400300</wp:posOffset>
                </wp:positionH>
                <wp:positionV relativeFrom="paragraph">
                  <wp:posOffset>163830</wp:posOffset>
                </wp:positionV>
                <wp:extent cx="381000" cy="304800"/>
                <wp:effectExtent l="0" t="0" r="0" b="0"/>
                <wp:wrapNone/>
                <wp:docPr id="1260473905" name="Text Box 2"/>
                <wp:cNvGraphicFramePr/>
                <a:graphic xmlns:a="http://schemas.openxmlformats.org/drawingml/2006/main">
                  <a:graphicData uri="http://schemas.microsoft.com/office/word/2010/wordprocessingShape">
                    <wps:wsp>
                      <wps:cNvSpPr txBox="1"/>
                      <wps:spPr>
                        <a:xfrm>
                          <a:off x="0" y="0"/>
                          <a:ext cx="381000" cy="304800"/>
                        </a:xfrm>
                        <a:prstGeom prst="rect">
                          <a:avLst/>
                        </a:prstGeom>
                        <a:solidFill>
                          <a:schemeClr val="lt1"/>
                        </a:solidFill>
                        <a:ln w="6350">
                          <a:noFill/>
                        </a:ln>
                      </wps:spPr>
                      <wps:txbx>
                        <w:txbxContent>
                          <w:p w14:paraId="128A7091" w14:textId="61B08E68" w:rsidR="00EA5F4A" w:rsidRDefault="00EA5F4A" w:rsidP="00EA5F4A">
                            <w:r>
                              <w:t>4E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FC7FF" id="_x0000_s1030" type="#_x0000_t202" style="position:absolute;margin-left:189pt;margin-top:12.9pt;width:30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" fillcolor="white [3201]" stroked="f" strokeweight=".5pt">
                <v:textbox>
                  <w:txbxContent>
                    <w:p w14:paraId="128A7091" w14:textId="61B08E68" w:rsidR="00EA5F4A" w:rsidRDefault="00EA5F4A" w:rsidP="00EA5F4A">
                      <w:r>
                        <w:t>4E</w:t>
                      </w:r>
                    </w:p>
                  </w:txbxContent>
                </v:textbox>
              </v:shape>
            </w:pict>
          </mc:Fallback>
        </mc:AlternateContent>
      </w:r>
      <w:r w:rsidR="00EA5F4A" w:rsidRPr="00A065C6">
        <w:rPr>
          <w:b/>
          <w:bCs/>
          <w:noProof/>
          <w14:ligatures w14:val="standardContextual"/>
        </w:rPr>
        <mc:AlternateContent>
          <mc:Choice Requires="wps">
            <w:drawing>
              <wp:anchor distT="0" distB="0" distL="114300" distR="114300" simplePos="0" relativeHeight="251669504" behindDoc="0" locked="0" layoutInCell="1" allowOverlap="1" wp14:anchorId="651BAA1B" wp14:editId="36E2145F">
                <wp:simplePos x="0" y="0"/>
                <wp:positionH relativeFrom="column">
                  <wp:posOffset>4457700</wp:posOffset>
                </wp:positionH>
                <wp:positionV relativeFrom="paragraph">
                  <wp:posOffset>173355</wp:posOffset>
                </wp:positionV>
                <wp:extent cx="381000" cy="304800"/>
                <wp:effectExtent l="0" t="0" r="0" b="0"/>
                <wp:wrapNone/>
                <wp:docPr id="60031023" name="Text Box 2"/>
                <wp:cNvGraphicFramePr/>
                <a:graphic xmlns:a="http://schemas.openxmlformats.org/drawingml/2006/main">
                  <a:graphicData uri="http://schemas.microsoft.com/office/word/2010/wordprocessingShape">
                    <wps:wsp>
                      <wps:cNvSpPr txBox="1"/>
                      <wps:spPr>
                        <a:xfrm>
                          <a:off x="0" y="0"/>
                          <a:ext cx="381000" cy="304800"/>
                        </a:xfrm>
                        <a:prstGeom prst="rect">
                          <a:avLst/>
                        </a:prstGeom>
                        <a:solidFill>
                          <a:schemeClr val="lt1"/>
                        </a:solidFill>
                        <a:ln w="6350">
                          <a:noFill/>
                        </a:ln>
                      </wps:spPr>
                      <wps:txbx>
                        <w:txbxContent>
                          <w:p w14:paraId="20CAC5A2" w14:textId="257227D5" w:rsidR="00EA5F4A" w:rsidRDefault="00EA5F4A" w:rsidP="00EA5F4A">
                            <w:r>
                              <w:t>4F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BAA1B" id="_x0000_s1031" type="#_x0000_t202" style="position:absolute;margin-left:351pt;margin-top:13.65pt;width:30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" fillcolor="white [3201]" stroked="f" strokeweight=".5pt">
                <v:textbox>
                  <w:txbxContent>
                    <w:p w14:paraId="20CAC5A2" w14:textId="257227D5" w:rsidR="00EA5F4A" w:rsidRDefault="00EA5F4A" w:rsidP="00EA5F4A">
                      <w:r>
                        <w:t>4F</w:t>
                      </w:r>
                    </w:p>
                  </w:txbxContent>
                </v:textbox>
              </v:shape>
            </w:pict>
          </mc:Fallback>
        </mc:AlternateContent>
      </w:r>
      <w:r w:rsidR="00706904" w:rsidRPr="00A065C6">
        <w:rPr>
          <w:b/>
          <w:bCs/>
        </w:rPr>
        <w:t>Post</w:t>
      </w:r>
      <w:r w:rsidR="00410B8A" w:rsidRPr="00A065C6">
        <w:rPr>
          <w:b/>
          <w:bCs/>
        </w:rPr>
        <w:t>-</w:t>
      </w:r>
      <w:r w:rsidR="00706904" w:rsidRPr="00A065C6">
        <w:rPr>
          <w:b/>
          <w:bCs/>
        </w:rPr>
        <w:t xml:space="preserve">Batch Corrected Integrated Dataset (Figure </w:t>
      </w:r>
      <w:r w:rsidR="00137AAC" w:rsidRPr="00A065C6">
        <w:rPr>
          <w:b/>
          <w:bCs/>
        </w:rPr>
        <w:t>4B</w:t>
      </w:r>
      <w:r w:rsidR="00706904" w:rsidRPr="00A065C6">
        <w:rPr>
          <w:b/>
          <w:bCs/>
        </w:rPr>
        <w:t>)</w:t>
      </w:r>
    </w:p>
    <w:p w14:paraId="640AC86C" w14:textId="40115075" w:rsidR="00706904" w:rsidRDefault="00706904" w:rsidP="0030481B">
      <w:pPr>
        <w:pStyle w:val="NormalWeb"/>
      </w:pPr>
      <w:r w:rsidRPr="00410B8A">
        <w:rPr>
          <w:noProof/>
        </w:rPr>
        <w:drawing>
          <wp:inline distT="0" distB="0" distL="0" distR="0" wp14:anchorId="60827713" wp14:editId="52E969DB">
            <wp:extent cx="6147432" cy="2596896"/>
            <wp:effectExtent l="0" t="0" r="0" b="0"/>
            <wp:docPr id="4" name="Picture 3" descr="A close-up of a blue screen&#10;&#10;AI-generated content may be incorrect.">
              <a:extLst xmlns:a="http://schemas.openxmlformats.org/drawingml/2006/main">
                <a:ext uri="{FF2B5EF4-FFF2-40B4-BE49-F238E27FC236}">
                  <a16:creationId xmlns:a16="http://schemas.microsoft.com/office/drawing/2014/main" id="{91E21582-A5DB-D344-05D5-D22546EAC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lose-up of a blue screen&#10;&#10;AI-generated content may be incorrect.">
                      <a:extLst>
                        <a:ext uri="{FF2B5EF4-FFF2-40B4-BE49-F238E27FC236}">
                          <a16:creationId xmlns:a16="http://schemas.microsoft.com/office/drawing/2014/main" id="{91E21582-A5DB-D344-05D5-D22546EAC75C}"/>
                        </a:ext>
                      </a:extLst>
                    </pic:cNvPr>
                    <pic:cNvPicPr>
                      <a:picLocks noChangeAspect="1"/>
                    </pic:cNvPicPr>
                  </pic:nvPicPr>
                  <pic:blipFill>
                    <a:blip r:embed="rId44"/>
                    <a:stretch>
                      <a:fillRect/>
                    </a:stretch>
                  </pic:blipFill>
                  <pic:spPr>
                    <a:xfrm>
                      <a:off x="0" y="0"/>
                      <a:ext cx="6147432" cy="2596896"/>
                    </a:xfrm>
                    <a:prstGeom prst="rect">
                      <a:avLst/>
                    </a:prstGeom>
                  </pic:spPr>
                </pic:pic>
              </a:graphicData>
            </a:graphic>
          </wp:inline>
        </w:drawing>
      </w:r>
    </w:p>
    <w:p w14:paraId="36F8DA76" w14:textId="2A4FB0C3" w:rsidR="00A21474" w:rsidRPr="006856EF" w:rsidRDefault="006856EF" w:rsidP="0030481B">
      <w:pPr>
        <w:pStyle w:val="NormalWeb"/>
      </w:pPr>
      <w:r w:rsidRPr="006856EF">
        <w:rPr>
          <w:b/>
          <w:bCs/>
        </w:rPr>
        <w:lastRenderedPageBreak/>
        <w:t>Figure 4: Dimensionality reduction and variance partitioning diagnostics of the integrated dataset before and after batch correction.</w:t>
      </w:r>
      <w:r w:rsidRPr="006856EF">
        <w:t xml:space="preserve"> </w:t>
      </w:r>
      <w:r>
        <w:t xml:space="preserve">Top Panels: </w:t>
      </w:r>
      <w:r w:rsidRPr="006856EF">
        <w:rPr>
          <w:b/>
          <w:bCs/>
        </w:rPr>
        <w:t>Pre-correction:</w:t>
      </w:r>
      <w:r w:rsidRPr="006856EF">
        <w:t xml:space="preserve"> Global transcriptomic profiles prior to normalization, showcasing systemic technical variation. </w:t>
      </w:r>
      <w:r w:rsidRPr="006856EF">
        <w:rPr>
          <w:b/>
          <w:bCs/>
        </w:rPr>
        <w:t>(4A)</w:t>
      </w:r>
      <w:r w:rsidRPr="006856EF">
        <w:t xml:space="preserve"> Principal Component Analysis (PCA) score plots colored by clinical condition (top) and dataset origin (bottom). </w:t>
      </w:r>
      <w:r w:rsidRPr="006856EF">
        <w:rPr>
          <w:b/>
          <w:bCs/>
        </w:rPr>
        <w:t>(4B)</w:t>
      </w:r>
      <w:r w:rsidRPr="006856EF">
        <w:t xml:space="preserve"> Hierarchical clustering heatmap of pairwise Euclidean distances between samples. </w:t>
      </w:r>
      <w:r w:rsidRPr="006856EF">
        <w:rPr>
          <w:b/>
          <w:bCs/>
        </w:rPr>
        <w:t>(4C)</w:t>
      </w:r>
      <w:r w:rsidRPr="006856EF">
        <w:t xml:space="preserve"> PVCA heatmap showing covariate associations </w:t>
      </w:r>
      <w:r>
        <w:t>-log10(</w:t>
      </w:r>
      <w:proofErr w:type="spellStart"/>
      <w:r>
        <w:t>pvalue</w:t>
      </w:r>
      <w:proofErr w:type="spellEnd"/>
      <w:r>
        <w:t xml:space="preserve">) </w:t>
      </w:r>
      <w:r w:rsidRPr="006856EF">
        <w:t>across the top ten principal components.</w:t>
      </w:r>
      <w:r>
        <w:t xml:space="preserve"> Bottom Panels: </w:t>
      </w:r>
      <w:r>
        <w:rPr>
          <w:b/>
          <w:bCs/>
        </w:rPr>
        <w:t>Post-correction:</w:t>
      </w:r>
      <w:r>
        <w:t xml:space="preserve"> Evaluation of the dataset following </w:t>
      </w:r>
      <w:proofErr w:type="spellStart"/>
      <w:r>
        <w:t>ComBat</w:t>
      </w:r>
      <w:proofErr w:type="spellEnd"/>
      <w:r>
        <w:t xml:space="preserve">-Seq harmonization. </w:t>
      </w:r>
      <w:r>
        <w:rPr>
          <w:b/>
          <w:bCs/>
        </w:rPr>
        <w:t>(4D)</w:t>
      </w:r>
      <w:r>
        <w:t xml:space="preserve"> Post-correction PCA score plots colored by dataset origin (top) and clinical condition (bottom). </w:t>
      </w:r>
      <w:r>
        <w:rPr>
          <w:b/>
          <w:bCs/>
        </w:rPr>
        <w:t>(4E)</w:t>
      </w:r>
      <w:r>
        <w:t xml:space="preserve"> </w:t>
      </w:r>
      <w:proofErr w:type="gramStart"/>
      <w:r>
        <w:t>Post-correction</w:t>
      </w:r>
      <w:proofErr w:type="gramEnd"/>
      <w:r>
        <w:t xml:space="preserve"> sample-to-sample Euclidean distance heatmap. </w:t>
      </w:r>
      <w:r>
        <w:rPr>
          <w:b/>
          <w:bCs/>
        </w:rPr>
        <w:t>(4F)</w:t>
      </w:r>
      <w:r>
        <w:t xml:space="preserve"> Post-correction PVCA heatmap mapping residual covariate variance contributions.</w:t>
      </w:r>
    </w:p>
    <w:p w14:paraId="0CC22FC0" w14:textId="10AE8B8E" w:rsidR="005C4DD4" w:rsidRPr="00410B8A" w:rsidRDefault="00357580" w:rsidP="0030481B">
      <w:pPr>
        <w:pStyle w:val="NormalWeb"/>
        <w:rPr>
          <w:b/>
          <w:bCs/>
        </w:rPr>
      </w:pPr>
      <w:r w:rsidRPr="00410B8A">
        <w:rPr>
          <w:b/>
          <w:bCs/>
        </w:rPr>
        <w:t xml:space="preserve">DEGs Across </w:t>
      </w:r>
      <w:proofErr w:type="gramStart"/>
      <w:r w:rsidRPr="00410B8A">
        <w:rPr>
          <w:b/>
          <w:bCs/>
        </w:rPr>
        <w:t>The</w:t>
      </w:r>
      <w:proofErr w:type="gramEnd"/>
      <w:r w:rsidRPr="00410B8A">
        <w:rPr>
          <w:b/>
          <w:bCs/>
        </w:rPr>
        <w:t xml:space="preserve"> </w:t>
      </w:r>
      <w:r w:rsidR="00BF162A" w:rsidRPr="00410B8A">
        <w:rPr>
          <w:b/>
          <w:bCs/>
        </w:rPr>
        <w:t>Six Datasets</w:t>
      </w:r>
    </w:p>
    <w:p w14:paraId="3359A73D" w14:textId="178832AB" w:rsidR="00CE17A8" w:rsidRPr="00410B8A" w:rsidRDefault="00A45CCE" w:rsidP="0030481B">
      <w:pPr>
        <w:pStyle w:val="NormalWeb"/>
      </w:pPr>
      <w:r w:rsidRPr="00A45CCE">
        <w:t>Among the 5 datasets, including the 6th integrated one (</w:t>
      </w:r>
      <w:proofErr w:type="spellStart"/>
      <w:r w:rsidRPr="00A45CCE">
        <w:t>dsint</w:t>
      </w:r>
      <w:proofErr w:type="spellEnd"/>
      <w:r w:rsidRPr="00A45CCE">
        <w:t xml:space="preserve">), there are only 15 possible pairwise combinations from the six disease states, including the healthy control state (table2). The Integrated dataset would hold most of those possible comparisons results after DEGs analysis and would hold most of the DEGs, thus it was excluded when comparing the overall shared DEGs regardless of direction (Upregulated/Downregulated) or comparison among all the </w:t>
      </w:r>
      <w:proofErr w:type="gramStart"/>
      <w:r w:rsidRPr="00A45CCE">
        <w:t>datasets(</w:t>
      </w:r>
      <w:proofErr w:type="gramEnd"/>
      <w:r w:rsidRPr="00A45CCE">
        <w:t xml:space="preserve">Figure XB). From the 5-way overlap comparing shared DEG volume we can see that there 0 universal DEGs among the 5 publicly available datasets. However, there are 60 DEGs that are shared among by at least 4 datasets. These are likely </w:t>
      </w:r>
      <w:r w:rsidR="00137AAC" w:rsidRPr="00410B8A">
        <w:t>housekeeping</w:t>
      </w:r>
      <w:r w:rsidRPr="00A45CCE">
        <w:t xml:space="preserve"> genes that are downregulated from healthy to a disease state. There is also large population of DEGs that mutually exclusive to their own datasets. The lack of universal DEG homogeneity among the total overlap of all datasets does not indicate a major technical discontinuity among those experiments to conclude irreproducibility, but a lack of comparative specificity across the resulting meta-data</w:t>
      </w:r>
      <w:r w:rsidR="00A065C6">
        <w:t xml:space="preserve"> </w:t>
      </w:r>
      <w:r w:rsidRPr="00A45CCE">
        <w:t>(#DEGs after analysis). Comparing only the DEG overlap among datasets that contain specific comparison would better suite the question of “</w:t>
      </w:r>
      <w:r w:rsidRPr="00410B8A">
        <w:t>irreproducibility” between</w:t>
      </w:r>
      <w:r w:rsidRPr="00A45CCE">
        <w:t xml:space="preserve"> datasets. The second </w:t>
      </w:r>
      <w:proofErr w:type="spellStart"/>
      <w:r w:rsidRPr="00A45CCE">
        <w:t>venn</w:t>
      </w:r>
      <w:proofErr w:type="spellEnd"/>
      <w:r w:rsidRPr="00A45CCE">
        <w:t xml:space="preserve"> diagram shows the overlap between the datasets over-represented terms regardless of direction and comparison within the DEGs. The 15 universally shared are all non-specific, non-</w:t>
      </w:r>
      <w:r w:rsidRPr="00410B8A">
        <w:t>repository</w:t>
      </w:r>
      <w:r w:rsidRPr="00A45CCE">
        <w:t xml:space="preserve"> disease related terms such as “regulation of mitotic nuclear division”, and “negative regulation of organelle organization”. These generic terms do not give any positive or negative biological indicator after DEG analysis only that biological processes are occurring. To robustly test for cross-dataset reproducibility, future iterations should restrict validation frameworks exclusively to datasets sharing identical clinical contrast.</w:t>
      </w:r>
      <w:r w:rsidRPr="00410B8A">
        <w:t xml:space="preserve"> </w:t>
      </w:r>
      <w:r w:rsidR="00A2476F" w:rsidRPr="00410B8A">
        <w:t xml:space="preserve">This would mean comparing the number of overlapping DEGs and ORAs within the healthy vs covid-19 comparison among the </w:t>
      </w:r>
      <w:r w:rsidR="00CE17A8" w:rsidRPr="00410B8A">
        <w:t>datasets.</w:t>
      </w:r>
    </w:p>
    <w:tbl>
      <w:tblPr>
        <w:tblStyle w:val="TableGrid"/>
        <w:tblW w:w="0" w:type="auto"/>
        <w:tblLook w:val="04A0" w:firstRow="1" w:lastRow="0" w:firstColumn="1" w:lastColumn="0" w:noHBand="0" w:noVBand="1"/>
      </w:tblPr>
      <w:tblGrid>
        <w:gridCol w:w="4570"/>
        <w:gridCol w:w="4780"/>
      </w:tblGrid>
      <w:tr w:rsidR="00137AAC" w:rsidRPr="00410B8A" w14:paraId="5B98CE7D" w14:textId="77777777" w:rsidTr="008E762A">
        <w:tc>
          <w:tcPr>
            <w:tcW w:w="9350" w:type="dxa"/>
            <w:gridSpan w:val="2"/>
          </w:tcPr>
          <w:p w14:paraId="6CB0F44B" w14:textId="67C876A3" w:rsidR="00137AAC" w:rsidRPr="00410B8A" w:rsidRDefault="00137AAC" w:rsidP="00137AAC">
            <w:pPr>
              <w:pStyle w:val="NormalWeb"/>
              <w:jc w:val="center"/>
              <w:rPr>
                <w:b/>
                <w:bCs/>
              </w:rPr>
            </w:pPr>
            <w:r w:rsidRPr="00410B8A">
              <w:rPr>
                <w:b/>
                <w:bCs/>
              </w:rPr>
              <w:t xml:space="preserve">Figure 5: </w:t>
            </w:r>
            <w:r w:rsidR="00A03A77">
              <w:rPr>
                <w:b/>
                <w:bCs/>
              </w:rPr>
              <w:t>Total</w:t>
            </w:r>
            <w:r w:rsidRPr="00410B8A">
              <w:rPr>
                <w:b/>
                <w:bCs/>
              </w:rPr>
              <w:t xml:space="preserve"> DEG and ORA Comparison</w:t>
            </w:r>
          </w:p>
        </w:tc>
      </w:tr>
      <w:tr w:rsidR="00137AAC" w:rsidRPr="00410B8A" w14:paraId="646BF94F" w14:textId="77777777" w:rsidTr="00380483">
        <w:tc>
          <w:tcPr>
            <w:tcW w:w="9350" w:type="dxa"/>
            <w:gridSpan w:val="2"/>
          </w:tcPr>
          <w:p w14:paraId="55381AE0" w14:textId="50F08FC4" w:rsidR="00137AAC" w:rsidRPr="00410B8A" w:rsidRDefault="00137AAC" w:rsidP="00137AAC">
            <w:pPr>
              <w:pStyle w:val="NormalWeb"/>
              <w:jc w:val="center"/>
              <w:rPr>
                <w:b/>
                <w:bCs/>
              </w:rPr>
            </w:pPr>
            <w:r w:rsidRPr="00410B8A">
              <w:rPr>
                <w:b/>
                <w:bCs/>
              </w:rPr>
              <w:t>Number of DEGs per Comparison split by Dataset</w:t>
            </w:r>
          </w:p>
        </w:tc>
      </w:tr>
      <w:tr w:rsidR="00137AAC" w:rsidRPr="00410B8A" w14:paraId="4E3A01B6" w14:textId="77777777" w:rsidTr="00E51C17">
        <w:tc>
          <w:tcPr>
            <w:tcW w:w="9350" w:type="dxa"/>
            <w:gridSpan w:val="2"/>
          </w:tcPr>
          <w:p w14:paraId="7904F50E" w14:textId="42A1950E" w:rsidR="00137AAC" w:rsidRPr="00410B8A" w:rsidRDefault="00137AAC" w:rsidP="0030481B">
            <w:pPr>
              <w:pStyle w:val="NormalWeb"/>
            </w:pPr>
            <w:r w:rsidRPr="00410B8A">
              <w:rPr>
                <w:noProof/>
              </w:rPr>
              <w:lastRenderedPageBreak/>
              <w:drawing>
                <wp:inline distT="0" distB="0" distL="0" distR="0" wp14:anchorId="4BE00876" wp14:editId="6CB1708E">
                  <wp:extent cx="5890022" cy="3466681"/>
                  <wp:effectExtent l="0" t="0" r="3175" b="635"/>
                  <wp:docPr id="46524877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38715" name="Picture 1" descr="A graph of different colored bars&#10;&#10;AI-generated content may be incorrect."/>
                          <pic:cNvPicPr/>
                        </pic:nvPicPr>
                        <pic:blipFill>
                          <a:blip r:embed="rId45"/>
                          <a:stretch>
                            <a:fillRect/>
                          </a:stretch>
                        </pic:blipFill>
                        <pic:spPr>
                          <a:xfrm>
                            <a:off x="0" y="0"/>
                            <a:ext cx="5898199" cy="3471493"/>
                          </a:xfrm>
                          <a:prstGeom prst="rect">
                            <a:avLst/>
                          </a:prstGeom>
                        </pic:spPr>
                      </pic:pic>
                    </a:graphicData>
                  </a:graphic>
                </wp:inline>
              </w:drawing>
            </w:r>
          </w:p>
        </w:tc>
      </w:tr>
      <w:tr w:rsidR="00137AAC" w:rsidRPr="00410B8A" w14:paraId="1957366E" w14:textId="77777777" w:rsidTr="00137AAC">
        <w:tc>
          <w:tcPr>
            <w:tcW w:w="4570" w:type="dxa"/>
          </w:tcPr>
          <w:p w14:paraId="2260850D" w14:textId="25C9AA81" w:rsidR="00137AAC" w:rsidRPr="00410B8A" w:rsidRDefault="00137AAC" w:rsidP="00137AAC">
            <w:pPr>
              <w:pStyle w:val="NormalWeb"/>
              <w:jc w:val="center"/>
              <w:rPr>
                <w:b/>
                <w:bCs/>
              </w:rPr>
            </w:pPr>
            <w:r w:rsidRPr="00410B8A">
              <w:rPr>
                <w:b/>
                <w:bCs/>
              </w:rPr>
              <w:t>Total DEG Venn Diagram</w:t>
            </w:r>
          </w:p>
        </w:tc>
        <w:tc>
          <w:tcPr>
            <w:tcW w:w="4780" w:type="dxa"/>
          </w:tcPr>
          <w:p w14:paraId="6BDD06B5" w14:textId="241A53E1" w:rsidR="00137AAC" w:rsidRPr="00410B8A" w:rsidRDefault="00137AAC" w:rsidP="00137AAC">
            <w:pPr>
              <w:pStyle w:val="NormalWeb"/>
              <w:jc w:val="center"/>
              <w:rPr>
                <w:b/>
                <w:bCs/>
              </w:rPr>
            </w:pPr>
            <w:r w:rsidRPr="00410B8A">
              <w:rPr>
                <w:b/>
                <w:bCs/>
              </w:rPr>
              <w:t>Total ORA Term Venn Diagram</w:t>
            </w:r>
          </w:p>
        </w:tc>
      </w:tr>
      <w:tr w:rsidR="00137AAC" w:rsidRPr="00410B8A" w14:paraId="2964339C" w14:textId="77777777" w:rsidTr="00137AAC">
        <w:tc>
          <w:tcPr>
            <w:tcW w:w="4570" w:type="dxa"/>
          </w:tcPr>
          <w:p w14:paraId="41CFEA5C" w14:textId="60B7E322" w:rsidR="00137AAC" w:rsidRPr="00410B8A" w:rsidRDefault="00137AAC" w:rsidP="0030481B">
            <w:pPr>
              <w:pStyle w:val="NormalWeb"/>
            </w:pPr>
            <w:r w:rsidRPr="00410B8A">
              <w:rPr>
                <w:noProof/>
              </w:rPr>
              <w:drawing>
                <wp:inline distT="0" distB="0" distL="0" distR="0" wp14:anchorId="09918165" wp14:editId="2E1DC4B4">
                  <wp:extent cx="2883877" cy="2396119"/>
                  <wp:effectExtent l="0" t="0" r="0" b="4445"/>
                  <wp:docPr id="1061071352" name="Picture 7" descr="A diagram of a flower&#10;&#10;AI-generated content may be incorrect.">
                    <a:extLst xmlns:a="http://schemas.openxmlformats.org/drawingml/2006/main">
                      <a:ext uri="{FF2B5EF4-FFF2-40B4-BE49-F238E27FC236}">
                        <a16:creationId xmlns:a16="http://schemas.microsoft.com/office/drawing/2014/main" id="{DAB85FC5-E7B1-2DDD-AE63-32C5E4DA71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flower&#10;&#10;AI-generated content may be incorrect.">
                            <a:extLst>
                              <a:ext uri="{FF2B5EF4-FFF2-40B4-BE49-F238E27FC236}">
                                <a16:creationId xmlns:a16="http://schemas.microsoft.com/office/drawing/2014/main" id="{DAB85FC5-E7B1-2DDD-AE63-32C5E4DA7124}"/>
                              </a:ext>
                            </a:extLst>
                          </pic:cNvPr>
                          <pic:cNvPicPr>
                            <a:picLocks noChangeAspect="1"/>
                          </pic:cNvPicPr>
                        </pic:nvPicPr>
                        <pic:blipFill>
                          <a:blip r:embed="rId46"/>
                          <a:stretch>
                            <a:fillRect/>
                          </a:stretch>
                        </pic:blipFill>
                        <pic:spPr>
                          <a:xfrm>
                            <a:off x="0" y="0"/>
                            <a:ext cx="2920568" cy="2426605"/>
                          </a:xfrm>
                          <a:prstGeom prst="rect">
                            <a:avLst/>
                          </a:prstGeom>
                        </pic:spPr>
                      </pic:pic>
                    </a:graphicData>
                  </a:graphic>
                </wp:inline>
              </w:drawing>
            </w:r>
          </w:p>
        </w:tc>
        <w:tc>
          <w:tcPr>
            <w:tcW w:w="4780" w:type="dxa"/>
          </w:tcPr>
          <w:p w14:paraId="605EA170" w14:textId="62687B12" w:rsidR="00137AAC" w:rsidRPr="00410B8A" w:rsidRDefault="00137AAC" w:rsidP="0030481B">
            <w:pPr>
              <w:pStyle w:val="NormalWeb"/>
            </w:pPr>
            <w:r w:rsidRPr="00410B8A">
              <w:rPr>
                <w:noProof/>
              </w:rPr>
              <w:drawing>
                <wp:inline distT="0" distB="0" distL="0" distR="0" wp14:anchorId="5D465A06" wp14:editId="6EF87503">
                  <wp:extent cx="3020676" cy="2404872"/>
                  <wp:effectExtent l="0" t="0" r="2540" b="0"/>
                  <wp:docPr id="2082307205" name="Picture 8" descr="A diagram of a flower&#10;&#10;AI-generated content may be incorrect.">
                    <a:extLst xmlns:a="http://schemas.openxmlformats.org/drawingml/2006/main">
                      <a:ext uri="{FF2B5EF4-FFF2-40B4-BE49-F238E27FC236}">
                        <a16:creationId xmlns:a16="http://schemas.microsoft.com/office/drawing/2014/main" id="{6C68D7F7-DA2D-F58B-137E-02718F60A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flower&#10;&#10;AI-generated content may be incorrect.">
                            <a:extLst>
                              <a:ext uri="{FF2B5EF4-FFF2-40B4-BE49-F238E27FC236}">
                                <a16:creationId xmlns:a16="http://schemas.microsoft.com/office/drawing/2014/main" id="{6C68D7F7-DA2D-F58B-137E-02718F60A07C}"/>
                              </a:ext>
                            </a:extLst>
                          </pic:cNvPr>
                          <pic:cNvPicPr>
                            <a:picLocks noChangeAspect="1"/>
                          </pic:cNvPicPr>
                        </pic:nvPicPr>
                        <pic:blipFill>
                          <a:blip r:embed="rId47"/>
                          <a:stretch>
                            <a:fillRect/>
                          </a:stretch>
                        </pic:blipFill>
                        <pic:spPr>
                          <a:xfrm>
                            <a:off x="0" y="0"/>
                            <a:ext cx="3020676" cy="2404872"/>
                          </a:xfrm>
                          <a:prstGeom prst="rect">
                            <a:avLst/>
                          </a:prstGeom>
                        </pic:spPr>
                      </pic:pic>
                    </a:graphicData>
                  </a:graphic>
                </wp:inline>
              </w:drawing>
            </w:r>
          </w:p>
        </w:tc>
      </w:tr>
    </w:tbl>
    <w:p w14:paraId="65F69A8A" w14:textId="33D336D6" w:rsidR="00A03A77" w:rsidRPr="00A03A77" w:rsidRDefault="00A03A77" w:rsidP="00A03A77">
      <w:pPr>
        <w:pStyle w:val="NormalWeb"/>
        <w:rPr>
          <w:rFonts w:hAnsi="Symbol"/>
        </w:rPr>
      </w:pPr>
      <w:r>
        <w:rPr>
          <w:b/>
          <w:bCs/>
        </w:rPr>
        <w:t>Figure 5: Overlap and distribution of differentially expressed genes (DEGs) and over-represented pathway terms across datasets.</w:t>
      </w:r>
      <w:r>
        <w:t xml:space="preserve">  </w:t>
      </w:r>
      <w:r>
        <w:rPr>
          <w:b/>
          <w:bCs/>
        </w:rPr>
        <w:t>Top Panel:</w:t>
      </w:r>
      <w:r>
        <w:t xml:space="preserve"> Stacked bar plots illustrating the total number of statistically significant upregulated (red) and downregulated (blue) DEGs identified across individual clinical comparisons, faceted by independent dataset and the merged integrated dataset. </w:t>
      </w:r>
      <w:r>
        <w:rPr>
          <w:b/>
          <w:bCs/>
        </w:rPr>
        <w:t>Bottom Left:</w:t>
      </w:r>
      <w:r>
        <w:t xml:space="preserve"> A 5-way Venn diagram displaying the intersection of unique DEGs identified across the individual cohorts, showing a lack of universally shared individual gene identifiers (0 genes at the central intersection). </w:t>
      </w:r>
      <w:r>
        <w:rPr>
          <w:b/>
          <w:bCs/>
        </w:rPr>
        <w:t>Bottom Right:</w:t>
      </w:r>
      <w:r>
        <w:t xml:space="preserve"> A 5-way Venn diagram evaluating the intersection of enriched Gene Ontology: Biological Process (</w:t>
      </w:r>
      <w:proofErr w:type="gramStart"/>
      <w:r>
        <w:t>GO:BP</w:t>
      </w:r>
      <w:proofErr w:type="gramEnd"/>
      <w:r>
        <w:t>) terms derived from over-representation analysis (ORA), highlighting a core consensus of 15 universally shared biological pathways.</w:t>
      </w:r>
    </w:p>
    <w:p w14:paraId="46FFD1C1" w14:textId="40937F5E" w:rsidR="00EB7701" w:rsidRPr="00410B8A" w:rsidRDefault="00EB7701" w:rsidP="0030481B">
      <w:pPr>
        <w:pStyle w:val="NormalWeb"/>
      </w:pPr>
    </w:p>
    <w:p w14:paraId="4739BF3D" w14:textId="7CFCD278" w:rsidR="006644FB" w:rsidRPr="00410B8A" w:rsidRDefault="00D31F4F" w:rsidP="0030481B">
      <w:pPr>
        <w:pStyle w:val="NormalWeb"/>
      </w:pPr>
      <w:r w:rsidRPr="00410B8A">
        <w:t xml:space="preserve">Consolidating the DEG overlap with datasets that only contain them healthy-covid-19 DEGs will </w:t>
      </w:r>
      <w:r w:rsidR="008B55F9" w:rsidRPr="00410B8A">
        <w:t xml:space="preserve">help </w:t>
      </w:r>
      <w:r w:rsidRPr="00410B8A">
        <w:t>to determine any specific biomarkers</w:t>
      </w:r>
      <w:r w:rsidR="008B55F9" w:rsidRPr="00410B8A">
        <w:t xml:space="preserve"> or consistent over-represented terms</w:t>
      </w:r>
      <w:r w:rsidRPr="00410B8A">
        <w:t xml:space="preserve"> for this comparison and at least one point reproducibility. The Upset plots show that majority of DEGs are downregulated</w:t>
      </w:r>
      <w:r w:rsidR="00542408" w:rsidRPr="00410B8A">
        <w:t xml:space="preserve"> (log2fc &lt; -1) in the healthy samples</w:t>
      </w:r>
      <w:r w:rsidRPr="00410B8A">
        <w:t xml:space="preserve"> among all datasets that contain the healthy-covid-19 contras</w:t>
      </w:r>
      <w:r w:rsidR="00542408" w:rsidRPr="00410B8A">
        <w:t xml:space="preserve">t and contains most of the overlaps among the datasets. The direction agnostic Venn Diagram shows that a lot of the DEGs belong to mutually </w:t>
      </w:r>
      <w:r w:rsidR="00010BBE" w:rsidRPr="00410B8A">
        <w:t xml:space="preserve">exclusive groups which may indicated different biological phases of covid-19 relative to the healthy control samples within those datasets. The 12 shared DEGs are plotted within the heatmap. Each of these </w:t>
      </w:r>
      <w:r w:rsidR="006F7AA3" w:rsidRPr="00410B8A">
        <w:t>downregulated</w:t>
      </w:r>
      <w:r w:rsidR="00010BBE" w:rsidRPr="00410B8A">
        <w:t xml:space="preserve"> DEGs encode proteins that are directly or indirectly involved with</w:t>
      </w:r>
      <w:r w:rsidR="006F7AA3" w:rsidRPr="00410B8A">
        <w:t xml:space="preserve"> cell cycle regulation. For example, CDC20 encodes the a “substrate specific adapter for the anaphase-promoting complex” and BUB1, which encodes a protein that is essential for spindle assembly checkpoint. These types of downregulated DEGs are what likely contribute to the high number of over-represented terms such as “mitotic nuclear division”, “chromosome segregation”, “mitotic sister chromatid segregation”, and “regulation of chromosome segregation”. </w:t>
      </w:r>
      <w:r w:rsidR="009B6EA6" w:rsidRPr="00410B8A">
        <w:t xml:space="preserve"> However, multiple </w:t>
      </w:r>
      <w:proofErr w:type="spellStart"/>
      <w:r w:rsidR="00EB7701" w:rsidRPr="00410B8A">
        <w:t>datasets’</w:t>
      </w:r>
      <w:proofErr w:type="spellEnd"/>
      <w:r w:rsidR="00EB7701" w:rsidRPr="00410B8A">
        <w:t xml:space="preserve"> </w:t>
      </w:r>
      <w:r w:rsidR="009B6EA6" w:rsidRPr="00410B8A">
        <w:t xml:space="preserve">ORA results from </w:t>
      </w:r>
      <w:r w:rsidR="00EB7701" w:rsidRPr="00410B8A">
        <w:t xml:space="preserve">the </w:t>
      </w:r>
      <w:r w:rsidR="009B6EA6" w:rsidRPr="00410B8A">
        <w:t xml:space="preserve">healthy-covd19 </w:t>
      </w:r>
      <w:r w:rsidR="00EB7701" w:rsidRPr="00410B8A">
        <w:t>contrast</w:t>
      </w:r>
      <w:r w:rsidR="009B6EA6" w:rsidRPr="00410B8A">
        <w:t xml:space="preserve"> </w:t>
      </w:r>
      <w:r w:rsidR="00EB7701" w:rsidRPr="00410B8A">
        <w:t>hold</w:t>
      </w:r>
      <w:r w:rsidR="009B6EA6" w:rsidRPr="00410B8A">
        <w:t xml:space="preserve"> statistically significant terms </w:t>
      </w:r>
      <w:r w:rsidR="00EB7701" w:rsidRPr="00410B8A">
        <w:t>with</w:t>
      </w:r>
      <w:r w:rsidR="009B6EA6" w:rsidRPr="00410B8A">
        <w:t xml:space="preserve"> many downregulated DEGs</w:t>
      </w:r>
      <w:r w:rsidR="00EB7701" w:rsidRPr="00410B8A">
        <w:t xml:space="preserve"> (10-50)</w:t>
      </w:r>
      <w:r w:rsidR="009B6EA6" w:rsidRPr="00410B8A">
        <w:t xml:space="preserve"> such “immune response”, “B cell mediate immunity”, and “defense to virus”.</w:t>
      </w:r>
      <w:r w:rsidR="008C5DCE" w:rsidRPr="00410B8A">
        <w:t xml:space="preserve"> </w:t>
      </w:r>
      <w:r w:rsidR="008138FB" w:rsidRPr="00410B8A">
        <w:t xml:space="preserve"> The Downregulated DEGs under these OR terms from the gene ontology dataset (GODB) were overlapped using an Upset plot (Figure 7F) were only 2 total downregulated DEGs were presented in the immunological related terms</w:t>
      </w:r>
      <w:r w:rsidR="00413537" w:rsidRPr="00410B8A">
        <w:t xml:space="preserve"> across 4 out of the </w:t>
      </w:r>
      <w:proofErr w:type="gramStart"/>
      <w:r w:rsidR="00413537" w:rsidRPr="00410B8A">
        <w:t>5  datasets</w:t>
      </w:r>
      <w:proofErr w:type="gramEnd"/>
      <w:r w:rsidR="00413537" w:rsidRPr="00410B8A">
        <w:t xml:space="preserve"> that have the healthy-covid19 contrast (7F) [IGH1, and IGH3]. The Immunoglobulin Heavy Constant Gamma markers 1 and 3 helps to connect circulating antibodies in the extracellular region with downstream immune effector mechanisms. Given the dimension reduction from figure 4 it’s likely all the datasets do indeed contain positive COVID-19 samples</w:t>
      </w:r>
      <w:r w:rsidR="000444C3" w:rsidRPr="00410B8A">
        <w:t>, but the inconsistent downregulated DEGs among these datasets hint at inconsistent immunological or disease stages of the same disease within the samples between datasets.</w:t>
      </w:r>
    </w:p>
    <w:tbl>
      <w:tblPr>
        <w:tblStyle w:val="TableGrid"/>
        <w:tblW w:w="10620" w:type="dxa"/>
        <w:tblInd w:w="-545" w:type="dxa"/>
        <w:tblLook w:val="04A0" w:firstRow="1" w:lastRow="0" w:firstColumn="1" w:lastColumn="0" w:noHBand="0" w:noVBand="1"/>
      </w:tblPr>
      <w:tblGrid>
        <w:gridCol w:w="5261"/>
        <w:gridCol w:w="5359"/>
      </w:tblGrid>
      <w:tr w:rsidR="00413537" w:rsidRPr="00410B8A" w14:paraId="61C0878B" w14:textId="77777777" w:rsidTr="009D1FB0">
        <w:tc>
          <w:tcPr>
            <w:tcW w:w="10620" w:type="dxa"/>
            <w:gridSpan w:val="2"/>
          </w:tcPr>
          <w:p w14:paraId="0343F953" w14:textId="6102F2DB" w:rsidR="00413537" w:rsidRPr="00410B8A" w:rsidRDefault="00413537" w:rsidP="00413537">
            <w:pPr>
              <w:pStyle w:val="NormalWeb"/>
              <w:jc w:val="center"/>
              <w:rPr>
                <w:b/>
                <w:bCs/>
              </w:rPr>
            </w:pPr>
            <w:r w:rsidRPr="00410B8A">
              <w:rPr>
                <w:b/>
                <w:bCs/>
              </w:rPr>
              <w:t xml:space="preserve">Figure 6: Consolidating Healthy-Covid19 </w:t>
            </w:r>
            <w:r w:rsidR="00A03A77" w:rsidRPr="00410B8A">
              <w:rPr>
                <w:b/>
                <w:bCs/>
              </w:rPr>
              <w:t>Comparison Results</w:t>
            </w:r>
          </w:p>
        </w:tc>
      </w:tr>
      <w:tr w:rsidR="008138FB" w:rsidRPr="00410B8A" w14:paraId="77E1C672" w14:textId="77777777" w:rsidTr="008138FB">
        <w:tc>
          <w:tcPr>
            <w:tcW w:w="5261" w:type="dxa"/>
          </w:tcPr>
          <w:p w14:paraId="25532C3E" w14:textId="42ED3288" w:rsidR="008138FB" w:rsidRPr="00410B8A" w:rsidRDefault="008138FB" w:rsidP="0030481B">
            <w:pPr>
              <w:pStyle w:val="NormalWeb"/>
            </w:pPr>
            <w:r w:rsidRPr="008138FB">
              <w:rPr>
                <w:b/>
                <w:bCs/>
              </w:rPr>
              <w:t xml:space="preserve">Upset Plot of </w:t>
            </w:r>
            <w:r w:rsidRPr="00410B8A">
              <w:rPr>
                <w:b/>
                <w:bCs/>
              </w:rPr>
              <w:t xml:space="preserve">All </w:t>
            </w:r>
            <w:r w:rsidRPr="008138FB">
              <w:rPr>
                <w:b/>
                <w:bCs/>
              </w:rPr>
              <w:t>Upregulated DEGs (health vs covid19)</w:t>
            </w:r>
            <w:r w:rsidR="00413537" w:rsidRPr="00410B8A">
              <w:rPr>
                <w:b/>
                <w:bCs/>
              </w:rPr>
              <w:t xml:space="preserve"> (6A)</w:t>
            </w:r>
          </w:p>
        </w:tc>
        <w:tc>
          <w:tcPr>
            <w:tcW w:w="5359" w:type="dxa"/>
          </w:tcPr>
          <w:p w14:paraId="02D50099" w14:textId="615EBF9E" w:rsidR="008138FB" w:rsidRPr="00410B8A" w:rsidRDefault="008138FB" w:rsidP="0030481B">
            <w:pPr>
              <w:pStyle w:val="NormalWeb"/>
            </w:pPr>
            <w:r w:rsidRPr="008138FB">
              <w:rPr>
                <w:b/>
                <w:bCs/>
              </w:rPr>
              <w:t xml:space="preserve">Upset Plot of </w:t>
            </w:r>
            <w:r w:rsidRPr="00410B8A">
              <w:rPr>
                <w:b/>
                <w:bCs/>
              </w:rPr>
              <w:t>All Down</w:t>
            </w:r>
            <w:r w:rsidRPr="008138FB">
              <w:rPr>
                <w:b/>
                <w:bCs/>
              </w:rPr>
              <w:t>regulated DEGs (health vs covid19)</w:t>
            </w:r>
            <w:r w:rsidR="00413537" w:rsidRPr="00410B8A">
              <w:rPr>
                <w:b/>
                <w:bCs/>
              </w:rPr>
              <w:t xml:space="preserve"> (6B)</w:t>
            </w:r>
          </w:p>
        </w:tc>
      </w:tr>
      <w:tr w:rsidR="008138FB" w:rsidRPr="00410B8A" w14:paraId="057D38EA" w14:textId="77777777" w:rsidTr="008138FB">
        <w:tc>
          <w:tcPr>
            <w:tcW w:w="5261" w:type="dxa"/>
          </w:tcPr>
          <w:p w14:paraId="2B86E978" w14:textId="47EDED6B" w:rsidR="008138FB" w:rsidRPr="00410B8A" w:rsidRDefault="008138FB" w:rsidP="00413537">
            <w:pPr>
              <w:pStyle w:val="NormalWeb"/>
              <w:jc w:val="center"/>
            </w:pPr>
            <w:r w:rsidRPr="00410B8A">
              <w:rPr>
                <w:noProof/>
              </w:rPr>
              <w:drawing>
                <wp:inline distT="0" distB="0" distL="0" distR="0" wp14:anchorId="0DBA0694" wp14:editId="0486CE7A">
                  <wp:extent cx="2996119" cy="1958681"/>
                  <wp:effectExtent l="0" t="0" r="1270" b="0"/>
                  <wp:docPr id="2064302916" name="Picture 12">
                    <a:extLst xmlns:a="http://schemas.openxmlformats.org/drawingml/2006/main">
                      <a:ext uri="{FF2B5EF4-FFF2-40B4-BE49-F238E27FC236}">
                        <a16:creationId xmlns:a16="http://schemas.microsoft.com/office/drawing/2014/main" id="{7DF763A8-8C98-07FA-BBD1-B0D166FA9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DF763A8-8C98-07FA-BBD1-B0D166FA9606}"/>
                              </a:ext>
                            </a:extLst>
                          </pic:cNvPr>
                          <pic:cNvPicPr>
                            <a:picLocks noChangeAspect="1"/>
                          </pic:cNvPicPr>
                        </pic:nvPicPr>
                        <pic:blipFill>
                          <a:blip r:embed="rId48"/>
                          <a:stretch>
                            <a:fillRect/>
                          </a:stretch>
                        </pic:blipFill>
                        <pic:spPr>
                          <a:xfrm>
                            <a:off x="0" y="0"/>
                            <a:ext cx="3031656" cy="1981913"/>
                          </a:xfrm>
                          <a:prstGeom prst="rect">
                            <a:avLst/>
                          </a:prstGeom>
                        </pic:spPr>
                      </pic:pic>
                    </a:graphicData>
                  </a:graphic>
                </wp:inline>
              </w:drawing>
            </w:r>
          </w:p>
        </w:tc>
        <w:tc>
          <w:tcPr>
            <w:tcW w:w="5359" w:type="dxa"/>
          </w:tcPr>
          <w:p w14:paraId="71B76334" w14:textId="42601571" w:rsidR="008138FB" w:rsidRPr="00410B8A" w:rsidRDefault="008138FB" w:rsidP="00413537">
            <w:pPr>
              <w:pStyle w:val="NormalWeb"/>
              <w:jc w:val="center"/>
            </w:pPr>
            <w:r w:rsidRPr="00410B8A">
              <w:rPr>
                <w:noProof/>
              </w:rPr>
              <w:drawing>
                <wp:inline distT="0" distB="0" distL="0" distR="0" wp14:anchorId="7B236B4F" wp14:editId="34EC375F">
                  <wp:extent cx="2566518" cy="1958340"/>
                  <wp:effectExtent l="0" t="0" r="0" b="0"/>
                  <wp:docPr id="623816265" name="Picture 13">
                    <a:extLst xmlns:a="http://schemas.openxmlformats.org/drawingml/2006/main">
                      <a:ext uri="{FF2B5EF4-FFF2-40B4-BE49-F238E27FC236}">
                        <a16:creationId xmlns:a16="http://schemas.microsoft.com/office/drawing/2014/main" id="{D5A492D9-C630-767B-EFBC-8382C8A80B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5A492D9-C630-767B-EFBC-8382C8A80BAE}"/>
                              </a:ext>
                            </a:extLst>
                          </pic:cNvPr>
                          <pic:cNvPicPr>
                            <a:picLocks noChangeAspect="1"/>
                          </pic:cNvPicPr>
                        </pic:nvPicPr>
                        <pic:blipFill>
                          <a:blip r:embed="rId49"/>
                          <a:stretch>
                            <a:fillRect/>
                          </a:stretch>
                        </pic:blipFill>
                        <pic:spPr>
                          <a:xfrm>
                            <a:off x="0" y="0"/>
                            <a:ext cx="2584706" cy="1972218"/>
                          </a:xfrm>
                          <a:prstGeom prst="rect">
                            <a:avLst/>
                          </a:prstGeom>
                        </pic:spPr>
                      </pic:pic>
                    </a:graphicData>
                  </a:graphic>
                </wp:inline>
              </w:drawing>
            </w:r>
          </w:p>
        </w:tc>
      </w:tr>
      <w:tr w:rsidR="008138FB" w:rsidRPr="00410B8A" w14:paraId="42D526E8" w14:textId="77777777" w:rsidTr="008138FB">
        <w:tc>
          <w:tcPr>
            <w:tcW w:w="5261" w:type="dxa"/>
          </w:tcPr>
          <w:p w14:paraId="2FFD1FEE" w14:textId="2A7636E2" w:rsidR="008138FB" w:rsidRPr="00410B8A" w:rsidRDefault="008138FB" w:rsidP="0030481B">
            <w:pPr>
              <w:pStyle w:val="NormalWeb"/>
            </w:pPr>
            <w:r w:rsidRPr="008138FB">
              <w:rPr>
                <w:b/>
                <w:bCs/>
              </w:rPr>
              <w:t>Venn Diagram of</w:t>
            </w:r>
            <w:r w:rsidRPr="00410B8A">
              <w:rPr>
                <w:b/>
                <w:bCs/>
              </w:rPr>
              <w:t xml:space="preserve"> All</w:t>
            </w:r>
            <w:r w:rsidRPr="008138FB">
              <w:rPr>
                <w:b/>
                <w:bCs/>
              </w:rPr>
              <w:t xml:space="preserve"> DEGs from </w:t>
            </w:r>
            <w:r w:rsidR="00413537" w:rsidRPr="00410B8A">
              <w:rPr>
                <w:b/>
                <w:bCs/>
              </w:rPr>
              <w:t>H</w:t>
            </w:r>
            <w:r w:rsidRPr="008138FB">
              <w:rPr>
                <w:b/>
                <w:bCs/>
              </w:rPr>
              <w:t xml:space="preserve">ealthy vs </w:t>
            </w:r>
            <w:r w:rsidR="00413537" w:rsidRPr="00410B8A">
              <w:rPr>
                <w:b/>
                <w:bCs/>
              </w:rPr>
              <w:t>C</w:t>
            </w:r>
            <w:r w:rsidRPr="008138FB">
              <w:rPr>
                <w:b/>
                <w:bCs/>
              </w:rPr>
              <w:t>ovid</w:t>
            </w:r>
            <w:r w:rsidR="00413537" w:rsidRPr="00410B8A">
              <w:rPr>
                <w:b/>
                <w:bCs/>
              </w:rPr>
              <w:t>-</w:t>
            </w:r>
            <w:r w:rsidRPr="008138FB">
              <w:rPr>
                <w:b/>
                <w:bCs/>
              </w:rPr>
              <w:t>19</w:t>
            </w:r>
            <w:r w:rsidRPr="00410B8A">
              <w:rPr>
                <w:b/>
                <w:bCs/>
              </w:rPr>
              <w:t xml:space="preserve"> contrasts only</w:t>
            </w:r>
            <w:r w:rsidR="00413537" w:rsidRPr="00410B8A">
              <w:rPr>
                <w:b/>
                <w:bCs/>
              </w:rPr>
              <w:t xml:space="preserve"> (6C)</w:t>
            </w:r>
          </w:p>
        </w:tc>
        <w:tc>
          <w:tcPr>
            <w:tcW w:w="5359" w:type="dxa"/>
          </w:tcPr>
          <w:p w14:paraId="1CBECCC6" w14:textId="5E6BA2C2" w:rsidR="008138FB" w:rsidRPr="00410B8A" w:rsidRDefault="00413537" w:rsidP="0030481B">
            <w:pPr>
              <w:pStyle w:val="NormalWeb"/>
            </w:pPr>
            <w:proofErr w:type="spellStart"/>
            <w:r w:rsidRPr="00410B8A">
              <w:rPr>
                <w:b/>
                <w:bCs/>
              </w:rPr>
              <w:t>HeatMap</w:t>
            </w:r>
            <w:proofErr w:type="spellEnd"/>
            <w:r w:rsidRPr="00410B8A">
              <w:rPr>
                <w:b/>
                <w:bCs/>
              </w:rPr>
              <w:t xml:space="preserve"> of </w:t>
            </w:r>
            <w:r w:rsidRPr="00413537">
              <w:rPr>
                <w:b/>
                <w:bCs/>
              </w:rPr>
              <w:t>DEGs</w:t>
            </w:r>
            <w:r w:rsidRPr="00410B8A">
              <w:rPr>
                <w:b/>
                <w:bCs/>
              </w:rPr>
              <w:t xml:space="preserve"> within </w:t>
            </w:r>
            <w:proofErr w:type="spellStart"/>
            <w:r w:rsidRPr="00410B8A">
              <w:rPr>
                <w:b/>
                <w:bCs/>
              </w:rPr>
              <w:t>Interesct</w:t>
            </w:r>
            <w:proofErr w:type="spellEnd"/>
            <w:r w:rsidRPr="00413537">
              <w:rPr>
                <w:b/>
                <w:bCs/>
              </w:rPr>
              <w:t xml:space="preserve"> (healthy vs covid-19)</w:t>
            </w:r>
            <w:r w:rsidRPr="00410B8A">
              <w:rPr>
                <w:b/>
                <w:bCs/>
              </w:rPr>
              <w:t xml:space="preserve"> (6D)</w:t>
            </w:r>
          </w:p>
        </w:tc>
      </w:tr>
      <w:tr w:rsidR="008138FB" w:rsidRPr="00410B8A" w14:paraId="09719B2C" w14:textId="77777777" w:rsidTr="008138FB">
        <w:tc>
          <w:tcPr>
            <w:tcW w:w="5261" w:type="dxa"/>
          </w:tcPr>
          <w:p w14:paraId="06426980" w14:textId="67E0979B" w:rsidR="008138FB" w:rsidRPr="00410B8A" w:rsidRDefault="008138FB" w:rsidP="0030481B">
            <w:pPr>
              <w:pStyle w:val="NormalWeb"/>
            </w:pPr>
            <w:r w:rsidRPr="00410B8A">
              <w:rPr>
                <w:noProof/>
              </w:rPr>
              <w:lastRenderedPageBreak/>
              <w:drawing>
                <wp:inline distT="0" distB="0" distL="0" distR="0" wp14:anchorId="2E250853" wp14:editId="4FB94602">
                  <wp:extent cx="2704289" cy="1914961"/>
                  <wp:effectExtent l="0" t="0" r="1270" b="3175"/>
                  <wp:docPr id="401648302" name="Picture 5">
                    <a:extLst xmlns:a="http://schemas.openxmlformats.org/drawingml/2006/main">
                      <a:ext uri="{FF2B5EF4-FFF2-40B4-BE49-F238E27FC236}">
                        <a16:creationId xmlns:a16="http://schemas.microsoft.com/office/drawing/2014/main" id="{8D1C28EA-05FD-82C5-13FB-3E088D9680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D1C28EA-05FD-82C5-13FB-3E088D968011}"/>
                              </a:ext>
                            </a:extLst>
                          </pic:cNvPr>
                          <pic:cNvPicPr>
                            <a:picLocks noChangeAspect="1"/>
                          </pic:cNvPicPr>
                        </pic:nvPicPr>
                        <pic:blipFill>
                          <a:blip r:embed="rId50"/>
                          <a:srcRect t="3106"/>
                          <a:stretch>
                            <a:fillRect/>
                          </a:stretch>
                        </pic:blipFill>
                        <pic:spPr>
                          <a:xfrm>
                            <a:off x="0" y="0"/>
                            <a:ext cx="2766303" cy="1958874"/>
                          </a:xfrm>
                          <a:prstGeom prst="rect">
                            <a:avLst/>
                          </a:prstGeom>
                        </pic:spPr>
                      </pic:pic>
                    </a:graphicData>
                  </a:graphic>
                </wp:inline>
              </w:drawing>
            </w:r>
          </w:p>
        </w:tc>
        <w:tc>
          <w:tcPr>
            <w:tcW w:w="5359" w:type="dxa"/>
          </w:tcPr>
          <w:p w14:paraId="3CD61776" w14:textId="59DC9A4E" w:rsidR="008138FB" w:rsidRPr="00410B8A" w:rsidRDefault="008138FB" w:rsidP="0030481B">
            <w:pPr>
              <w:pStyle w:val="NormalWeb"/>
            </w:pPr>
            <w:r w:rsidRPr="00410B8A">
              <w:rPr>
                <w:noProof/>
              </w:rPr>
              <w:drawing>
                <wp:inline distT="0" distB="0" distL="0" distR="0" wp14:anchorId="7F187760" wp14:editId="3AC2494F">
                  <wp:extent cx="3251211" cy="1867710"/>
                  <wp:effectExtent l="0" t="0" r="0" b="0"/>
                  <wp:docPr id="854522279" name="Picture 6">
                    <a:extLst xmlns:a="http://schemas.openxmlformats.org/drawingml/2006/main">
                      <a:ext uri="{FF2B5EF4-FFF2-40B4-BE49-F238E27FC236}">
                        <a16:creationId xmlns:a16="http://schemas.microsoft.com/office/drawing/2014/main" id="{C1F45F37-F64B-12D6-5E3C-4D51363FB9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1F45F37-F64B-12D6-5E3C-4D51363FB939}"/>
                              </a:ext>
                            </a:extLst>
                          </pic:cNvPr>
                          <pic:cNvPicPr>
                            <a:picLocks noChangeAspect="1"/>
                          </pic:cNvPicPr>
                        </pic:nvPicPr>
                        <pic:blipFill>
                          <a:blip r:embed="rId51"/>
                          <a:srcRect t="7012"/>
                          <a:stretch>
                            <a:fillRect/>
                          </a:stretch>
                        </pic:blipFill>
                        <pic:spPr>
                          <a:xfrm>
                            <a:off x="0" y="0"/>
                            <a:ext cx="3286090" cy="1887747"/>
                          </a:xfrm>
                          <a:prstGeom prst="rect">
                            <a:avLst/>
                          </a:prstGeom>
                        </pic:spPr>
                      </pic:pic>
                    </a:graphicData>
                  </a:graphic>
                </wp:inline>
              </w:drawing>
            </w:r>
          </w:p>
        </w:tc>
      </w:tr>
    </w:tbl>
    <w:p w14:paraId="4430AB82" w14:textId="6AF6BFC3" w:rsidR="00EB7701" w:rsidRPr="00410B8A" w:rsidRDefault="00A03A77" w:rsidP="00A03A77">
      <w:pPr>
        <w:pStyle w:val="NormalWeb"/>
        <w:spacing w:before="0" w:beforeAutospacing="0"/>
      </w:pPr>
      <w:r w:rsidRPr="00A03A77">
        <w:rPr>
          <w:b/>
          <w:bCs/>
        </w:rPr>
        <w:t>Figure 6: Consolidated differential expression landscape restricted to Healthy vs. Acute COVID-19 contrasts.</w:t>
      </w:r>
      <w:r>
        <w:t xml:space="preserve"> </w:t>
      </w:r>
      <w:r w:rsidRPr="00A03A77">
        <w:t xml:space="preserve"> </w:t>
      </w:r>
      <w:r w:rsidRPr="00A03A77">
        <w:rPr>
          <w:b/>
          <w:bCs/>
        </w:rPr>
        <w:t>Top Left (6A):</w:t>
      </w:r>
      <w:r w:rsidRPr="00A03A77">
        <w:t xml:space="preserve"> </w:t>
      </w:r>
      <w:proofErr w:type="spellStart"/>
      <w:r w:rsidRPr="00A03A77">
        <w:t>UpSet</w:t>
      </w:r>
      <w:proofErr w:type="spellEnd"/>
      <w:r w:rsidRPr="00A03A77">
        <w:t xml:space="preserve"> plot displaying the intersection sizes and set configurations for significantly upregulated DEGs (orange) across individual cohorts and the integrated dataset (</w:t>
      </w:r>
      <w:proofErr w:type="spellStart"/>
      <w:r w:rsidRPr="00A03A77">
        <w:rPr>
          <w:rStyle w:val="HTMLCode"/>
          <w:rFonts w:ascii="Times New Roman" w:eastAsiaTheme="majorEastAsia" w:hAnsi="Times New Roman" w:cs="Times New Roman"/>
          <w:sz w:val="24"/>
          <w:szCs w:val="24"/>
        </w:rPr>
        <w:t>dsint</w:t>
      </w:r>
      <w:proofErr w:type="spellEnd"/>
      <w:r w:rsidRPr="00A03A77">
        <w:t>).</w:t>
      </w:r>
      <w:r>
        <w:t xml:space="preserve"> </w:t>
      </w:r>
      <w:r w:rsidRPr="00A03A77">
        <w:rPr>
          <w:b/>
          <w:bCs/>
        </w:rPr>
        <w:t>Top Right (6B):</w:t>
      </w:r>
      <w:r w:rsidRPr="00A03A77">
        <w:t xml:space="preserve"> </w:t>
      </w:r>
      <w:proofErr w:type="spellStart"/>
      <w:r w:rsidRPr="00A03A77">
        <w:t>UpSet</w:t>
      </w:r>
      <w:proofErr w:type="spellEnd"/>
      <w:r w:rsidRPr="00A03A77">
        <w:t xml:space="preserve"> plot illustrating the intersection sizes and specific dataset overlaps for significantly downregulated DEGs (blue).</w:t>
      </w:r>
      <w:r>
        <w:t xml:space="preserve"> </w:t>
      </w:r>
      <w:r w:rsidRPr="00A03A77">
        <w:rPr>
          <w:b/>
          <w:bCs/>
        </w:rPr>
        <w:t>Bottom Left (6C):</w:t>
      </w:r>
      <w:r w:rsidRPr="00A03A77">
        <w:t xml:space="preserve"> Direction-agnostic 5-way Venn diagram tracking total shared and mutually exclusive DEGs specifically isolated from the Healthy vs. Acute COVID-19 clinical comparison.</w:t>
      </w:r>
      <w:r>
        <w:t xml:space="preserve"> </w:t>
      </w:r>
      <w:r w:rsidRPr="00A03A77">
        <w:rPr>
          <w:b/>
          <w:bCs/>
        </w:rPr>
        <w:t>Bottom Right (6D):</w:t>
      </w:r>
      <w:r w:rsidRPr="00A03A77">
        <w:t xml:space="preserve"> Hierarchical clustering heatmap of </w:t>
      </w:r>
      <w:r w:rsidRPr="00A03A77">
        <w:rPr>
          <w:rStyle w:val="math-inline"/>
          <w:rFonts w:eastAsiaTheme="majorEastAsia"/>
        </w:rPr>
        <w:t>$z$</w:t>
      </w:r>
      <w:r w:rsidRPr="00A03A77">
        <w:t>-score scaled expression values for the core consensus DEGs identified at the central intersection, annotated by clinical status (COVID-19 vs. Healthy).</w:t>
      </w:r>
    </w:p>
    <w:tbl>
      <w:tblPr>
        <w:tblStyle w:val="TableGrid"/>
        <w:tblpPr w:leftFromText="180" w:rightFromText="180" w:vertAnchor="page" w:horzAnchor="margin" w:tblpXSpec="center" w:tblpY="1762"/>
        <w:tblW w:w="11212" w:type="dxa"/>
        <w:tblLook w:val="04A0" w:firstRow="1" w:lastRow="0" w:firstColumn="1" w:lastColumn="0" w:noHBand="0" w:noVBand="1"/>
      </w:tblPr>
      <w:tblGrid>
        <w:gridCol w:w="5316"/>
        <w:gridCol w:w="5896"/>
      </w:tblGrid>
      <w:tr w:rsidR="008138FB" w:rsidRPr="00410B8A" w14:paraId="02EBF599" w14:textId="77777777" w:rsidTr="007F09ED">
        <w:trPr>
          <w:trHeight w:val="284"/>
        </w:trPr>
        <w:tc>
          <w:tcPr>
            <w:tcW w:w="11212" w:type="dxa"/>
            <w:gridSpan w:val="2"/>
          </w:tcPr>
          <w:p w14:paraId="12F95985" w14:textId="6937C62A" w:rsidR="008138FB" w:rsidRPr="00410B8A" w:rsidRDefault="008138FB" w:rsidP="008C5DCE">
            <w:pPr>
              <w:pStyle w:val="NormalWeb"/>
              <w:jc w:val="center"/>
              <w:rPr>
                <w:b/>
                <w:bCs/>
                <w:u w:val="single"/>
              </w:rPr>
            </w:pPr>
            <w:r w:rsidRPr="00410B8A">
              <w:rPr>
                <w:b/>
                <w:bCs/>
                <w:u w:val="single"/>
              </w:rPr>
              <w:lastRenderedPageBreak/>
              <w:t>Figure 7: Healthy-Covid19 OR Terms per Dataset</w:t>
            </w:r>
          </w:p>
        </w:tc>
      </w:tr>
      <w:tr w:rsidR="008C5DCE" w:rsidRPr="00410B8A" w14:paraId="74EE67D7" w14:textId="77777777" w:rsidTr="008C5DCE">
        <w:trPr>
          <w:trHeight w:val="284"/>
        </w:trPr>
        <w:tc>
          <w:tcPr>
            <w:tcW w:w="5316" w:type="dxa"/>
          </w:tcPr>
          <w:p w14:paraId="49A9433B" w14:textId="38FDDF3A" w:rsidR="008C5DCE" w:rsidRPr="00410B8A" w:rsidRDefault="008C5DCE" w:rsidP="008C5DCE">
            <w:pPr>
              <w:pStyle w:val="NormalWeb"/>
              <w:jc w:val="center"/>
            </w:pPr>
            <w:r w:rsidRPr="008C5DCE">
              <w:rPr>
                <w:b/>
                <w:bCs/>
              </w:rPr>
              <w:t>GSE202805 – Downregulated O</w:t>
            </w:r>
            <w:r w:rsidR="008138FB" w:rsidRPr="00410B8A">
              <w:rPr>
                <w:b/>
                <w:bCs/>
              </w:rPr>
              <w:t>R (Figure 7A)</w:t>
            </w:r>
          </w:p>
        </w:tc>
        <w:tc>
          <w:tcPr>
            <w:tcW w:w="5896" w:type="dxa"/>
          </w:tcPr>
          <w:p w14:paraId="7D85111C" w14:textId="1F930BE6" w:rsidR="008C5DCE" w:rsidRPr="00410B8A" w:rsidRDefault="008C5DCE" w:rsidP="008C5DCE">
            <w:pPr>
              <w:pStyle w:val="NormalWeb"/>
              <w:jc w:val="center"/>
            </w:pPr>
            <w:hyperlink r:id="rId52" w:history="1">
              <w:r w:rsidRPr="008C5DCE">
                <w:rPr>
                  <w:rStyle w:val="Hyperlink"/>
                  <w:b/>
                  <w:bCs/>
                </w:rPr>
                <w:t>GSE152641</w:t>
              </w:r>
            </w:hyperlink>
            <w:r w:rsidRPr="008C5DCE">
              <w:rPr>
                <w:b/>
                <w:bCs/>
                <w:u w:val="single"/>
              </w:rPr>
              <w:t xml:space="preserve"> – </w:t>
            </w:r>
            <w:proofErr w:type="spellStart"/>
            <w:r w:rsidRPr="008C5DCE">
              <w:rPr>
                <w:b/>
                <w:bCs/>
                <w:u w:val="single"/>
              </w:rPr>
              <w:t>DownRegulated</w:t>
            </w:r>
            <w:proofErr w:type="spellEnd"/>
            <w:r w:rsidRPr="008C5DCE">
              <w:rPr>
                <w:b/>
                <w:bCs/>
                <w:u w:val="single"/>
              </w:rPr>
              <w:t xml:space="preserve"> O</w:t>
            </w:r>
            <w:r w:rsidR="008138FB" w:rsidRPr="00410B8A">
              <w:rPr>
                <w:b/>
                <w:bCs/>
                <w:u w:val="single"/>
              </w:rPr>
              <w:t>r</w:t>
            </w:r>
            <w:r w:rsidRPr="008C5DCE">
              <w:rPr>
                <w:b/>
                <w:bCs/>
                <w:u w:val="single"/>
              </w:rPr>
              <w:t>s</w:t>
            </w:r>
            <w:r w:rsidR="008138FB" w:rsidRPr="00410B8A">
              <w:rPr>
                <w:b/>
                <w:bCs/>
                <w:u w:val="single"/>
              </w:rPr>
              <w:t xml:space="preserve"> (Figure 7B)</w:t>
            </w:r>
          </w:p>
        </w:tc>
      </w:tr>
      <w:tr w:rsidR="008C5DCE" w:rsidRPr="00410B8A" w14:paraId="6A2A5F55" w14:textId="77777777" w:rsidTr="008C5DCE">
        <w:trPr>
          <w:trHeight w:val="2777"/>
        </w:trPr>
        <w:tc>
          <w:tcPr>
            <w:tcW w:w="5316" w:type="dxa"/>
          </w:tcPr>
          <w:p w14:paraId="791288EE" w14:textId="77777777" w:rsidR="008C5DCE" w:rsidRPr="00410B8A" w:rsidRDefault="008C5DCE" w:rsidP="008C5DCE">
            <w:pPr>
              <w:pStyle w:val="NormalWeb"/>
              <w:jc w:val="center"/>
            </w:pPr>
            <w:r w:rsidRPr="00410B8A">
              <w:rPr>
                <w:noProof/>
              </w:rPr>
              <w:drawing>
                <wp:inline distT="0" distB="0" distL="0" distR="0" wp14:anchorId="3D906822" wp14:editId="4434059A">
                  <wp:extent cx="3169646" cy="1916349"/>
                  <wp:effectExtent l="0" t="0" r="5715" b="1905"/>
                  <wp:docPr id="1167071162" name="Picture 3" descr="A graph with red and purple dots&#10;&#10;AI-generated content may be incorrect.">
                    <a:extLst xmlns:a="http://schemas.openxmlformats.org/drawingml/2006/main">
                      <a:ext uri="{FF2B5EF4-FFF2-40B4-BE49-F238E27FC236}">
                        <a16:creationId xmlns:a16="http://schemas.microsoft.com/office/drawing/2014/main" id="{0E52B0BD-7B56-482C-E4A8-6F6022C264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71162" name="Picture 3" descr="A graph with red and purple dots&#10;&#10;AI-generated content may be incorrect.">
                            <a:extLst>
                              <a:ext uri="{FF2B5EF4-FFF2-40B4-BE49-F238E27FC236}">
                                <a16:creationId xmlns:a16="http://schemas.microsoft.com/office/drawing/2014/main" id="{0E52B0BD-7B56-482C-E4A8-6F6022C264D1}"/>
                              </a:ext>
                            </a:extLst>
                          </pic:cNvPr>
                          <pic:cNvPicPr>
                            <a:picLocks noChangeAspect="1"/>
                          </pic:cNvPicPr>
                        </pic:nvPicPr>
                        <pic:blipFill>
                          <a:blip r:embed="rId53"/>
                          <a:stretch>
                            <a:fillRect/>
                          </a:stretch>
                        </pic:blipFill>
                        <pic:spPr>
                          <a:xfrm>
                            <a:off x="0" y="0"/>
                            <a:ext cx="3205877" cy="1938254"/>
                          </a:xfrm>
                          <a:prstGeom prst="rect">
                            <a:avLst/>
                          </a:prstGeom>
                        </pic:spPr>
                      </pic:pic>
                    </a:graphicData>
                  </a:graphic>
                </wp:inline>
              </w:drawing>
            </w:r>
          </w:p>
        </w:tc>
        <w:tc>
          <w:tcPr>
            <w:tcW w:w="5896" w:type="dxa"/>
          </w:tcPr>
          <w:p w14:paraId="571C0CF8" w14:textId="77777777" w:rsidR="008C5DCE" w:rsidRPr="00410B8A" w:rsidRDefault="008C5DCE" w:rsidP="008C5DCE">
            <w:pPr>
              <w:pStyle w:val="NormalWeb"/>
              <w:jc w:val="center"/>
            </w:pPr>
            <w:r w:rsidRPr="00410B8A">
              <w:rPr>
                <w:noProof/>
              </w:rPr>
              <w:drawing>
                <wp:inline distT="0" distB="0" distL="0" distR="0" wp14:anchorId="26F66CBB" wp14:editId="1AC7BC3D">
                  <wp:extent cx="3268575" cy="1998210"/>
                  <wp:effectExtent l="0" t="0" r="0" b="0"/>
                  <wp:docPr id="5" name="Picture 4" descr="A graph with red and blue dots&#10;&#10;AI-generated content may be incorrect.">
                    <a:extLst xmlns:a="http://schemas.openxmlformats.org/drawingml/2006/main">
                      <a:ext uri="{FF2B5EF4-FFF2-40B4-BE49-F238E27FC236}">
                        <a16:creationId xmlns:a16="http://schemas.microsoft.com/office/drawing/2014/main" id="{3712779E-4CFA-8935-8EE8-85B9C7539C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red and blue dots&#10;&#10;AI-generated content may be incorrect.">
                            <a:extLst>
                              <a:ext uri="{FF2B5EF4-FFF2-40B4-BE49-F238E27FC236}">
                                <a16:creationId xmlns:a16="http://schemas.microsoft.com/office/drawing/2014/main" id="{3712779E-4CFA-8935-8EE8-85B9C7539C29}"/>
                              </a:ext>
                            </a:extLst>
                          </pic:cNvPr>
                          <pic:cNvPicPr>
                            <a:picLocks noChangeAspect="1"/>
                          </pic:cNvPicPr>
                        </pic:nvPicPr>
                        <pic:blipFill>
                          <a:blip r:embed="rId54"/>
                          <a:stretch>
                            <a:fillRect/>
                          </a:stretch>
                        </pic:blipFill>
                        <pic:spPr>
                          <a:xfrm>
                            <a:off x="0" y="0"/>
                            <a:ext cx="3309279" cy="2023094"/>
                          </a:xfrm>
                          <a:prstGeom prst="rect">
                            <a:avLst/>
                          </a:prstGeom>
                        </pic:spPr>
                      </pic:pic>
                    </a:graphicData>
                  </a:graphic>
                </wp:inline>
              </w:drawing>
            </w:r>
          </w:p>
        </w:tc>
      </w:tr>
      <w:tr w:rsidR="008C5DCE" w:rsidRPr="00410B8A" w14:paraId="2F8E51B9" w14:textId="77777777" w:rsidTr="008C5DCE">
        <w:trPr>
          <w:trHeight w:val="267"/>
        </w:trPr>
        <w:tc>
          <w:tcPr>
            <w:tcW w:w="5316" w:type="dxa"/>
          </w:tcPr>
          <w:p w14:paraId="76982687" w14:textId="535E4C31" w:rsidR="008C5DCE" w:rsidRPr="00410B8A" w:rsidRDefault="008C5DCE" w:rsidP="008C5DCE">
            <w:pPr>
              <w:pStyle w:val="NormalWeb"/>
              <w:jc w:val="center"/>
            </w:pPr>
            <w:hyperlink r:id="rId55" w:history="1">
              <w:r w:rsidRPr="008C5DCE">
                <w:rPr>
                  <w:rStyle w:val="Hyperlink"/>
                  <w:b/>
                  <w:bCs/>
                </w:rPr>
                <w:t>GSE152418</w:t>
              </w:r>
            </w:hyperlink>
            <w:r w:rsidRPr="008C5DCE">
              <w:rPr>
                <w:b/>
                <w:bCs/>
                <w:u w:val="single"/>
              </w:rPr>
              <w:t xml:space="preserve"> – Down</w:t>
            </w:r>
            <w:r w:rsidRPr="00410B8A">
              <w:rPr>
                <w:b/>
                <w:bCs/>
                <w:u w:val="single"/>
              </w:rPr>
              <w:t>r</w:t>
            </w:r>
            <w:r w:rsidRPr="008C5DCE">
              <w:rPr>
                <w:b/>
                <w:bCs/>
                <w:u w:val="single"/>
              </w:rPr>
              <w:t>egulated O</w:t>
            </w:r>
            <w:r w:rsidR="008138FB" w:rsidRPr="00410B8A">
              <w:rPr>
                <w:b/>
                <w:bCs/>
                <w:u w:val="single"/>
              </w:rPr>
              <w:t>r</w:t>
            </w:r>
            <w:r w:rsidRPr="008C5DCE">
              <w:rPr>
                <w:b/>
                <w:bCs/>
                <w:u w:val="single"/>
              </w:rPr>
              <w:t>s</w:t>
            </w:r>
            <w:r w:rsidR="008138FB" w:rsidRPr="00410B8A">
              <w:rPr>
                <w:b/>
                <w:bCs/>
                <w:u w:val="single"/>
              </w:rPr>
              <w:t xml:space="preserve"> (7C)</w:t>
            </w:r>
          </w:p>
        </w:tc>
        <w:tc>
          <w:tcPr>
            <w:tcW w:w="5896" w:type="dxa"/>
          </w:tcPr>
          <w:p w14:paraId="460B0367" w14:textId="2F5EB3BB" w:rsidR="008C5DCE" w:rsidRPr="00410B8A" w:rsidRDefault="008C5DCE" w:rsidP="008C5DCE">
            <w:pPr>
              <w:pStyle w:val="NormalWeb"/>
              <w:jc w:val="center"/>
            </w:pPr>
            <w:r w:rsidRPr="008C5DCE">
              <w:rPr>
                <w:u w:val="single"/>
              </w:rPr>
              <w:t>DS_INT- Downregulated O</w:t>
            </w:r>
            <w:r w:rsidR="008138FB" w:rsidRPr="00410B8A">
              <w:rPr>
                <w:u w:val="single"/>
              </w:rPr>
              <w:t>r</w:t>
            </w:r>
            <w:r w:rsidRPr="008C5DCE">
              <w:rPr>
                <w:u w:val="single"/>
              </w:rPr>
              <w:t>s</w:t>
            </w:r>
            <w:r w:rsidR="008138FB" w:rsidRPr="00410B8A">
              <w:rPr>
                <w:u w:val="single"/>
              </w:rPr>
              <w:t xml:space="preserve"> (7D)</w:t>
            </w:r>
          </w:p>
        </w:tc>
      </w:tr>
      <w:tr w:rsidR="008C5DCE" w:rsidRPr="00410B8A" w14:paraId="6DB9E58D" w14:textId="77777777" w:rsidTr="008C5DCE">
        <w:trPr>
          <w:trHeight w:val="284"/>
        </w:trPr>
        <w:tc>
          <w:tcPr>
            <w:tcW w:w="5316" w:type="dxa"/>
          </w:tcPr>
          <w:p w14:paraId="01E1EEBE" w14:textId="77777777" w:rsidR="008C5DCE" w:rsidRPr="00410B8A" w:rsidRDefault="008C5DCE" w:rsidP="008C5DCE">
            <w:pPr>
              <w:pStyle w:val="NormalWeb"/>
              <w:jc w:val="center"/>
            </w:pPr>
            <w:r w:rsidRPr="00410B8A">
              <w:rPr>
                <w:noProof/>
              </w:rPr>
              <w:drawing>
                <wp:inline distT="0" distB="0" distL="0" distR="0" wp14:anchorId="21D8DDAD" wp14:editId="7B8D3B16">
                  <wp:extent cx="3169285" cy="1971050"/>
                  <wp:effectExtent l="0" t="0" r="5715" b="0"/>
                  <wp:docPr id="962217287" name="Picture 6" descr="A graph with red and blue dots&#10;&#10;AI-generated content may be incorrect.">
                    <a:extLst xmlns:a="http://schemas.openxmlformats.org/drawingml/2006/main">
                      <a:ext uri="{FF2B5EF4-FFF2-40B4-BE49-F238E27FC236}">
                        <a16:creationId xmlns:a16="http://schemas.microsoft.com/office/drawing/2014/main" id="{51F71975-B305-372F-5607-FC33E08DD3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17287" name="Picture 6" descr="A graph with red and blue dots&#10;&#10;AI-generated content may be incorrect.">
                            <a:extLst>
                              <a:ext uri="{FF2B5EF4-FFF2-40B4-BE49-F238E27FC236}">
                                <a16:creationId xmlns:a16="http://schemas.microsoft.com/office/drawing/2014/main" id="{51F71975-B305-372F-5607-FC33E08DD382}"/>
                              </a:ext>
                            </a:extLst>
                          </pic:cNvPr>
                          <pic:cNvPicPr>
                            <a:picLocks noChangeAspect="1"/>
                          </pic:cNvPicPr>
                        </pic:nvPicPr>
                        <pic:blipFill>
                          <a:blip r:embed="rId56"/>
                          <a:stretch>
                            <a:fillRect/>
                          </a:stretch>
                        </pic:blipFill>
                        <pic:spPr>
                          <a:xfrm>
                            <a:off x="0" y="0"/>
                            <a:ext cx="3188672" cy="1983107"/>
                          </a:xfrm>
                          <a:prstGeom prst="rect">
                            <a:avLst/>
                          </a:prstGeom>
                        </pic:spPr>
                      </pic:pic>
                    </a:graphicData>
                  </a:graphic>
                </wp:inline>
              </w:drawing>
            </w:r>
          </w:p>
        </w:tc>
        <w:tc>
          <w:tcPr>
            <w:tcW w:w="5896" w:type="dxa"/>
          </w:tcPr>
          <w:p w14:paraId="53909BE8" w14:textId="77777777" w:rsidR="008C5DCE" w:rsidRPr="00410B8A" w:rsidRDefault="008C5DCE" w:rsidP="008C5DCE">
            <w:pPr>
              <w:pStyle w:val="NormalWeb"/>
              <w:jc w:val="center"/>
            </w:pPr>
            <w:r w:rsidRPr="00410B8A">
              <w:rPr>
                <w:noProof/>
              </w:rPr>
              <w:drawing>
                <wp:inline distT="0" distB="0" distL="0" distR="0" wp14:anchorId="46471BB4" wp14:editId="7420AD68">
                  <wp:extent cx="3194187" cy="1967554"/>
                  <wp:effectExtent l="0" t="0" r="0" b="1270"/>
                  <wp:docPr id="1676276519" name="Picture 7" descr="A graph with red and blue dots&#10;&#10;AI-generated content may be incorrect.">
                    <a:extLst xmlns:a="http://schemas.openxmlformats.org/drawingml/2006/main">
                      <a:ext uri="{FF2B5EF4-FFF2-40B4-BE49-F238E27FC236}">
                        <a16:creationId xmlns:a16="http://schemas.microsoft.com/office/drawing/2014/main" id="{CA0E64B0-1F9D-6EC6-2946-78D772C8F2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76519" name="Picture 7" descr="A graph with red and blue dots&#10;&#10;AI-generated content may be incorrect.">
                            <a:extLst>
                              <a:ext uri="{FF2B5EF4-FFF2-40B4-BE49-F238E27FC236}">
                                <a16:creationId xmlns:a16="http://schemas.microsoft.com/office/drawing/2014/main" id="{CA0E64B0-1F9D-6EC6-2946-78D772C8F285}"/>
                              </a:ext>
                            </a:extLst>
                          </pic:cNvPr>
                          <pic:cNvPicPr>
                            <a:picLocks noChangeAspect="1"/>
                          </pic:cNvPicPr>
                        </pic:nvPicPr>
                        <pic:blipFill>
                          <a:blip r:embed="rId57"/>
                          <a:stretch>
                            <a:fillRect/>
                          </a:stretch>
                        </pic:blipFill>
                        <pic:spPr>
                          <a:xfrm>
                            <a:off x="0" y="0"/>
                            <a:ext cx="3205579" cy="1974571"/>
                          </a:xfrm>
                          <a:prstGeom prst="rect">
                            <a:avLst/>
                          </a:prstGeom>
                        </pic:spPr>
                      </pic:pic>
                    </a:graphicData>
                  </a:graphic>
                </wp:inline>
              </w:drawing>
            </w:r>
          </w:p>
        </w:tc>
      </w:tr>
      <w:tr w:rsidR="008C5DCE" w:rsidRPr="00410B8A" w14:paraId="11F16D2A" w14:textId="77777777" w:rsidTr="008C5DCE">
        <w:trPr>
          <w:trHeight w:val="284"/>
        </w:trPr>
        <w:tc>
          <w:tcPr>
            <w:tcW w:w="5316" w:type="dxa"/>
          </w:tcPr>
          <w:p w14:paraId="0FA85400" w14:textId="35E976F3" w:rsidR="008C5DCE" w:rsidRPr="00410B8A" w:rsidRDefault="008C5DCE" w:rsidP="008C5DCE">
            <w:pPr>
              <w:pStyle w:val="NormalWeb"/>
              <w:jc w:val="center"/>
            </w:pPr>
            <w:hyperlink r:id="rId58" w:history="1">
              <w:r w:rsidRPr="008C5DCE">
                <w:rPr>
                  <w:rStyle w:val="Hyperlink"/>
                </w:rPr>
                <w:t>GSE161731</w:t>
              </w:r>
            </w:hyperlink>
            <w:r w:rsidRPr="008C5DCE">
              <w:rPr>
                <w:u w:val="single"/>
              </w:rPr>
              <w:t xml:space="preserve"> Downregulated O</w:t>
            </w:r>
            <w:r w:rsidR="008138FB" w:rsidRPr="00410B8A">
              <w:rPr>
                <w:u w:val="single"/>
              </w:rPr>
              <w:t>r</w:t>
            </w:r>
            <w:r w:rsidRPr="008C5DCE">
              <w:rPr>
                <w:u w:val="single"/>
              </w:rPr>
              <w:t>s</w:t>
            </w:r>
            <w:r w:rsidR="008138FB" w:rsidRPr="00410B8A">
              <w:rPr>
                <w:u w:val="single"/>
              </w:rPr>
              <w:t xml:space="preserve"> (7E)</w:t>
            </w:r>
          </w:p>
        </w:tc>
        <w:tc>
          <w:tcPr>
            <w:tcW w:w="5896" w:type="dxa"/>
          </w:tcPr>
          <w:p w14:paraId="47AB4E8E" w14:textId="43A50855" w:rsidR="008C5DCE" w:rsidRPr="00410B8A" w:rsidRDefault="008C5DCE" w:rsidP="008C5DCE">
            <w:pPr>
              <w:pStyle w:val="NormalWeb"/>
              <w:jc w:val="center"/>
            </w:pPr>
            <w:proofErr w:type="spellStart"/>
            <w:r w:rsidRPr="00410B8A">
              <w:t>UpsetPlot</w:t>
            </w:r>
            <w:proofErr w:type="spellEnd"/>
            <w:r w:rsidRPr="00410B8A">
              <w:t xml:space="preserve"> of Downregulated DEGs from Disease Related ORAs</w:t>
            </w:r>
            <w:r w:rsidR="008138FB" w:rsidRPr="00410B8A">
              <w:t xml:space="preserve"> (7F)</w:t>
            </w:r>
          </w:p>
        </w:tc>
      </w:tr>
      <w:tr w:rsidR="008C5DCE" w:rsidRPr="00410B8A" w14:paraId="1C31CCF4" w14:textId="77777777" w:rsidTr="008C5DCE">
        <w:trPr>
          <w:trHeight w:val="284"/>
        </w:trPr>
        <w:tc>
          <w:tcPr>
            <w:tcW w:w="5316" w:type="dxa"/>
          </w:tcPr>
          <w:p w14:paraId="75F593FC" w14:textId="77777777" w:rsidR="008C5DCE" w:rsidRPr="00410B8A" w:rsidRDefault="008C5DCE" w:rsidP="008C5DCE">
            <w:pPr>
              <w:pStyle w:val="NormalWeb"/>
            </w:pPr>
            <w:r w:rsidRPr="00410B8A">
              <w:rPr>
                <w:noProof/>
              </w:rPr>
              <w:drawing>
                <wp:inline distT="0" distB="0" distL="0" distR="0" wp14:anchorId="323293A9" wp14:editId="24A956B5">
                  <wp:extent cx="3233551" cy="2062263"/>
                  <wp:effectExtent l="0" t="0" r="5080" b="0"/>
                  <wp:docPr id="588227921" name="Picture 5" descr="A screenshot of a computer screen&#10;&#10;AI-generated content may be incorrect.">
                    <a:extLst xmlns:a="http://schemas.openxmlformats.org/drawingml/2006/main">
                      <a:ext uri="{FF2B5EF4-FFF2-40B4-BE49-F238E27FC236}">
                        <a16:creationId xmlns:a16="http://schemas.microsoft.com/office/drawing/2014/main" id="{DB1E59BC-43B0-7FE4-DE42-11C7D90E47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27921" name="Picture 5" descr="A screenshot of a computer screen&#10;&#10;AI-generated content may be incorrect.">
                            <a:extLst>
                              <a:ext uri="{FF2B5EF4-FFF2-40B4-BE49-F238E27FC236}">
                                <a16:creationId xmlns:a16="http://schemas.microsoft.com/office/drawing/2014/main" id="{DB1E59BC-43B0-7FE4-DE42-11C7D90E47AA}"/>
                              </a:ext>
                            </a:extLst>
                          </pic:cNvPr>
                          <pic:cNvPicPr>
                            <a:picLocks noChangeAspect="1"/>
                          </pic:cNvPicPr>
                        </pic:nvPicPr>
                        <pic:blipFill>
                          <a:blip r:embed="rId59"/>
                          <a:srcRect r="2823"/>
                          <a:stretch>
                            <a:fillRect/>
                          </a:stretch>
                        </pic:blipFill>
                        <pic:spPr>
                          <a:xfrm>
                            <a:off x="0" y="0"/>
                            <a:ext cx="3284922" cy="2095026"/>
                          </a:xfrm>
                          <a:prstGeom prst="rect">
                            <a:avLst/>
                          </a:prstGeom>
                        </pic:spPr>
                      </pic:pic>
                    </a:graphicData>
                  </a:graphic>
                </wp:inline>
              </w:drawing>
            </w:r>
          </w:p>
        </w:tc>
        <w:tc>
          <w:tcPr>
            <w:tcW w:w="5896" w:type="dxa"/>
          </w:tcPr>
          <w:p w14:paraId="693B1F6F" w14:textId="77777777" w:rsidR="008C5DCE" w:rsidRPr="00410B8A" w:rsidRDefault="008C5DCE" w:rsidP="008C5DCE">
            <w:pPr>
              <w:pStyle w:val="NormalWeb"/>
            </w:pPr>
            <w:r w:rsidRPr="00410B8A">
              <w:rPr>
                <w:noProof/>
              </w:rPr>
              <w:drawing>
                <wp:inline distT="0" distB="0" distL="0" distR="0" wp14:anchorId="0E5D64CD" wp14:editId="0F703533">
                  <wp:extent cx="3607185" cy="2189967"/>
                  <wp:effectExtent l="0" t="0" r="0" b="0"/>
                  <wp:docPr id="1611131708" name="Picture 8" descr="A graph with numbers and lines&#10;&#10;AI-generated content may be incorrect.">
                    <a:extLst xmlns:a="http://schemas.openxmlformats.org/drawingml/2006/main">
                      <a:ext uri="{FF2B5EF4-FFF2-40B4-BE49-F238E27FC236}">
                        <a16:creationId xmlns:a16="http://schemas.microsoft.com/office/drawing/2014/main" id="{776D8BF9-8956-D993-66AE-741056528C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31708" name="Picture 8" descr="A graph with numbers and lines&#10;&#10;AI-generated content may be incorrect.">
                            <a:extLst>
                              <a:ext uri="{FF2B5EF4-FFF2-40B4-BE49-F238E27FC236}">
                                <a16:creationId xmlns:a16="http://schemas.microsoft.com/office/drawing/2014/main" id="{776D8BF9-8956-D993-66AE-741056528C51}"/>
                              </a:ext>
                            </a:extLst>
                          </pic:cNvPr>
                          <pic:cNvPicPr>
                            <a:picLocks noChangeAspect="1"/>
                          </pic:cNvPicPr>
                        </pic:nvPicPr>
                        <pic:blipFill>
                          <a:blip r:embed="rId60"/>
                          <a:srcRect b="3415"/>
                          <a:stretch>
                            <a:fillRect/>
                          </a:stretch>
                        </pic:blipFill>
                        <pic:spPr>
                          <a:xfrm>
                            <a:off x="0" y="0"/>
                            <a:ext cx="3617790" cy="2196405"/>
                          </a:xfrm>
                          <a:prstGeom prst="rect">
                            <a:avLst/>
                          </a:prstGeom>
                        </pic:spPr>
                      </pic:pic>
                    </a:graphicData>
                  </a:graphic>
                </wp:inline>
              </w:drawing>
            </w:r>
          </w:p>
        </w:tc>
      </w:tr>
    </w:tbl>
    <w:p w14:paraId="39C05284" w14:textId="0A2349C5" w:rsidR="00EB7701" w:rsidRPr="00410B8A" w:rsidRDefault="00EB7701" w:rsidP="0030481B">
      <w:pPr>
        <w:pStyle w:val="NormalWeb"/>
      </w:pPr>
    </w:p>
    <w:p w14:paraId="530391C8" w14:textId="77777777" w:rsidR="00EB7701" w:rsidRDefault="00EB7701" w:rsidP="0030481B">
      <w:pPr>
        <w:pStyle w:val="NormalWeb"/>
      </w:pPr>
    </w:p>
    <w:p w14:paraId="37F6AA79" w14:textId="51F41EF1" w:rsidR="00DE0313" w:rsidRPr="00A03A77" w:rsidRDefault="00A03A77" w:rsidP="0030481B">
      <w:pPr>
        <w:pStyle w:val="NormalWeb"/>
      </w:pPr>
      <w:r w:rsidRPr="00A03A77">
        <w:rPr>
          <w:b/>
          <w:bCs/>
        </w:rPr>
        <w:t>Figure 7: Over-Representation Analysis (ORA) and gene overlap of downregulated pathways in the Healthy vs. Acute COVID-19 contrast.</w:t>
      </w:r>
      <w:r w:rsidRPr="00A03A77">
        <w:t xml:space="preserve"> * </w:t>
      </w:r>
      <w:r w:rsidRPr="00A03A77">
        <w:rPr>
          <w:b/>
          <w:bCs/>
        </w:rPr>
        <w:t xml:space="preserve">Panels (7A–7E) </w:t>
      </w:r>
      <w:proofErr w:type="spellStart"/>
      <w:r w:rsidRPr="00A03A77">
        <w:rPr>
          <w:b/>
          <w:bCs/>
        </w:rPr>
        <w:t>Dotplots</w:t>
      </w:r>
      <w:proofErr w:type="spellEnd"/>
      <w:r w:rsidRPr="00A03A77">
        <w:rPr>
          <w:b/>
          <w:bCs/>
        </w:rPr>
        <w:t xml:space="preserve"> of Enriched Terms:</w:t>
      </w:r>
      <w:r w:rsidRPr="00A03A77">
        <w:t xml:space="preserve"> Over-representation analysis results against the Gene Ontology: Biological </w:t>
      </w:r>
      <w:r w:rsidRPr="00A03A77">
        <w:lastRenderedPageBreak/>
        <w:t>Process (</w:t>
      </w:r>
      <w:proofErr w:type="gramStart"/>
      <w:r w:rsidRPr="00A03A77">
        <w:t>GO:BP</w:t>
      </w:r>
      <w:proofErr w:type="gramEnd"/>
      <w:r w:rsidRPr="00A03A77">
        <w:t xml:space="preserve">) database for downregulated DEGs, ordered by statistical </w:t>
      </w:r>
      <w:proofErr w:type="gramStart"/>
      <w:r w:rsidRPr="00A03A77">
        <w:t>significance  -</w:t>
      </w:r>
      <w:proofErr w:type="gramEnd"/>
      <w:r w:rsidRPr="00A03A77">
        <w:t>log10(</w:t>
      </w:r>
      <w:proofErr w:type="spellStart"/>
      <w:r w:rsidRPr="00A03A77">
        <w:t>pval</w:t>
      </w:r>
      <w:proofErr w:type="spellEnd"/>
      <w:r w:rsidRPr="00A03A77">
        <w:t xml:space="preserve">). Panels represent independent cohorts GSE202805 (7A), GSE152641 (7B), GSE152418 (7C), GSE161731 (7E), and the integrated dataset </w:t>
      </w:r>
      <w:r w:rsidRPr="00A03A77">
        <w:rPr>
          <w:rStyle w:val="HTMLCode"/>
          <w:rFonts w:ascii="Times New Roman" w:eastAsiaTheme="majorEastAsia" w:hAnsi="Times New Roman" w:cs="Times New Roman"/>
        </w:rPr>
        <w:t>DS_INT</w:t>
      </w:r>
      <w:r w:rsidRPr="00A03A77">
        <w:t xml:space="preserve"> (7D). Dot size corresponds to the absolute number of DEGs enriched within a specific term (</w:t>
      </w:r>
      <w:r w:rsidRPr="00A03A77">
        <w:rPr>
          <w:b/>
          <w:bCs/>
        </w:rPr>
        <w:t>Count</w:t>
      </w:r>
      <w:r w:rsidRPr="00A03A77">
        <w:t>), while the color gradient indicates the statistical significance. The</w:t>
      </w:r>
      <w:r>
        <w:t xml:space="preserve"> </w:t>
      </w:r>
      <w:proofErr w:type="spellStart"/>
      <w:r>
        <w:t>GeneRatio</w:t>
      </w:r>
      <w:proofErr w:type="spellEnd"/>
      <w:r>
        <w:t xml:space="preserve"> </w:t>
      </w:r>
      <w:r w:rsidRPr="00A03A77">
        <w:t>represents the proportion of input differentially expressed genes that map to a given pathway relative to the total number of DEGs successfully annotated within the entire GO reference database.</w:t>
      </w:r>
      <w:r>
        <w:t xml:space="preserve"> </w:t>
      </w:r>
      <w:r>
        <w:rPr>
          <w:b/>
          <w:bCs/>
        </w:rPr>
        <w:t>Bottom Right Panel (7F) Intersection of Pathway DEGs:</w:t>
      </w:r>
      <w:r>
        <w:t xml:space="preserve"> An </w:t>
      </w:r>
      <w:proofErr w:type="spellStart"/>
      <w:r>
        <w:t>UpSet</w:t>
      </w:r>
      <w:proofErr w:type="spellEnd"/>
      <w:r>
        <w:t xml:space="preserve"> plot showing the overlap of specific downregulated genes extracted across disease-related immunological and cellular stress pathways across the studies. Multi-set intersections highlight the precise commonality between datasets.</w:t>
      </w:r>
    </w:p>
    <w:p w14:paraId="182BC7B9" w14:textId="77777777" w:rsidR="00DE0313" w:rsidRPr="0067706E" w:rsidRDefault="00DE0313" w:rsidP="00DE0313">
      <w:pPr>
        <w:pStyle w:val="NormalWeb"/>
        <w:rPr>
          <w:b/>
          <w:bCs/>
        </w:rPr>
      </w:pPr>
      <w:r w:rsidRPr="00634BC6">
        <w:rPr>
          <w:b/>
          <w:bCs/>
        </w:rPr>
        <w:t>Discussion</w:t>
      </w:r>
    </w:p>
    <w:p w14:paraId="6299D235" w14:textId="77777777" w:rsidR="00DE0313" w:rsidRDefault="00DE0313" w:rsidP="00DE0313">
      <w:pPr>
        <w:pStyle w:val="NormalWeb"/>
      </w:pPr>
      <w:r>
        <w:t xml:space="preserve">Bulk-RNA-Seq reproducibility is a complex topic. It involves taking into consideration the study design, and possible latent variables within each study to show that there is indeed large enough continuity between publicly available datasets for larger studies. Each dataset had consistent library quality and complexity allows for a detectable transcriptome across each </w:t>
      </w:r>
      <w:proofErr w:type="gramStart"/>
      <w:r>
        <w:t>datasets</w:t>
      </w:r>
      <w:proofErr w:type="gramEnd"/>
      <w:r>
        <w:t xml:space="preserve"> for consistent and reliable feature space. Even with the addition of batch correction of count data (Figure 4B), it does not guarantee that there would be congruent biological signals (Figure 4D). In my example, even after using Combat-Seq, I was unable to rectify batch effects between the macro-clusters (4D). I was only able to confirm that each of datasets that compared the COVID-19 samples across most datasets are biologically within an active immunological state relative to the healthy samples. This is corroborated by the upregulated DEGs from integrated dataset’s ORA which showed terms such as “T cell differentiation” with only 7 upregulated DEGs (CD69, CD83, IFNG, IF1A, IL23R, NRARP, TNFSF9) each of which is an upstream differentiation. The macro-split between DS1/DS2 and DS3/4/5 could not be cause by the separation between datasets the tissue originates from peripheral blood monocular cells (PBMC) and whole blood tissue because those macro-clusters consist of both. This heterogeneity is also true for platform consistency as well. It’s likely that Combat-Seq cannot consider for the study design type or the disease state phases between datasets. </w:t>
      </w:r>
    </w:p>
    <w:p w14:paraId="74C980CA" w14:textId="4E8BDB49" w:rsidR="004A2D67" w:rsidRDefault="00DE0313" w:rsidP="0030481B">
      <w:pPr>
        <w:pStyle w:val="NormalWeb"/>
      </w:pPr>
      <w:r>
        <w:t>The lack of ubiquitous DEGs is due to non-specific comparison of contrasts. However, it did highlight the many DEGs that shared among all the datasets that are associated with housekeeping functions such as cell cycle regulation and mitotic separation mechanism which helps to explain the generic over-represented terms that signify cellular stress and turnover rather than specific virus signature. The two consistently downregulated DEGs across the 4 datasets that were found signal the start of B lymphocyte differentiation into Ig-secreting plasma cells. The downstream effect leads to pathogen neutralization (</w:t>
      </w:r>
      <w:proofErr w:type="spellStart"/>
      <w:r>
        <w:t>McHeyzer</w:t>
      </w:r>
      <w:proofErr w:type="spellEnd"/>
      <w:r>
        <w:t xml:space="preserve">-Williams M, et. al., 2011). These immunological signals were most heavily concentrated in dataset 1 (GSE202805), dataset 2 (GSE154268), and the integrated dataset’s healthy-covid19 contrast. The immunological differences may contribute to the macro-separation within PC space after batch correction. This would warrant further investigation into specific DEGs that are directly associated with immune cell activation, and differentiation within COVID-19. Additionally, reproducibility between has not been fully shown. However, there is insufficient number of consistent comparisons across the datasets to claim consistent difference. Additionally, with the now known biological gradient </w:t>
      </w:r>
      <w:r>
        <w:lastRenderedPageBreak/>
        <w:t>between multiple different datasets a new batch correction algorithm would be necessary to correct for this.</w:t>
      </w:r>
    </w:p>
    <w:p w14:paraId="4C52CEEE" w14:textId="77777777" w:rsidR="00B324EA" w:rsidRPr="00410B8A" w:rsidRDefault="00B324EA" w:rsidP="0030481B">
      <w:pPr>
        <w:pStyle w:val="NormalWeb"/>
      </w:pPr>
    </w:p>
    <w:p w14:paraId="429F4958" w14:textId="77777777" w:rsidR="008F50CF" w:rsidRPr="00410B8A" w:rsidRDefault="008F50CF" w:rsidP="008F50CF">
      <w:pPr>
        <w:pStyle w:val="ListParagraph"/>
        <w:numPr>
          <w:ilvl w:val="0"/>
          <w:numId w:val="2"/>
        </w:numPr>
        <w:rPr>
          <w:rFonts w:ascii="Times New Roman" w:hAnsi="Times New Roman" w:cs="Times New Roman"/>
        </w:rPr>
      </w:pPr>
      <w:r w:rsidRPr="00410B8A">
        <w:rPr>
          <w:rFonts w:ascii="Times New Roman" w:hAnsi="Times New Roman" w:cs="Times New Roman"/>
        </w:rPr>
        <w:t xml:space="preserve">Cui, W., Xue, H., Wei, L. </w:t>
      </w:r>
      <w:r w:rsidRPr="00410B8A">
        <w:rPr>
          <w:rFonts w:ascii="Times New Roman" w:hAnsi="Times New Roman" w:cs="Times New Roman"/>
          <w:i/>
          <w:iCs/>
        </w:rPr>
        <w:t>et al.</w:t>
      </w:r>
      <w:r w:rsidRPr="00410B8A">
        <w:rPr>
          <w:rFonts w:ascii="Times New Roman" w:hAnsi="Times New Roman" w:cs="Times New Roman"/>
        </w:rPr>
        <w:t xml:space="preserve"> High heterogeneity undermines generalization of differential expression results in RNA-Seq analysis. </w:t>
      </w:r>
      <w:r w:rsidRPr="00410B8A">
        <w:rPr>
          <w:rFonts w:ascii="Times New Roman" w:hAnsi="Times New Roman" w:cs="Times New Roman"/>
          <w:i/>
          <w:iCs/>
        </w:rPr>
        <w:t>Hum Genomics</w:t>
      </w:r>
      <w:r w:rsidRPr="00410B8A">
        <w:rPr>
          <w:rFonts w:ascii="Times New Roman" w:hAnsi="Times New Roman" w:cs="Times New Roman"/>
        </w:rPr>
        <w:t xml:space="preserve"> </w:t>
      </w:r>
      <w:r w:rsidRPr="00410B8A">
        <w:rPr>
          <w:rFonts w:ascii="Times New Roman" w:hAnsi="Times New Roman" w:cs="Times New Roman"/>
          <w:b/>
          <w:bCs/>
        </w:rPr>
        <w:t>15</w:t>
      </w:r>
      <w:r w:rsidRPr="00410B8A">
        <w:rPr>
          <w:rFonts w:ascii="Times New Roman" w:hAnsi="Times New Roman" w:cs="Times New Roman"/>
        </w:rPr>
        <w:t xml:space="preserve">, 7 (2021). </w:t>
      </w:r>
      <w:hyperlink r:id="rId61" w:history="1">
        <w:r w:rsidRPr="00410B8A">
          <w:rPr>
            <w:rStyle w:val="Hyperlink"/>
            <w:rFonts w:ascii="Times New Roman" w:hAnsi="Times New Roman" w:cs="Times New Roman"/>
          </w:rPr>
          <w:t>https://doi.org/10.1186/s40246-021-00308-5</w:t>
        </w:r>
      </w:hyperlink>
    </w:p>
    <w:p w14:paraId="73CD8690" w14:textId="77777777" w:rsidR="008F50CF" w:rsidRPr="00410B8A" w:rsidRDefault="008F50CF" w:rsidP="008F50CF">
      <w:pPr>
        <w:pStyle w:val="ListParagraph"/>
        <w:numPr>
          <w:ilvl w:val="0"/>
          <w:numId w:val="2"/>
        </w:numPr>
        <w:rPr>
          <w:rFonts w:ascii="Times New Roman" w:hAnsi="Times New Roman" w:cs="Times New Roman"/>
        </w:rPr>
      </w:pPr>
      <w:r w:rsidRPr="00410B8A">
        <w:rPr>
          <w:rFonts w:ascii="Times New Roman" w:hAnsi="Times New Roman" w:cs="Times New Roman"/>
        </w:rPr>
        <w:t xml:space="preserve">Yu Y, Mai Y, Zheng Y, Shi L. Assessing and mitigating batch effects in large-scale omics studies. Genome Biol. 2024 Oct 3;25(1):254. </w:t>
      </w:r>
      <w:proofErr w:type="spellStart"/>
      <w:r w:rsidRPr="00410B8A">
        <w:rPr>
          <w:rFonts w:ascii="Times New Roman" w:hAnsi="Times New Roman" w:cs="Times New Roman"/>
        </w:rPr>
        <w:t>doi</w:t>
      </w:r>
      <w:proofErr w:type="spellEnd"/>
      <w:r w:rsidRPr="00410B8A">
        <w:rPr>
          <w:rFonts w:ascii="Times New Roman" w:hAnsi="Times New Roman" w:cs="Times New Roman"/>
        </w:rPr>
        <w:t>: 10.1186/s13059-024-03401-9. PMID: 39363244; PMCID: PMC11447944.</w:t>
      </w:r>
    </w:p>
    <w:p w14:paraId="2EB03B19" w14:textId="77777777" w:rsidR="008F50CF" w:rsidRPr="00410B8A" w:rsidRDefault="008F50CF" w:rsidP="008F50CF">
      <w:pPr>
        <w:pStyle w:val="ListParagraph"/>
        <w:numPr>
          <w:ilvl w:val="0"/>
          <w:numId w:val="2"/>
        </w:numPr>
        <w:rPr>
          <w:rFonts w:ascii="Times New Roman" w:hAnsi="Times New Roman" w:cs="Times New Roman"/>
          <w:b/>
          <w:bCs/>
        </w:rPr>
      </w:pPr>
      <w:r w:rsidRPr="00410B8A">
        <w:rPr>
          <w:rFonts w:ascii="Times New Roman" w:hAnsi="Times New Roman" w:cs="Times New Roman"/>
        </w:rPr>
        <w:t>Li, J., Bushel, P., Chu, T., Wolfinger, R., Batch Effects and Noise in Microarray Experiment, Chapter 12, 2010</w:t>
      </w:r>
    </w:p>
    <w:p w14:paraId="39D8006E" w14:textId="77777777" w:rsidR="008F50CF" w:rsidRPr="00410B8A" w:rsidRDefault="008F50CF" w:rsidP="008F50CF">
      <w:pPr>
        <w:pStyle w:val="ListParagraph"/>
        <w:numPr>
          <w:ilvl w:val="0"/>
          <w:numId w:val="2"/>
        </w:numPr>
        <w:rPr>
          <w:rFonts w:ascii="Times New Roman" w:hAnsi="Times New Roman" w:cs="Times New Roman"/>
          <w:b/>
          <w:bCs/>
        </w:rPr>
      </w:pPr>
      <w:r w:rsidRPr="00410B8A">
        <w:rPr>
          <w:rFonts w:ascii="Times New Roman" w:hAnsi="Times New Roman" w:cs="Times New Roman"/>
        </w:rPr>
        <w:t xml:space="preserve">Robinson MD, McCarthy DJ, Smyth GK. </w:t>
      </w:r>
      <w:proofErr w:type="spellStart"/>
      <w:r w:rsidRPr="00410B8A">
        <w:rPr>
          <w:rFonts w:ascii="Times New Roman" w:hAnsi="Times New Roman" w:cs="Times New Roman"/>
        </w:rPr>
        <w:t>edgeR</w:t>
      </w:r>
      <w:proofErr w:type="spellEnd"/>
      <w:r w:rsidRPr="00410B8A">
        <w:rPr>
          <w:rFonts w:ascii="Times New Roman" w:hAnsi="Times New Roman" w:cs="Times New Roman"/>
        </w:rPr>
        <w:t xml:space="preserve">: a Bioconductor package for differential expression analysis of digital gene expression data. Bioinformatics. 2010 Jan 1;26(1):139-40. </w:t>
      </w:r>
      <w:proofErr w:type="spellStart"/>
      <w:r w:rsidRPr="00410B8A">
        <w:rPr>
          <w:rFonts w:ascii="Times New Roman" w:hAnsi="Times New Roman" w:cs="Times New Roman"/>
        </w:rPr>
        <w:t>doi</w:t>
      </w:r>
      <w:proofErr w:type="spellEnd"/>
      <w:r w:rsidRPr="00410B8A">
        <w:rPr>
          <w:rFonts w:ascii="Times New Roman" w:hAnsi="Times New Roman" w:cs="Times New Roman"/>
        </w:rPr>
        <w:t xml:space="preserve">: 10.1093/bioinformatics/btp616. </w:t>
      </w:r>
      <w:proofErr w:type="spellStart"/>
      <w:r w:rsidRPr="00410B8A">
        <w:rPr>
          <w:rFonts w:ascii="Times New Roman" w:hAnsi="Times New Roman" w:cs="Times New Roman"/>
        </w:rPr>
        <w:t>Epub</w:t>
      </w:r>
      <w:proofErr w:type="spellEnd"/>
      <w:r w:rsidRPr="00410B8A">
        <w:rPr>
          <w:rFonts w:ascii="Times New Roman" w:hAnsi="Times New Roman" w:cs="Times New Roman"/>
        </w:rPr>
        <w:t xml:space="preserve"> 2009 Nov 11. PMID: 19910308; PMCID: PMC2796818.</w:t>
      </w:r>
    </w:p>
    <w:p w14:paraId="2E954757" w14:textId="77777777" w:rsidR="008F50CF" w:rsidRPr="00410B8A" w:rsidRDefault="008F50CF" w:rsidP="008F50CF">
      <w:pPr>
        <w:pStyle w:val="ListParagraph"/>
        <w:numPr>
          <w:ilvl w:val="0"/>
          <w:numId w:val="2"/>
        </w:numPr>
        <w:rPr>
          <w:rFonts w:ascii="Times New Roman" w:hAnsi="Times New Roman" w:cs="Times New Roman"/>
          <w:b/>
          <w:bCs/>
        </w:rPr>
      </w:pPr>
      <w:r w:rsidRPr="00410B8A">
        <w:rPr>
          <w:rFonts w:ascii="Times New Roman" w:hAnsi="Times New Roman" w:cs="Times New Roman"/>
        </w:rPr>
        <w:t xml:space="preserve">Yu G, Wang LG, Han Y, He QY. </w:t>
      </w:r>
      <w:proofErr w:type="spellStart"/>
      <w:r w:rsidRPr="00410B8A">
        <w:rPr>
          <w:rFonts w:ascii="Times New Roman" w:hAnsi="Times New Roman" w:cs="Times New Roman"/>
        </w:rPr>
        <w:t>clusterProfiler</w:t>
      </w:r>
      <w:proofErr w:type="spellEnd"/>
      <w:r w:rsidRPr="00410B8A">
        <w:rPr>
          <w:rFonts w:ascii="Times New Roman" w:hAnsi="Times New Roman" w:cs="Times New Roman"/>
        </w:rPr>
        <w:t xml:space="preserve">: an R package for comparing biological themes among gene clusters. OMICS. 2012 May;16(5):284-7. </w:t>
      </w:r>
      <w:proofErr w:type="spellStart"/>
      <w:r w:rsidRPr="00410B8A">
        <w:rPr>
          <w:rFonts w:ascii="Times New Roman" w:hAnsi="Times New Roman" w:cs="Times New Roman"/>
        </w:rPr>
        <w:t>doi</w:t>
      </w:r>
      <w:proofErr w:type="spellEnd"/>
      <w:r w:rsidRPr="00410B8A">
        <w:rPr>
          <w:rFonts w:ascii="Times New Roman" w:hAnsi="Times New Roman" w:cs="Times New Roman"/>
        </w:rPr>
        <w:t xml:space="preserve">: 10.1089/omi.2011.0118. </w:t>
      </w:r>
      <w:proofErr w:type="spellStart"/>
      <w:r w:rsidRPr="00410B8A">
        <w:rPr>
          <w:rFonts w:ascii="Times New Roman" w:hAnsi="Times New Roman" w:cs="Times New Roman"/>
        </w:rPr>
        <w:t>Epub</w:t>
      </w:r>
      <w:proofErr w:type="spellEnd"/>
      <w:r w:rsidRPr="00410B8A">
        <w:rPr>
          <w:rFonts w:ascii="Times New Roman" w:hAnsi="Times New Roman" w:cs="Times New Roman"/>
        </w:rPr>
        <w:t xml:space="preserve"> 2012 Mar 28. PMID: 22455463; PMCID: PMC3339379.</w:t>
      </w:r>
    </w:p>
    <w:p w14:paraId="2E5317C4" w14:textId="42EC331C" w:rsidR="00A80682" w:rsidRPr="00410B8A" w:rsidRDefault="00A80682" w:rsidP="008F50CF">
      <w:pPr>
        <w:pStyle w:val="ListParagraph"/>
        <w:numPr>
          <w:ilvl w:val="0"/>
          <w:numId w:val="2"/>
        </w:numPr>
        <w:rPr>
          <w:rFonts w:ascii="Times New Roman" w:hAnsi="Times New Roman" w:cs="Times New Roman"/>
        </w:rPr>
      </w:pPr>
      <w:proofErr w:type="spellStart"/>
      <w:r w:rsidRPr="00410B8A">
        <w:rPr>
          <w:rFonts w:ascii="Times New Roman" w:hAnsi="Times New Roman" w:cs="Times New Roman"/>
        </w:rPr>
        <w:t>Mastrokolias</w:t>
      </w:r>
      <w:proofErr w:type="spellEnd"/>
      <w:r w:rsidRPr="00410B8A">
        <w:rPr>
          <w:rFonts w:ascii="Times New Roman" w:hAnsi="Times New Roman" w:cs="Times New Roman"/>
        </w:rPr>
        <w:t xml:space="preserve">, A. et al. (2012): </w:t>
      </w:r>
      <w:r w:rsidRPr="00410B8A">
        <w:rPr>
          <w:rFonts w:ascii="Times New Roman" w:hAnsi="Times New Roman" w:cs="Times New Roman"/>
          <w:i/>
          <w:iCs/>
        </w:rPr>
        <w:t>“Globin mRNA reduction for whole blood transcriptome sequencing.”</w:t>
      </w:r>
      <w:r w:rsidRPr="00410B8A">
        <w:rPr>
          <w:rFonts w:ascii="Times New Roman" w:hAnsi="Times New Roman" w:cs="Times New Roman"/>
        </w:rPr>
        <w:t xml:space="preserve"> Frontiers in Genetics.</w:t>
      </w:r>
    </w:p>
    <w:p w14:paraId="4ACA5240" w14:textId="3A99A489" w:rsidR="00A80682" w:rsidRDefault="00A80682" w:rsidP="008F50CF">
      <w:pPr>
        <w:pStyle w:val="ListParagraph"/>
        <w:numPr>
          <w:ilvl w:val="0"/>
          <w:numId w:val="2"/>
        </w:numPr>
        <w:rPr>
          <w:rFonts w:ascii="Times New Roman" w:hAnsi="Times New Roman" w:cs="Times New Roman"/>
        </w:rPr>
      </w:pPr>
      <w:r w:rsidRPr="00410B8A">
        <w:rPr>
          <w:rFonts w:ascii="Times New Roman" w:hAnsi="Times New Roman" w:cs="Times New Roman"/>
        </w:rPr>
        <w:t xml:space="preserve">Monaco, G. et al. (2019): </w:t>
      </w:r>
      <w:r w:rsidRPr="00410B8A">
        <w:rPr>
          <w:rFonts w:ascii="Times New Roman" w:hAnsi="Times New Roman" w:cs="Times New Roman"/>
          <w:i/>
          <w:iCs/>
        </w:rPr>
        <w:t>“RNA-Seq Profiling of Leukocyte Subsets in Human Peripheral Blood.”</w:t>
      </w:r>
      <w:r w:rsidRPr="00410B8A">
        <w:rPr>
          <w:rFonts w:ascii="Times New Roman" w:hAnsi="Times New Roman" w:cs="Times New Roman"/>
        </w:rPr>
        <w:t xml:space="preserve"> Cell Reports.</w:t>
      </w:r>
    </w:p>
    <w:p w14:paraId="57387DBC" w14:textId="77777777" w:rsidR="00DE0313" w:rsidRDefault="00DE0313" w:rsidP="00DE0313">
      <w:pPr>
        <w:pStyle w:val="NormalWeb"/>
        <w:numPr>
          <w:ilvl w:val="0"/>
          <w:numId w:val="2"/>
        </w:numPr>
      </w:pPr>
      <w:proofErr w:type="spellStart"/>
      <w:r>
        <w:t>McHeyzer</w:t>
      </w:r>
      <w:proofErr w:type="spellEnd"/>
      <w:r>
        <w:t xml:space="preserve">-Williams M, Okitsu S, Wang N, </w:t>
      </w:r>
      <w:proofErr w:type="spellStart"/>
      <w:r>
        <w:t>McHeyzer</w:t>
      </w:r>
      <w:proofErr w:type="spellEnd"/>
      <w:r>
        <w:t xml:space="preserve">-Williams L. Molecular programming of B cell memory. Nat Rev Immunol. 2011 Dec 9;12(1):24-34. </w:t>
      </w:r>
      <w:proofErr w:type="spellStart"/>
      <w:r>
        <w:t>doi</w:t>
      </w:r>
      <w:proofErr w:type="spellEnd"/>
      <w:r>
        <w:t>: 10.1038/nri3128. PMID: 22158414; PMCID: PMC3947622.</w:t>
      </w:r>
    </w:p>
    <w:p w14:paraId="37A5303E" w14:textId="77777777" w:rsidR="00DE0313" w:rsidRPr="00410B8A" w:rsidRDefault="00DE0313" w:rsidP="00DE0313">
      <w:pPr>
        <w:pStyle w:val="ListParagraph"/>
        <w:rPr>
          <w:rFonts w:ascii="Times New Roman" w:hAnsi="Times New Roman" w:cs="Times New Roman"/>
        </w:rPr>
      </w:pPr>
    </w:p>
    <w:p w14:paraId="66EB077A" w14:textId="77777777" w:rsidR="003E6FA4" w:rsidRPr="00410B8A" w:rsidRDefault="003E6FA4" w:rsidP="003E6FA4">
      <w:pPr>
        <w:rPr>
          <w:rFonts w:ascii="Times New Roman" w:hAnsi="Times New Roman" w:cs="Times New Roman"/>
        </w:rPr>
      </w:pPr>
    </w:p>
    <w:p w14:paraId="28C44554" w14:textId="77777777" w:rsidR="003E6FA4" w:rsidRPr="00410B8A" w:rsidRDefault="003E6FA4" w:rsidP="003E6FA4">
      <w:pPr>
        <w:rPr>
          <w:rFonts w:ascii="Times New Roman" w:hAnsi="Times New Roman" w:cs="Times New Roman"/>
        </w:rPr>
      </w:pPr>
    </w:p>
    <w:p w14:paraId="190CCAE5" w14:textId="77777777" w:rsidR="003E6FA4" w:rsidRPr="00410B8A" w:rsidRDefault="003E6FA4" w:rsidP="003E6FA4">
      <w:pPr>
        <w:rPr>
          <w:rFonts w:ascii="Times New Roman" w:hAnsi="Times New Roman" w:cs="Times New Roman"/>
        </w:rPr>
      </w:pPr>
    </w:p>
    <w:p w14:paraId="799E2285" w14:textId="77777777" w:rsidR="008F50CF" w:rsidRPr="00410B8A" w:rsidRDefault="008F50CF">
      <w:pPr>
        <w:rPr>
          <w:rFonts w:ascii="Times New Roman" w:hAnsi="Times New Roman" w:cs="Times New Roman"/>
        </w:rPr>
      </w:pPr>
    </w:p>
    <w:sectPr w:rsidR="008F50CF" w:rsidRPr="00410B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CDCCD" w14:textId="77777777" w:rsidR="00813682" w:rsidRDefault="00813682" w:rsidP="00706904">
      <w:pPr>
        <w:spacing w:after="0" w:line="240" w:lineRule="auto"/>
      </w:pPr>
      <w:r>
        <w:separator/>
      </w:r>
    </w:p>
  </w:endnote>
  <w:endnote w:type="continuationSeparator" w:id="0">
    <w:p w14:paraId="56398631" w14:textId="77777777" w:rsidR="00813682" w:rsidRDefault="00813682" w:rsidP="00706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0BFE7" w14:textId="77777777" w:rsidR="00813682" w:rsidRDefault="00813682" w:rsidP="00706904">
      <w:pPr>
        <w:spacing w:after="0" w:line="240" w:lineRule="auto"/>
      </w:pPr>
      <w:r>
        <w:separator/>
      </w:r>
    </w:p>
  </w:footnote>
  <w:footnote w:type="continuationSeparator" w:id="0">
    <w:p w14:paraId="46C55041" w14:textId="77777777" w:rsidR="00813682" w:rsidRDefault="00813682" w:rsidP="00706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966F0"/>
    <w:multiLevelType w:val="hybridMultilevel"/>
    <w:tmpl w:val="8EE09D90"/>
    <w:lvl w:ilvl="0" w:tplc="37C4E7D0">
      <w:start w:val="1"/>
      <w:numFmt w:val="decimal"/>
      <w:lvlText w:val="%1."/>
      <w:lvlJc w:val="left"/>
      <w:pPr>
        <w:tabs>
          <w:tab w:val="num" w:pos="720"/>
        </w:tabs>
        <w:ind w:left="720" w:hanging="360"/>
      </w:pPr>
    </w:lvl>
    <w:lvl w:ilvl="1" w:tplc="BE8A3AFC">
      <w:start w:val="1"/>
      <w:numFmt w:val="lowerLetter"/>
      <w:lvlText w:val="%2."/>
      <w:lvlJc w:val="left"/>
      <w:pPr>
        <w:tabs>
          <w:tab w:val="num" w:pos="1440"/>
        </w:tabs>
        <w:ind w:left="1440" w:hanging="360"/>
      </w:pPr>
    </w:lvl>
    <w:lvl w:ilvl="2" w:tplc="407EA762" w:tentative="1">
      <w:start w:val="1"/>
      <w:numFmt w:val="decimal"/>
      <w:lvlText w:val="%3."/>
      <w:lvlJc w:val="left"/>
      <w:pPr>
        <w:tabs>
          <w:tab w:val="num" w:pos="2160"/>
        </w:tabs>
        <w:ind w:left="2160" w:hanging="360"/>
      </w:pPr>
    </w:lvl>
    <w:lvl w:ilvl="3" w:tplc="F5BA6DD0" w:tentative="1">
      <w:start w:val="1"/>
      <w:numFmt w:val="decimal"/>
      <w:lvlText w:val="%4."/>
      <w:lvlJc w:val="left"/>
      <w:pPr>
        <w:tabs>
          <w:tab w:val="num" w:pos="2880"/>
        </w:tabs>
        <w:ind w:left="2880" w:hanging="360"/>
      </w:pPr>
    </w:lvl>
    <w:lvl w:ilvl="4" w:tplc="2EFE30DE" w:tentative="1">
      <w:start w:val="1"/>
      <w:numFmt w:val="decimal"/>
      <w:lvlText w:val="%5."/>
      <w:lvlJc w:val="left"/>
      <w:pPr>
        <w:tabs>
          <w:tab w:val="num" w:pos="3600"/>
        </w:tabs>
        <w:ind w:left="3600" w:hanging="360"/>
      </w:pPr>
    </w:lvl>
    <w:lvl w:ilvl="5" w:tplc="FB44017E" w:tentative="1">
      <w:start w:val="1"/>
      <w:numFmt w:val="decimal"/>
      <w:lvlText w:val="%6."/>
      <w:lvlJc w:val="left"/>
      <w:pPr>
        <w:tabs>
          <w:tab w:val="num" w:pos="4320"/>
        </w:tabs>
        <w:ind w:left="4320" w:hanging="360"/>
      </w:pPr>
    </w:lvl>
    <w:lvl w:ilvl="6" w:tplc="A984BDE6" w:tentative="1">
      <w:start w:val="1"/>
      <w:numFmt w:val="decimal"/>
      <w:lvlText w:val="%7."/>
      <w:lvlJc w:val="left"/>
      <w:pPr>
        <w:tabs>
          <w:tab w:val="num" w:pos="5040"/>
        </w:tabs>
        <w:ind w:left="5040" w:hanging="360"/>
      </w:pPr>
    </w:lvl>
    <w:lvl w:ilvl="7" w:tplc="9502F108" w:tentative="1">
      <w:start w:val="1"/>
      <w:numFmt w:val="decimal"/>
      <w:lvlText w:val="%8."/>
      <w:lvlJc w:val="left"/>
      <w:pPr>
        <w:tabs>
          <w:tab w:val="num" w:pos="5760"/>
        </w:tabs>
        <w:ind w:left="5760" w:hanging="360"/>
      </w:pPr>
    </w:lvl>
    <w:lvl w:ilvl="8" w:tplc="5C3A8ED4" w:tentative="1">
      <w:start w:val="1"/>
      <w:numFmt w:val="decimal"/>
      <w:lvlText w:val="%9."/>
      <w:lvlJc w:val="left"/>
      <w:pPr>
        <w:tabs>
          <w:tab w:val="num" w:pos="6480"/>
        </w:tabs>
        <w:ind w:left="6480" w:hanging="360"/>
      </w:pPr>
    </w:lvl>
  </w:abstractNum>
  <w:abstractNum w:abstractNumId="1" w15:restartNumberingAfterBreak="0">
    <w:nsid w:val="3EEA5785"/>
    <w:multiLevelType w:val="hybridMultilevel"/>
    <w:tmpl w:val="3C0C0CAA"/>
    <w:lvl w:ilvl="0" w:tplc="150E228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883C45"/>
    <w:multiLevelType w:val="multilevel"/>
    <w:tmpl w:val="BC5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B32FA"/>
    <w:multiLevelType w:val="hybridMultilevel"/>
    <w:tmpl w:val="3C0C0CA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893951">
    <w:abstractNumId w:val="1"/>
  </w:num>
  <w:num w:numId="2" w16cid:durableId="1717044118">
    <w:abstractNumId w:val="3"/>
  </w:num>
  <w:num w:numId="3" w16cid:durableId="1682659577">
    <w:abstractNumId w:val="0"/>
  </w:num>
  <w:num w:numId="4" w16cid:durableId="643311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4A4"/>
    <w:rsid w:val="00010BBE"/>
    <w:rsid w:val="000328EB"/>
    <w:rsid w:val="000444C3"/>
    <w:rsid w:val="0004498E"/>
    <w:rsid w:val="000B248A"/>
    <w:rsid w:val="000B3E9F"/>
    <w:rsid w:val="000D0CDE"/>
    <w:rsid w:val="000D79ED"/>
    <w:rsid w:val="000F43F7"/>
    <w:rsid w:val="000F6365"/>
    <w:rsid w:val="00102877"/>
    <w:rsid w:val="00104854"/>
    <w:rsid w:val="00132470"/>
    <w:rsid w:val="00137AAC"/>
    <w:rsid w:val="0014759E"/>
    <w:rsid w:val="00152A9C"/>
    <w:rsid w:val="00155B8C"/>
    <w:rsid w:val="00165B0D"/>
    <w:rsid w:val="00172B67"/>
    <w:rsid w:val="0018056A"/>
    <w:rsid w:val="001B1969"/>
    <w:rsid w:val="001B4BDB"/>
    <w:rsid w:val="001C054F"/>
    <w:rsid w:val="001C10FC"/>
    <w:rsid w:val="001C312E"/>
    <w:rsid w:val="001E543E"/>
    <w:rsid w:val="001E5ED3"/>
    <w:rsid w:val="001F3812"/>
    <w:rsid w:val="002078FA"/>
    <w:rsid w:val="00226FD5"/>
    <w:rsid w:val="00236D67"/>
    <w:rsid w:val="00284119"/>
    <w:rsid w:val="002C06DB"/>
    <w:rsid w:val="002C12BC"/>
    <w:rsid w:val="0030481B"/>
    <w:rsid w:val="003429E4"/>
    <w:rsid w:val="00354543"/>
    <w:rsid w:val="00357580"/>
    <w:rsid w:val="003625BC"/>
    <w:rsid w:val="0038447E"/>
    <w:rsid w:val="003C07BB"/>
    <w:rsid w:val="003E0445"/>
    <w:rsid w:val="003E6FA4"/>
    <w:rsid w:val="00410B8A"/>
    <w:rsid w:val="00413537"/>
    <w:rsid w:val="00434216"/>
    <w:rsid w:val="00434BE4"/>
    <w:rsid w:val="004373A3"/>
    <w:rsid w:val="00455820"/>
    <w:rsid w:val="00485262"/>
    <w:rsid w:val="004A0B5F"/>
    <w:rsid w:val="004A2D67"/>
    <w:rsid w:val="004C59F9"/>
    <w:rsid w:val="004E144C"/>
    <w:rsid w:val="004F2A23"/>
    <w:rsid w:val="0051192E"/>
    <w:rsid w:val="00542408"/>
    <w:rsid w:val="005564A4"/>
    <w:rsid w:val="00563B62"/>
    <w:rsid w:val="005C40F3"/>
    <w:rsid w:val="005C4DD4"/>
    <w:rsid w:val="00612D70"/>
    <w:rsid w:val="00615264"/>
    <w:rsid w:val="00623DC3"/>
    <w:rsid w:val="00626EBD"/>
    <w:rsid w:val="00627EC2"/>
    <w:rsid w:val="00636AE5"/>
    <w:rsid w:val="006446AC"/>
    <w:rsid w:val="006500AA"/>
    <w:rsid w:val="006644FB"/>
    <w:rsid w:val="00683EBE"/>
    <w:rsid w:val="006856EF"/>
    <w:rsid w:val="006F2055"/>
    <w:rsid w:val="006F7AA3"/>
    <w:rsid w:val="00704F0C"/>
    <w:rsid w:val="00705D23"/>
    <w:rsid w:val="00706904"/>
    <w:rsid w:val="007208F9"/>
    <w:rsid w:val="007C0A1E"/>
    <w:rsid w:val="007E5B0C"/>
    <w:rsid w:val="00813682"/>
    <w:rsid w:val="008138FB"/>
    <w:rsid w:val="008B55F9"/>
    <w:rsid w:val="008C5DCE"/>
    <w:rsid w:val="008C74D7"/>
    <w:rsid w:val="008F50CF"/>
    <w:rsid w:val="0090048D"/>
    <w:rsid w:val="00907E8E"/>
    <w:rsid w:val="00917B1C"/>
    <w:rsid w:val="00951578"/>
    <w:rsid w:val="009B6EA6"/>
    <w:rsid w:val="009E4C28"/>
    <w:rsid w:val="009F0092"/>
    <w:rsid w:val="00A03A77"/>
    <w:rsid w:val="00A03F76"/>
    <w:rsid w:val="00A065C6"/>
    <w:rsid w:val="00A21474"/>
    <w:rsid w:val="00A2476F"/>
    <w:rsid w:val="00A41460"/>
    <w:rsid w:val="00A45CCE"/>
    <w:rsid w:val="00A67E8B"/>
    <w:rsid w:val="00A72573"/>
    <w:rsid w:val="00A80682"/>
    <w:rsid w:val="00A86339"/>
    <w:rsid w:val="00A9066D"/>
    <w:rsid w:val="00AA04F3"/>
    <w:rsid w:val="00AA6EE8"/>
    <w:rsid w:val="00AA7A8F"/>
    <w:rsid w:val="00AB2B43"/>
    <w:rsid w:val="00AB40CC"/>
    <w:rsid w:val="00AD7548"/>
    <w:rsid w:val="00B324EA"/>
    <w:rsid w:val="00B979FC"/>
    <w:rsid w:val="00BC43D7"/>
    <w:rsid w:val="00BD13AF"/>
    <w:rsid w:val="00BD16DF"/>
    <w:rsid w:val="00BF0597"/>
    <w:rsid w:val="00BF162A"/>
    <w:rsid w:val="00BF4729"/>
    <w:rsid w:val="00C00005"/>
    <w:rsid w:val="00C03167"/>
    <w:rsid w:val="00C31EA8"/>
    <w:rsid w:val="00C35FD5"/>
    <w:rsid w:val="00C44AE5"/>
    <w:rsid w:val="00C5598C"/>
    <w:rsid w:val="00C612C2"/>
    <w:rsid w:val="00C92032"/>
    <w:rsid w:val="00CA15FF"/>
    <w:rsid w:val="00CA50B3"/>
    <w:rsid w:val="00CB3580"/>
    <w:rsid w:val="00CE17A8"/>
    <w:rsid w:val="00CE6A26"/>
    <w:rsid w:val="00CF1F38"/>
    <w:rsid w:val="00D03C24"/>
    <w:rsid w:val="00D31F4F"/>
    <w:rsid w:val="00D574D6"/>
    <w:rsid w:val="00D76FE6"/>
    <w:rsid w:val="00D83CD0"/>
    <w:rsid w:val="00D93C02"/>
    <w:rsid w:val="00D96685"/>
    <w:rsid w:val="00DC7344"/>
    <w:rsid w:val="00DE0313"/>
    <w:rsid w:val="00DE6532"/>
    <w:rsid w:val="00E26E03"/>
    <w:rsid w:val="00E33DEE"/>
    <w:rsid w:val="00E621DA"/>
    <w:rsid w:val="00E67E36"/>
    <w:rsid w:val="00E705AE"/>
    <w:rsid w:val="00EA5F4A"/>
    <w:rsid w:val="00EB7701"/>
    <w:rsid w:val="00ED578D"/>
    <w:rsid w:val="00EE1814"/>
    <w:rsid w:val="00EF2EB4"/>
    <w:rsid w:val="00EF6324"/>
    <w:rsid w:val="00F1579F"/>
    <w:rsid w:val="00F27000"/>
    <w:rsid w:val="00F86F3C"/>
    <w:rsid w:val="00FA325F"/>
    <w:rsid w:val="00FA4948"/>
    <w:rsid w:val="00FE5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E6951"/>
  <w15:chartTrackingRefBased/>
  <w15:docId w15:val="{EB8711F9-998D-FE42-959F-B30E16B49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537"/>
  </w:style>
  <w:style w:type="paragraph" w:styleId="Heading1">
    <w:name w:val="heading 1"/>
    <w:basedOn w:val="Normal"/>
    <w:next w:val="Normal"/>
    <w:link w:val="Heading1Char"/>
    <w:uiPriority w:val="9"/>
    <w:qFormat/>
    <w:rsid w:val="0055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4A4"/>
    <w:rPr>
      <w:rFonts w:eastAsiaTheme="majorEastAsia" w:cstheme="majorBidi"/>
      <w:color w:val="272727" w:themeColor="text1" w:themeTint="D8"/>
    </w:rPr>
  </w:style>
  <w:style w:type="paragraph" w:styleId="Title">
    <w:name w:val="Title"/>
    <w:basedOn w:val="Normal"/>
    <w:next w:val="Normal"/>
    <w:link w:val="TitleChar"/>
    <w:uiPriority w:val="10"/>
    <w:qFormat/>
    <w:rsid w:val="0055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4A4"/>
    <w:pPr>
      <w:spacing w:before="160"/>
      <w:jc w:val="center"/>
    </w:pPr>
    <w:rPr>
      <w:i/>
      <w:iCs/>
      <w:color w:val="404040" w:themeColor="text1" w:themeTint="BF"/>
    </w:rPr>
  </w:style>
  <w:style w:type="character" w:customStyle="1" w:styleId="QuoteChar">
    <w:name w:val="Quote Char"/>
    <w:basedOn w:val="DefaultParagraphFont"/>
    <w:link w:val="Quote"/>
    <w:uiPriority w:val="29"/>
    <w:rsid w:val="005564A4"/>
    <w:rPr>
      <w:i/>
      <w:iCs/>
      <w:color w:val="404040" w:themeColor="text1" w:themeTint="BF"/>
    </w:rPr>
  </w:style>
  <w:style w:type="paragraph" w:styleId="ListParagraph">
    <w:name w:val="List Paragraph"/>
    <w:basedOn w:val="Normal"/>
    <w:uiPriority w:val="34"/>
    <w:qFormat/>
    <w:rsid w:val="005564A4"/>
    <w:pPr>
      <w:ind w:left="720"/>
      <w:contextualSpacing/>
    </w:pPr>
  </w:style>
  <w:style w:type="character" w:styleId="IntenseEmphasis">
    <w:name w:val="Intense Emphasis"/>
    <w:basedOn w:val="DefaultParagraphFont"/>
    <w:uiPriority w:val="21"/>
    <w:qFormat/>
    <w:rsid w:val="005564A4"/>
    <w:rPr>
      <w:i/>
      <w:iCs/>
      <w:color w:val="0F4761" w:themeColor="accent1" w:themeShade="BF"/>
    </w:rPr>
  </w:style>
  <w:style w:type="paragraph" w:styleId="IntenseQuote">
    <w:name w:val="Intense Quote"/>
    <w:basedOn w:val="Normal"/>
    <w:next w:val="Normal"/>
    <w:link w:val="IntenseQuoteChar"/>
    <w:uiPriority w:val="30"/>
    <w:qFormat/>
    <w:rsid w:val="0055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4A4"/>
    <w:rPr>
      <w:i/>
      <w:iCs/>
      <w:color w:val="0F4761" w:themeColor="accent1" w:themeShade="BF"/>
    </w:rPr>
  </w:style>
  <w:style w:type="character" w:styleId="IntenseReference">
    <w:name w:val="Intense Reference"/>
    <w:basedOn w:val="DefaultParagraphFont"/>
    <w:uiPriority w:val="32"/>
    <w:qFormat/>
    <w:rsid w:val="005564A4"/>
    <w:rPr>
      <w:b/>
      <w:bCs/>
      <w:smallCaps/>
      <w:color w:val="0F4761" w:themeColor="accent1" w:themeShade="BF"/>
      <w:spacing w:val="5"/>
    </w:rPr>
  </w:style>
  <w:style w:type="table" w:styleId="TableGrid">
    <w:name w:val="Table Grid"/>
    <w:basedOn w:val="TableNormal"/>
    <w:uiPriority w:val="39"/>
    <w:rsid w:val="00226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6F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C10FC"/>
    <w:rPr>
      <w:color w:val="467886" w:themeColor="hyperlink"/>
      <w:u w:val="single"/>
    </w:rPr>
  </w:style>
  <w:style w:type="character" w:styleId="UnresolvedMention">
    <w:name w:val="Unresolved Mention"/>
    <w:basedOn w:val="DefaultParagraphFont"/>
    <w:uiPriority w:val="99"/>
    <w:semiHidden/>
    <w:unhideWhenUsed/>
    <w:rsid w:val="001C10FC"/>
    <w:rPr>
      <w:color w:val="605E5C"/>
      <w:shd w:val="clear" w:color="auto" w:fill="E1DFDD"/>
    </w:rPr>
  </w:style>
  <w:style w:type="character" w:styleId="FollowedHyperlink">
    <w:name w:val="FollowedHyperlink"/>
    <w:basedOn w:val="DefaultParagraphFont"/>
    <w:uiPriority w:val="99"/>
    <w:semiHidden/>
    <w:unhideWhenUsed/>
    <w:rsid w:val="00FA325F"/>
    <w:rPr>
      <w:color w:val="96607D" w:themeColor="followedHyperlink"/>
      <w:u w:val="single"/>
    </w:rPr>
  </w:style>
  <w:style w:type="character" w:styleId="Strong">
    <w:name w:val="Strong"/>
    <w:basedOn w:val="DefaultParagraphFont"/>
    <w:uiPriority w:val="22"/>
    <w:qFormat/>
    <w:rsid w:val="00FA325F"/>
    <w:rPr>
      <w:b/>
      <w:bCs/>
    </w:rPr>
  </w:style>
  <w:style w:type="character" w:styleId="HTMLCode">
    <w:name w:val="HTML Code"/>
    <w:basedOn w:val="DefaultParagraphFont"/>
    <w:uiPriority w:val="99"/>
    <w:semiHidden/>
    <w:unhideWhenUsed/>
    <w:rsid w:val="00284119"/>
    <w:rPr>
      <w:rFonts w:ascii="Courier New" w:eastAsia="Times New Roman" w:hAnsi="Courier New" w:cs="Courier New"/>
      <w:sz w:val="20"/>
      <w:szCs w:val="20"/>
    </w:rPr>
  </w:style>
  <w:style w:type="character" w:customStyle="1" w:styleId="math-inline">
    <w:name w:val="math-inline"/>
    <w:basedOn w:val="DefaultParagraphFont"/>
    <w:rsid w:val="00284119"/>
  </w:style>
  <w:style w:type="paragraph" w:styleId="Header">
    <w:name w:val="header"/>
    <w:basedOn w:val="Normal"/>
    <w:link w:val="HeaderChar"/>
    <w:uiPriority w:val="99"/>
    <w:unhideWhenUsed/>
    <w:rsid w:val="00706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904"/>
  </w:style>
  <w:style w:type="paragraph" w:styleId="Footer">
    <w:name w:val="footer"/>
    <w:basedOn w:val="Normal"/>
    <w:link w:val="FooterChar"/>
    <w:uiPriority w:val="99"/>
    <w:unhideWhenUsed/>
    <w:rsid w:val="00706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1249">
      <w:bodyDiv w:val="1"/>
      <w:marLeft w:val="0"/>
      <w:marRight w:val="0"/>
      <w:marTop w:val="0"/>
      <w:marBottom w:val="0"/>
      <w:divBdr>
        <w:top w:val="none" w:sz="0" w:space="0" w:color="auto"/>
        <w:left w:val="none" w:sz="0" w:space="0" w:color="auto"/>
        <w:bottom w:val="none" w:sz="0" w:space="0" w:color="auto"/>
        <w:right w:val="none" w:sz="0" w:space="0" w:color="auto"/>
      </w:divBdr>
    </w:div>
    <w:div w:id="221209690">
      <w:bodyDiv w:val="1"/>
      <w:marLeft w:val="0"/>
      <w:marRight w:val="0"/>
      <w:marTop w:val="0"/>
      <w:marBottom w:val="0"/>
      <w:divBdr>
        <w:top w:val="none" w:sz="0" w:space="0" w:color="auto"/>
        <w:left w:val="none" w:sz="0" w:space="0" w:color="auto"/>
        <w:bottom w:val="none" w:sz="0" w:space="0" w:color="auto"/>
        <w:right w:val="none" w:sz="0" w:space="0" w:color="auto"/>
      </w:divBdr>
    </w:div>
    <w:div w:id="223226017">
      <w:bodyDiv w:val="1"/>
      <w:marLeft w:val="0"/>
      <w:marRight w:val="0"/>
      <w:marTop w:val="0"/>
      <w:marBottom w:val="0"/>
      <w:divBdr>
        <w:top w:val="none" w:sz="0" w:space="0" w:color="auto"/>
        <w:left w:val="none" w:sz="0" w:space="0" w:color="auto"/>
        <w:bottom w:val="none" w:sz="0" w:space="0" w:color="auto"/>
        <w:right w:val="none" w:sz="0" w:space="0" w:color="auto"/>
      </w:divBdr>
    </w:div>
    <w:div w:id="253589408">
      <w:bodyDiv w:val="1"/>
      <w:marLeft w:val="0"/>
      <w:marRight w:val="0"/>
      <w:marTop w:val="0"/>
      <w:marBottom w:val="0"/>
      <w:divBdr>
        <w:top w:val="none" w:sz="0" w:space="0" w:color="auto"/>
        <w:left w:val="none" w:sz="0" w:space="0" w:color="auto"/>
        <w:bottom w:val="none" w:sz="0" w:space="0" w:color="auto"/>
        <w:right w:val="none" w:sz="0" w:space="0" w:color="auto"/>
      </w:divBdr>
    </w:div>
    <w:div w:id="268662834">
      <w:bodyDiv w:val="1"/>
      <w:marLeft w:val="0"/>
      <w:marRight w:val="0"/>
      <w:marTop w:val="0"/>
      <w:marBottom w:val="0"/>
      <w:divBdr>
        <w:top w:val="none" w:sz="0" w:space="0" w:color="auto"/>
        <w:left w:val="none" w:sz="0" w:space="0" w:color="auto"/>
        <w:bottom w:val="none" w:sz="0" w:space="0" w:color="auto"/>
        <w:right w:val="none" w:sz="0" w:space="0" w:color="auto"/>
      </w:divBdr>
    </w:div>
    <w:div w:id="293760501">
      <w:bodyDiv w:val="1"/>
      <w:marLeft w:val="0"/>
      <w:marRight w:val="0"/>
      <w:marTop w:val="0"/>
      <w:marBottom w:val="0"/>
      <w:divBdr>
        <w:top w:val="none" w:sz="0" w:space="0" w:color="auto"/>
        <w:left w:val="none" w:sz="0" w:space="0" w:color="auto"/>
        <w:bottom w:val="none" w:sz="0" w:space="0" w:color="auto"/>
        <w:right w:val="none" w:sz="0" w:space="0" w:color="auto"/>
      </w:divBdr>
    </w:div>
    <w:div w:id="315577316">
      <w:bodyDiv w:val="1"/>
      <w:marLeft w:val="0"/>
      <w:marRight w:val="0"/>
      <w:marTop w:val="0"/>
      <w:marBottom w:val="0"/>
      <w:divBdr>
        <w:top w:val="none" w:sz="0" w:space="0" w:color="auto"/>
        <w:left w:val="none" w:sz="0" w:space="0" w:color="auto"/>
        <w:bottom w:val="none" w:sz="0" w:space="0" w:color="auto"/>
        <w:right w:val="none" w:sz="0" w:space="0" w:color="auto"/>
      </w:divBdr>
    </w:div>
    <w:div w:id="357241385">
      <w:bodyDiv w:val="1"/>
      <w:marLeft w:val="0"/>
      <w:marRight w:val="0"/>
      <w:marTop w:val="0"/>
      <w:marBottom w:val="0"/>
      <w:divBdr>
        <w:top w:val="none" w:sz="0" w:space="0" w:color="auto"/>
        <w:left w:val="none" w:sz="0" w:space="0" w:color="auto"/>
        <w:bottom w:val="none" w:sz="0" w:space="0" w:color="auto"/>
        <w:right w:val="none" w:sz="0" w:space="0" w:color="auto"/>
      </w:divBdr>
    </w:div>
    <w:div w:id="600182788">
      <w:bodyDiv w:val="1"/>
      <w:marLeft w:val="0"/>
      <w:marRight w:val="0"/>
      <w:marTop w:val="0"/>
      <w:marBottom w:val="0"/>
      <w:divBdr>
        <w:top w:val="none" w:sz="0" w:space="0" w:color="auto"/>
        <w:left w:val="none" w:sz="0" w:space="0" w:color="auto"/>
        <w:bottom w:val="none" w:sz="0" w:space="0" w:color="auto"/>
        <w:right w:val="none" w:sz="0" w:space="0" w:color="auto"/>
      </w:divBdr>
    </w:div>
    <w:div w:id="606231109">
      <w:bodyDiv w:val="1"/>
      <w:marLeft w:val="0"/>
      <w:marRight w:val="0"/>
      <w:marTop w:val="0"/>
      <w:marBottom w:val="0"/>
      <w:divBdr>
        <w:top w:val="none" w:sz="0" w:space="0" w:color="auto"/>
        <w:left w:val="none" w:sz="0" w:space="0" w:color="auto"/>
        <w:bottom w:val="none" w:sz="0" w:space="0" w:color="auto"/>
        <w:right w:val="none" w:sz="0" w:space="0" w:color="auto"/>
      </w:divBdr>
    </w:div>
    <w:div w:id="620497456">
      <w:bodyDiv w:val="1"/>
      <w:marLeft w:val="0"/>
      <w:marRight w:val="0"/>
      <w:marTop w:val="0"/>
      <w:marBottom w:val="0"/>
      <w:divBdr>
        <w:top w:val="none" w:sz="0" w:space="0" w:color="auto"/>
        <w:left w:val="none" w:sz="0" w:space="0" w:color="auto"/>
        <w:bottom w:val="none" w:sz="0" w:space="0" w:color="auto"/>
        <w:right w:val="none" w:sz="0" w:space="0" w:color="auto"/>
      </w:divBdr>
    </w:div>
    <w:div w:id="642780604">
      <w:bodyDiv w:val="1"/>
      <w:marLeft w:val="0"/>
      <w:marRight w:val="0"/>
      <w:marTop w:val="0"/>
      <w:marBottom w:val="0"/>
      <w:divBdr>
        <w:top w:val="none" w:sz="0" w:space="0" w:color="auto"/>
        <w:left w:val="none" w:sz="0" w:space="0" w:color="auto"/>
        <w:bottom w:val="none" w:sz="0" w:space="0" w:color="auto"/>
        <w:right w:val="none" w:sz="0" w:space="0" w:color="auto"/>
      </w:divBdr>
    </w:div>
    <w:div w:id="692805527">
      <w:bodyDiv w:val="1"/>
      <w:marLeft w:val="0"/>
      <w:marRight w:val="0"/>
      <w:marTop w:val="0"/>
      <w:marBottom w:val="0"/>
      <w:divBdr>
        <w:top w:val="none" w:sz="0" w:space="0" w:color="auto"/>
        <w:left w:val="none" w:sz="0" w:space="0" w:color="auto"/>
        <w:bottom w:val="none" w:sz="0" w:space="0" w:color="auto"/>
        <w:right w:val="none" w:sz="0" w:space="0" w:color="auto"/>
      </w:divBdr>
    </w:div>
    <w:div w:id="723791088">
      <w:bodyDiv w:val="1"/>
      <w:marLeft w:val="0"/>
      <w:marRight w:val="0"/>
      <w:marTop w:val="0"/>
      <w:marBottom w:val="0"/>
      <w:divBdr>
        <w:top w:val="none" w:sz="0" w:space="0" w:color="auto"/>
        <w:left w:val="none" w:sz="0" w:space="0" w:color="auto"/>
        <w:bottom w:val="none" w:sz="0" w:space="0" w:color="auto"/>
        <w:right w:val="none" w:sz="0" w:space="0" w:color="auto"/>
      </w:divBdr>
    </w:div>
    <w:div w:id="797186570">
      <w:bodyDiv w:val="1"/>
      <w:marLeft w:val="0"/>
      <w:marRight w:val="0"/>
      <w:marTop w:val="0"/>
      <w:marBottom w:val="0"/>
      <w:divBdr>
        <w:top w:val="none" w:sz="0" w:space="0" w:color="auto"/>
        <w:left w:val="none" w:sz="0" w:space="0" w:color="auto"/>
        <w:bottom w:val="none" w:sz="0" w:space="0" w:color="auto"/>
        <w:right w:val="none" w:sz="0" w:space="0" w:color="auto"/>
      </w:divBdr>
    </w:div>
    <w:div w:id="983124540">
      <w:bodyDiv w:val="1"/>
      <w:marLeft w:val="0"/>
      <w:marRight w:val="0"/>
      <w:marTop w:val="0"/>
      <w:marBottom w:val="0"/>
      <w:divBdr>
        <w:top w:val="none" w:sz="0" w:space="0" w:color="auto"/>
        <w:left w:val="none" w:sz="0" w:space="0" w:color="auto"/>
        <w:bottom w:val="none" w:sz="0" w:space="0" w:color="auto"/>
        <w:right w:val="none" w:sz="0" w:space="0" w:color="auto"/>
      </w:divBdr>
    </w:div>
    <w:div w:id="1124539919">
      <w:bodyDiv w:val="1"/>
      <w:marLeft w:val="0"/>
      <w:marRight w:val="0"/>
      <w:marTop w:val="0"/>
      <w:marBottom w:val="0"/>
      <w:divBdr>
        <w:top w:val="none" w:sz="0" w:space="0" w:color="auto"/>
        <w:left w:val="none" w:sz="0" w:space="0" w:color="auto"/>
        <w:bottom w:val="none" w:sz="0" w:space="0" w:color="auto"/>
        <w:right w:val="none" w:sz="0" w:space="0" w:color="auto"/>
      </w:divBdr>
    </w:div>
    <w:div w:id="1128745535">
      <w:bodyDiv w:val="1"/>
      <w:marLeft w:val="0"/>
      <w:marRight w:val="0"/>
      <w:marTop w:val="0"/>
      <w:marBottom w:val="0"/>
      <w:divBdr>
        <w:top w:val="none" w:sz="0" w:space="0" w:color="auto"/>
        <w:left w:val="none" w:sz="0" w:space="0" w:color="auto"/>
        <w:bottom w:val="none" w:sz="0" w:space="0" w:color="auto"/>
        <w:right w:val="none" w:sz="0" w:space="0" w:color="auto"/>
      </w:divBdr>
      <w:divsChild>
        <w:div w:id="722749751">
          <w:marLeft w:val="547"/>
          <w:marRight w:val="0"/>
          <w:marTop w:val="0"/>
          <w:marBottom w:val="0"/>
          <w:divBdr>
            <w:top w:val="none" w:sz="0" w:space="0" w:color="auto"/>
            <w:left w:val="none" w:sz="0" w:space="0" w:color="auto"/>
            <w:bottom w:val="none" w:sz="0" w:space="0" w:color="auto"/>
            <w:right w:val="none" w:sz="0" w:space="0" w:color="auto"/>
          </w:divBdr>
        </w:div>
        <w:div w:id="576129948">
          <w:marLeft w:val="1440"/>
          <w:marRight w:val="0"/>
          <w:marTop w:val="0"/>
          <w:marBottom w:val="0"/>
          <w:divBdr>
            <w:top w:val="none" w:sz="0" w:space="0" w:color="auto"/>
            <w:left w:val="none" w:sz="0" w:space="0" w:color="auto"/>
            <w:bottom w:val="none" w:sz="0" w:space="0" w:color="auto"/>
            <w:right w:val="none" w:sz="0" w:space="0" w:color="auto"/>
          </w:divBdr>
        </w:div>
        <w:div w:id="820777203">
          <w:marLeft w:val="1440"/>
          <w:marRight w:val="0"/>
          <w:marTop w:val="0"/>
          <w:marBottom w:val="0"/>
          <w:divBdr>
            <w:top w:val="none" w:sz="0" w:space="0" w:color="auto"/>
            <w:left w:val="none" w:sz="0" w:space="0" w:color="auto"/>
            <w:bottom w:val="none" w:sz="0" w:space="0" w:color="auto"/>
            <w:right w:val="none" w:sz="0" w:space="0" w:color="auto"/>
          </w:divBdr>
        </w:div>
      </w:divsChild>
    </w:div>
    <w:div w:id="1210729415">
      <w:bodyDiv w:val="1"/>
      <w:marLeft w:val="0"/>
      <w:marRight w:val="0"/>
      <w:marTop w:val="0"/>
      <w:marBottom w:val="0"/>
      <w:divBdr>
        <w:top w:val="none" w:sz="0" w:space="0" w:color="auto"/>
        <w:left w:val="none" w:sz="0" w:space="0" w:color="auto"/>
        <w:bottom w:val="none" w:sz="0" w:space="0" w:color="auto"/>
        <w:right w:val="none" w:sz="0" w:space="0" w:color="auto"/>
      </w:divBdr>
    </w:div>
    <w:div w:id="1245652243">
      <w:bodyDiv w:val="1"/>
      <w:marLeft w:val="0"/>
      <w:marRight w:val="0"/>
      <w:marTop w:val="0"/>
      <w:marBottom w:val="0"/>
      <w:divBdr>
        <w:top w:val="none" w:sz="0" w:space="0" w:color="auto"/>
        <w:left w:val="none" w:sz="0" w:space="0" w:color="auto"/>
        <w:bottom w:val="none" w:sz="0" w:space="0" w:color="auto"/>
        <w:right w:val="none" w:sz="0" w:space="0" w:color="auto"/>
      </w:divBdr>
    </w:div>
    <w:div w:id="1278292794">
      <w:bodyDiv w:val="1"/>
      <w:marLeft w:val="0"/>
      <w:marRight w:val="0"/>
      <w:marTop w:val="0"/>
      <w:marBottom w:val="0"/>
      <w:divBdr>
        <w:top w:val="none" w:sz="0" w:space="0" w:color="auto"/>
        <w:left w:val="none" w:sz="0" w:space="0" w:color="auto"/>
        <w:bottom w:val="none" w:sz="0" w:space="0" w:color="auto"/>
        <w:right w:val="none" w:sz="0" w:space="0" w:color="auto"/>
      </w:divBdr>
    </w:div>
    <w:div w:id="1279291883">
      <w:bodyDiv w:val="1"/>
      <w:marLeft w:val="0"/>
      <w:marRight w:val="0"/>
      <w:marTop w:val="0"/>
      <w:marBottom w:val="0"/>
      <w:divBdr>
        <w:top w:val="none" w:sz="0" w:space="0" w:color="auto"/>
        <w:left w:val="none" w:sz="0" w:space="0" w:color="auto"/>
        <w:bottom w:val="none" w:sz="0" w:space="0" w:color="auto"/>
        <w:right w:val="none" w:sz="0" w:space="0" w:color="auto"/>
      </w:divBdr>
    </w:div>
    <w:div w:id="1291401817">
      <w:bodyDiv w:val="1"/>
      <w:marLeft w:val="0"/>
      <w:marRight w:val="0"/>
      <w:marTop w:val="0"/>
      <w:marBottom w:val="0"/>
      <w:divBdr>
        <w:top w:val="none" w:sz="0" w:space="0" w:color="auto"/>
        <w:left w:val="none" w:sz="0" w:space="0" w:color="auto"/>
        <w:bottom w:val="none" w:sz="0" w:space="0" w:color="auto"/>
        <w:right w:val="none" w:sz="0" w:space="0" w:color="auto"/>
      </w:divBdr>
    </w:div>
    <w:div w:id="1298488563">
      <w:bodyDiv w:val="1"/>
      <w:marLeft w:val="0"/>
      <w:marRight w:val="0"/>
      <w:marTop w:val="0"/>
      <w:marBottom w:val="0"/>
      <w:divBdr>
        <w:top w:val="none" w:sz="0" w:space="0" w:color="auto"/>
        <w:left w:val="none" w:sz="0" w:space="0" w:color="auto"/>
        <w:bottom w:val="none" w:sz="0" w:space="0" w:color="auto"/>
        <w:right w:val="none" w:sz="0" w:space="0" w:color="auto"/>
      </w:divBdr>
    </w:div>
    <w:div w:id="1396928379">
      <w:bodyDiv w:val="1"/>
      <w:marLeft w:val="0"/>
      <w:marRight w:val="0"/>
      <w:marTop w:val="0"/>
      <w:marBottom w:val="0"/>
      <w:divBdr>
        <w:top w:val="none" w:sz="0" w:space="0" w:color="auto"/>
        <w:left w:val="none" w:sz="0" w:space="0" w:color="auto"/>
        <w:bottom w:val="none" w:sz="0" w:space="0" w:color="auto"/>
        <w:right w:val="none" w:sz="0" w:space="0" w:color="auto"/>
      </w:divBdr>
    </w:div>
    <w:div w:id="1413501725">
      <w:bodyDiv w:val="1"/>
      <w:marLeft w:val="0"/>
      <w:marRight w:val="0"/>
      <w:marTop w:val="0"/>
      <w:marBottom w:val="0"/>
      <w:divBdr>
        <w:top w:val="none" w:sz="0" w:space="0" w:color="auto"/>
        <w:left w:val="none" w:sz="0" w:space="0" w:color="auto"/>
        <w:bottom w:val="none" w:sz="0" w:space="0" w:color="auto"/>
        <w:right w:val="none" w:sz="0" w:space="0" w:color="auto"/>
      </w:divBdr>
    </w:div>
    <w:div w:id="1429278689">
      <w:bodyDiv w:val="1"/>
      <w:marLeft w:val="0"/>
      <w:marRight w:val="0"/>
      <w:marTop w:val="0"/>
      <w:marBottom w:val="0"/>
      <w:divBdr>
        <w:top w:val="none" w:sz="0" w:space="0" w:color="auto"/>
        <w:left w:val="none" w:sz="0" w:space="0" w:color="auto"/>
        <w:bottom w:val="none" w:sz="0" w:space="0" w:color="auto"/>
        <w:right w:val="none" w:sz="0" w:space="0" w:color="auto"/>
      </w:divBdr>
    </w:div>
    <w:div w:id="1441484470">
      <w:bodyDiv w:val="1"/>
      <w:marLeft w:val="0"/>
      <w:marRight w:val="0"/>
      <w:marTop w:val="0"/>
      <w:marBottom w:val="0"/>
      <w:divBdr>
        <w:top w:val="none" w:sz="0" w:space="0" w:color="auto"/>
        <w:left w:val="none" w:sz="0" w:space="0" w:color="auto"/>
        <w:bottom w:val="none" w:sz="0" w:space="0" w:color="auto"/>
        <w:right w:val="none" w:sz="0" w:space="0" w:color="auto"/>
      </w:divBdr>
    </w:div>
    <w:div w:id="1449280261">
      <w:bodyDiv w:val="1"/>
      <w:marLeft w:val="0"/>
      <w:marRight w:val="0"/>
      <w:marTop w:val="0"/>
      <w:marBottom w:val="0"/>
      <w:divBdr>
        <w:top w:val="none" w:sz="0" w:space="0" w:color="auto"/>
        <w:left w:val="none" w:sz="0" w:space="0" w:color="auto"/>
        <w:bottom w:val="none" w:sz="0" w:space="0" w:color="auto"/>
        <w:right w:val="none" w:sz="0" w:space="0" w:color="auto"/>
      </w:divBdr>
    </w:div>
    <w:div w:id="1534883023">
      <w:bodyDiv w:val="1"/>
      <w:marLeft w:val="0"/>
      <w:marRight w:val="0"/>
      <w:marTop w:val="0"/>
      <w:marBottom w:val="0"/>
      <w:divBdr>
        <w:top w:val="none" w:sz="0" w:space="0" w:color="auto"/>
        <w:left w:val="none" w:sz="0" w:space="0" w:color="auto"/>
        <w:bottom w:val="none" w:sz="0" w:space="0" w:color="auto"/>
        <w:right w:val="none" w:sz="0" w:space="0" w:color="auto"/>
      </w:divBdr>
    </w:div>
    <w:div w:id="1538010119">
      <w:bodyDiv w:val="1"/>
      <w:marLeft w:val="0"/>
      <w:marRight w:val="0"/>
      <w:marTop w:val="0"/>
      <w:marBottom w:val="0"/>
      <w:divBdr>
        <w:top w:val="none" w:sz="0" w:space="0" w:color="auto"/>
        <w:left w:val="none" w:sz="0" w:space="0" w:color="auto"/>
        <w:bottom w:val="none" w:sz="0" w:space="0" w:color="auto"/>
        <w:right w:val="none" w:sz="0" w:space="0" w:color="auto"/>
      </w:divBdr>
    </w:div>
    <w:div w:id="1583219752">
      <w:bodyDiv w:val="1"/>
      <w:marLeft w:val="0"/>
      <w:marRight w:val="0"/>
      <w:marTop w:val="0"/>
      <w:marBottom w:val="0"/>
      <w:divBdr>
        <w:top w:val="none" w:sz="0" w:space="0" w:color="auto"/>
        <w:left w:val="none" w:sz="0" w:space="0" w:color="auto"/>
        <w:bottom w:val="none" w:sz="0" w:space="0" w:color="auto"/>
        <w:right w:val="none" w:sz="0" w:space="0" w:color="auto"/>
      </w:divBdr>
    </w:div>
    <w:div w:id="1598754061">
      <w:bodyDiv w:val="1"/>
      <w:marLeft w:val="0"/>
      <w:marRight w:val="0"/>
      <w:marTop w:val="0"/>
      <w:marBottom w:val="0"/>
      <w:divBdr>
        <w:top w:val="none" w:sz="0" w:space="0" w:color="auto"/>
        <w:left w:val="none" w:sz="0" w:space="0" w:color="auto"/>
        <w:bottom w:val="none" w:sz="0" w:space="0" w:color="auto"/>
        <w:right w:val="none" w:sz="0" w:space="0" w:color="auto"/>
      </w:divBdr>
    </w:div>
    <w:div w:id="1648588856">
      <w:bodyDiv w:val="1"/>
      <w:marLeft w:val="0"/>
      <w:marRight w:val="0"/>
      <w:marTop w:val="0"/>
      <w:marBottom w:val="0"/>
      <w:divBdr>
        <w:top w:val="none" w:sz="0" w:space="0" w:color="auto"/>
        <w:left w:val="none" w:sz="0" w:space="0" w:color="auto"/>
        <w:bottom w:val="none" w:sz="0" w:space="0" w:color="auto"/>
        <w:right w:val="none" w:sz="0" w:space="0" w:color="auto"/>
      </w:divBdr>
    </w:div>
    <w:div w:id="1790971529">
      <w:bodyDiv w:val="1"/>
      <w:marLeft w:val="0"/>
      <w:marRight w:val="0"/>
      <w:marTop w:val="0"/>
      <w:marBottom w:val="0"/>
      <w:divBdr>
        <w:top w:val="none" w:sz="0" w:space="0" w:color="auto"/>
        <w:left w:val="none" w:sz="0" w:space="0" w:color="auto"/>
        <w:bottom w:val="none" w:sz="0" w:space="0" w:color="auto"/>
        <w:right w:val="none" w:sz="0" w:space="0" w:color="auto"/>
      </w:divBdr>
    </w:div>
    <w:div w:id="1818305161">
      <w:bodyDiv w:val="1"/>
      <w:marLeft w:val="0"/>
      <w:marRight w:val="0"/>
      <w:marTop w:val="0"/>
      <w:marBottom w:val="0"/>
      <w:divBdr>
        <w:top w:val="none" w:sz="0" w:space="0" w:color="auto"/>
        <w:left w:val="none" w:sz="0" w:space="0" w:color="auto"/>
        <w:bottom w:val="none" w:sz="0" w:space="0" w:color="auto"/>
        <w:right w:val="none" w:sz="0" w:space="0" w:color="auto"/>
      </w:divBdr>
    </w:div>
    <w:div w:id="1870027495">
      <w:bodyDiv w:val="1"/>
      <w:marLeft w:val="0"/>
      <w:marRight w:val="0"/>
      <w:marTop w:val="0"/>
      <w:marBottom w:val="0"/>
      <w:divBdr>
        <w:top w:val="none" w:sz="0" w:space="0" w:color="auto"/>
        <w:left w:val="none" w:sz="0" w:space="0" w:color="auto"/>
        <w:bottom w:val="none" w:sz="0" w:space="0" w:color="auto"/>
        <w:right w:val="none" w:sz="0" w:space="0" w:color="auto"/>
      </w:divBdr>
    </w:div>
    <w:div w:id="2023702950">
      <w:bodyDiv w:val="1"/>
      <w:marLeft w:val="0"/>
      <w:marRight w:val="0"/>
      <w:marTop w:val="0"/>
      <w:marBottom w:val="0"/>
      <w:divBdr>
        <w:top w:val="none" w:sz="0" w:space="0" w:color="auto"/>
        <w:left w:val="none" w:sz="0" w:space="0" w:color="auto"/>
        <w:bottom w:val="none" w:sz="0" w:space="0" w:color="auto"/>
        <w:right w:val="none" w:sz="0" w:space="0" w:color="auto"/>
      </w:divBdr>
    </w:div>
    <w:div w:id="2074691132">
      <w:bodyDiv w:val="1"/>
      <w:marLeft w:val="0"/>
      <w:marRight w:val="0"/>
      <w:marTop w:val="0"/>
      <w:marBottom w:val="0"/>
      <w:divBdr>
        <w:top w:val="none" w:sz="0" w:space="0" w:color="auto"/>
        <w:left w:val="none" w:sz="0" w:space="0" w:color="auto"/>
        <w:bottom w:val="none" w:sz="0" w:space="0" w:color="auto"/>
        <w:right w:val="none" w:sz="0" w:space="0" w:color="auto"/>
      </w:divBdr>
    </w:div>
    <w:div w:id="209905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gds/?term=GSE227116%5bAccession%5d" TargetMode="External"/><Relationship Id="rId18" Type="http://schemas.openxmlformats.org/officeDocument/2006/relationships/hyperlink" Target="https://www.ncbi.nlm.nih.gov/gds/?term=GSE202805%5bAccession%5d" TargetMode="External"/><Relationship Id="rId26" Type="http://schemas.openxmlformats.org/officeDocument/2006/relationships/hyperlink" Target="https://www.ncbi.nlm.nih.gov/gds/?term=GSE161731%5bAccession%5d" TargetMode="External"/><Relationship Id="rId39" Type="http://schemas.openxmlformats.org/officeDocument/2006/relationships/image" Target="media/image12.png"/><Relationship Id="rId21" Type="http://schemas.openxmlformats.org/officeDocument/2006/relationships/hyperlink" Target="https://www.ncbi.nlm.nih.gov/gds/?term=GSE161731%5bAccession%5d"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yperlink" Target="https://www.ncbi.nlm.nih.gov/geo/query/acc.cgi" TargetMode="External"/><Relationship Id="rId63" Type="http://schemas.openxmlformats.org/officeDocument/2006/relationships/theme" Target="theme/theme1.xml"/><Relationship Id="rId7" Type="http://schemas.openxmlformats.org/officeDocument/2006/relationships/hyperlink" Target="https://www.ncbi.nlm.nih.gov/gds/?term=GSE202805%5bAccession%5d" TargetMode="External"/><Relationship Id="rId2" Type="http://schemas.openxmlformats.org/officeDocument/2006/relationships/styles" Target="styles.xml"/><Relationship Id="rId16" Type="http://schemas.openxmlformats.org/officeDocument/2006/relationships/hyperlink" Target="https://www.ncbi.nlm.nih.gov/gds/?term=GSE161731%5bAccession%5d" TargetMode="External"/><Relationship Id="rId29" Type="http://schemas.openxmlformats.org/officeDocument/2006/relationships/image" Target="media/image2.png"/><Relationship Id="rId11" Type="http://schemas.openxmlformats.org/officeDocument/2006/relationships/hyperlink" Target="https://www.ncbi.nlm.nih.gov/geo/query/acc.cgi" TargetMode="External"/><Relationship Id="rId24" Type="http://schemas.openxmlformats.org/officeDocument/2006/relationships/hyperlink" Target="https://www.ncbi.nlm.nih.gov/gds/?term=GSE161731%5bAccession%5d"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5.png"/><Relationship Id="rId58" Type="http://schemas.openxmlformats.org/officeDocument/2006/relationships/hyperlink" Target="https://www.ncbi.nlm.nih.gov/gds/?term=GSE161731%5bAccession%5d" TargetMode="External"/><Relationship Id="rId5" Type="http://schemas.openxmlformats.org/officeDocument/2006/relationships/footnotes" Target="footnotes.xml"/><Relationship Id="rId61" Type="http://schemas.openxmlformats.org/officeDocument/2006/relationships/hyperlink" Target="https://doi.org/10.1186/s40246-021-00308-5" TargetMode="External"/><Relationship Id="rId19" Type="http://schemas.openxmlformats.org/officeDocument/2006/relationships/hyperlink" Target="https://www.ncbi.nlm.nih.gov/gds/?term=GSE161731%5bAccession%5d" TargetMode="External"/><Relationship Id="rId14" Type="http://schemas.openxmlformats.org/officeDocument/2006/relationships/hyperlink" Target="https://www.ncbi.nlm.nih.gov/gds/?term=GSE202805%5bAccession%5d" TargetMode="External"/><Relationship Id="rId22" Type="http://schemas.openxmlformats.org/officeDocument/2006/relationships/hyperlink" Target="https://www.ncbi.nlm.nih.gov/gds/?term=GSE161731%5bAccession%5d" TargetMode="External"/><Relationship Id="rId27" Type="http://schemas.openxmlformats.org/officeDocument/2006/relationships/hyperlink" Target="https://www.ncbi.nlm.nih.gov/gds/?term=GSE161731%5bAccession%5d"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7.png"/><Relationship Id="rId8" Type="http://schemas.openxmlformats.org/officeDocument/2006/relationships/hyperlink" Target="https://www.ncbi.nlm.nih.gov/geo/query/acc.cgi" TargetMode="External"/><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hyperlink" Target="https://www.ncbi.nlm.nih.gov/gds/?term=GSE202805%5bAccession%5d" TargetMode="External"/><Relationship Id="rId17" Type="http://schemas.openxmlformats.org/officeDocument/2006/relationships/hyperlink" Target="https://www.ncbi.nlm.nih.gov/geo/query/acc.cgi" TargetMode="External"/><Relationship Id="rId25" Type="http://schemas.openxmlformats.org/officeDocument/2006/relationships/hyperlink" Target="https://www.ncbi.nlm.nih.gov/gds/?term=GSE161731%5bAccession%5d"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29.png"/><Relationship Id="rId20" Type="http://schemas.openxmlformats.org/officeDocument/2006/relationships/hyperlink" Target="https://www.ncbi.nlm.nih.gov/gds/?term=GSE161731%5bAccession%5d" TargetMode="External"/><Relationship Id="rId41" Type="http://schemas.openxmlformats.org/officeDocument/2006/relationships/image" Target="media/image14.png"/><Relationship Id="rId54" Type="http://schemas.openxmlformats.org/officeDocument/2006/relationships/image" Target="media/image26.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cbi.nlm.nih.gov/gds/?term=GSE227116%5bAccession%5d" TargetMode="External"/><Relationship Id="rId23" Type="http://schemas.openxmlformats.org/officeDocument/2006/relationships/hyperlink" Target="https://www.ncbi.nlm.nih.gov/gds/?term=GSE161731%5bAccession%5d" TargetMode="External"/><Relationship Id="rId28" Type="http://schemas.openxmlformats.org/officeDocument/2006/relationships/image" Target="media/image1.pn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28.png"/><Relationship Id="rId10" Type="http://schemas.openxmlformats.org/officeDocument/2006/relationships/hyperlink" Target="https://www.ncbi.nlm.nih.gov/gds/?term=GSE227116%5bAccession%5d" TargetMode="Externa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hyperlink" Target="https://www.ncbi.nlm.nih.gov/geo/query/acc.cgi" TargetMode="External"/><Relationship Id="rId6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hyperlink" Target="https://www.ncbi.nlm.nih.gov/gds/?term=GSE161731%5bAccession%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1036</TotalTime>
  <Pages>16</Pages>
  <Words>5115</Words>
  <Characters>29162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Geordan Bolden</dc:creator>
  <cp:keywords/>
  <dc:description/>
  <cp:lastModifiedBy>Geordan Bolden</cp:lastModifiedBy>
  <cp:revision>213</cp:revision>
  <dcterms:created xsi:type="dcterms:W3CDTF">2026-05-29T17:01:00Z</dcterms:created>
  <dcterms:modified xsi:type="dcterms:W3CDTF">2026-09-01T04:53:00Z</dcterms:modified>
</cp:coreProperties>
</file>