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194D" w14:textId="0812EC67" w:rsidR="003C07BB" w:rsidRPr="002A7B5D" w:rsidRDefault="002A7B5D">
      <w:pPr>
        <w:rPr>
          <w:b/>
          <w:bCs/>
        </w:rPr>
      </w:pPr>
      <w:r w:rsidRPr="002A7B5D">
        <w:rPr>
          <w:b/>
          <w:bCs/>
        </w:rPr>
        <w:t>Overall Research Question:</w:t>
      </w:r>
    </w:p>
    <w:p w14:paraId="52F3C76E" w14:textId="50577B72" w:rsidR="00AF1BA5" w:rsidRDefault="002A7B5D">
      <w:r>
        <w:t>Does the immune cell abundance change with the clinical risk markers? What are the major trends of cell type composition and clinical risk factors?</w:t>
      </w:r>
    </w:p>
    <w:p w14:paraId="0610E634" w14:textId="090458CB" w:rsidR="002A7B5D" w:rsidRDefault="002A7B5D">
      <w:pPr>
        <w:rPr>
          <w:b/>
          <w:bCs/>
        </w:rPr>
      </w:pPr>
      <w:r>
        <w:rPr>
          <w:b/>
          <w:bCs/>
        </w:rPr>
        <w:t>Research Questions in service to the overall.</w:t>
      </w:r>
    </w:p>
    <w:p w14:paraId="4894D138" w14:textId="1DC0918B" w:rsidR="00122B6D" w:rsidRPr="00122B6D" w:rsidRDefault="00122B6D">
      <w:r>
        <w:t>Are there latent variables that</w:t>
      </w:r>
    </w:p>
    <w:p w14:paraId="36036855" w14:textId="2AEB20CD" w:rsidR="002A7B5D" w:rsidRDefault="002A7B5D">
      <w:r>
        <w:t>Can we identify a small panel of cell type proportion features that classifies high risk and low risk patients with reasonable accuracy using a supervised classifier?</w:t>
      </w:r>
    </w:p>
    <w:p w14:paraId="18E3AF1C" w14:textId="0C8F301C" w:rsidR="002A7B5D" w:rsidRDefault="002A7B5D">
      <w:proofErr w:type="spellStart"/>
      <w:r>
        <w:t>Cellprofile</w:t>
      </w:r>
      <w:proofErr w:type="spellEnd"/>
      <w:r>
        <w:t xml:space="preserve"> </w:t>
      </w:r>
      <w:r>
        <w:sym w:font="Wingdings" w:char="F0E0"/>
      </w:r>
      <w:r>
        <w:t xml:space="preserve"> BCR, Gleason, PSA group</w:t>
      </w:r>
    </w:p>
    <w:p w14:paraId="6D2E5CBA" w14:textId="77777777" w:rsidR="00122B6D" w:rsidRDefault="00122B6D">
      <w:r>
        <w:t xml:space="preserve">How does this service the overall research question? </w:t>
      </w:r>
      <w:r>
        <w:sym w:font="Wingdings" w:char="F0E0"/>
      </w:r>
      <w:r>
        <w:t xml:space="preserve"> </w:t>
      </w:r>
    </w:p>
    <w:p w14:paraId="120F9041" w14:textId="54EB1421" w:rsidR="009340A3" w:rsidRDefault="00122B6D">
      <w:r>
        <w:t>Are there transcriptomic latent variables that can help to categorize cell types into fixed risk profiles?</w:t>
      </w:r>
    </w:p>
    <w:p w14:paraId="57B0159E" w14:textId="1A9F8CF3" w:rsidR="002A7B5D" w:rsidRDefault="00767116">
      <w:pPr>
        <w:rPr>
          <w:b/>
          <w:bCs/>
        </w:rPr>
      </w:pPr>
      <w:r>
        <w:rPr>
          <w:b/>
          <w:bCs/>
        </w:rPr>
        <w:t>Down the Road Research Questions</w:t>
      </w:r>
    </w:p>
    <w:p w14:paraId="4BB32E87" w14:textId="7917118F" w:rsidR="009340A3" w:rsidRPr="009340A3" w:rsidRDefault="009340A3">
      <w:r>
        <w:t xml:space="preserve">Do immune composition patterns differ between tumor core and adjacent normal tissue within the same patient, and does this vary with different </w:t>
      </w:r>
      <w:proofErr w:type="spellStart"/>
      <w:r>
        <w:t>clincal</w:t>
      </w:r>
      <w:proofErr w:type="spellEnd"/>
      <w:r>
        <w:t xml:space="preserve"> stages?</w:t>
      </w:r>
    </w:p>
    <w:p w14:paraId="14A12A03" w14:textId="2F7175BF" w:rsidR="002A7B5D" w:rsidRDefault="002A7B5D">
      <w:r>
        <w:t>Does M1 and M</w:t>
      </w:r>
      <w:proofErr w:type="gramStart"/>
      <w:r>
        <w:t>2  like</w:t>
      </w:r>
      <w:proofErr w:type="gramEnd"/>
      <w:r>
        <w:t xml:space="preserve"> state shift in proportion to the Gleason score</w:t>
      </w:r>
      <w:r w:rsidR="00122B6D">
        <w:t xml:space="preserve"> </w:t>
      </w:r>
      <w:r>
        <w:t>and does this polarization ratio predict recurrence better than total macrophage abundance?</w:t>
      </w:r>
    </w:p>
    <w:p w14:paraId="1CA733C6" w14:textId="776A2B9E" w:rsidR="00122B6D" w:rsidRDefault="002A7B5D">
      <w:r>
        <w:t xml:space="preserve">Are there T cell exhaustion </w:t>
      </w:r>
      <w:proofErr w:type="spellStart"/>
      <w:r>
        <w:t>signisture</w:t>
      </w:r>
      <w:proofErr w:type="spellEnd"/>
      <w:r>
        <w:t xml:space="preserve"> enrich in high-Gleason tumors, and does exhaustion score correlate</w:t>
      </w:r>
      <w:r w:rsidR="00AF1BA5">
        <w:t xml:space="preserve"> with CD8 T cell abundance?</w:t>
      </w:r>
    </w:p>
    <w:p w14:paraId="15FDA043" w14:textId="5AE26ED0" w:rsidR="009340A3" w:rsidRDefault="009340A3">
      <w:r>
        <w:t>Can we identify a small panel of cell-type proportion features that classifies high-risk from low-risk patients with reasonable accuracy?</w:t>
      </w:r>
    </w:p>
    <w:p w14:paraId="42E48BEE" w14:textId="0B8503E1" w:rsidR="00767116" w:rsidRDefault="00DB2882">
      <w:pPr>
        <w:rPr>
          <w:b/>
          <w:bCs/>
        </w:rPr>
      </w:pPr>
      <w:r>
        <w:rPr>
          <w:b/>
          <w:bCs/>
        </w:rPr>
        <w:t>Part 1</w:t>
      </w:r>
      <w:r w:rsidR="00767116">
        <w:rPr>
          <w:b/>
          <w:bCs/>
        </w:rPr>
        <w:t xml:space="preserve">: </w:t>
      </w:r>
      <w:proofErr w:type="spellStart"/>
      <w:r w:rsidR="009D76C3">
        <w:rPr>
          <w:b/>
          <w:bCs/>
        </w:rPr>
        <w:t>Intitial</w:t>
      </w:r>
      <w:proofErr w:type="spellEnd"/>
      <w:r w:rsidR="009D76C3">
        <w:rPr>
          <w:b/>
          <w:bCs/>
        </w:rPr>
        <w:t xml:space="preserve"> C</w:t>
      </w:r>
      <w:r w:rsidR="00767116">
        <w:rPr>
          <w:b/>
          <w:bCs/>
        </w:rPr>
        <w:t>h</w:t>
      </w:r>
      <w:r w:rsidR="009D76C3">
        <w:rPr>
          <w:b/>
          <w:bCs/>
        </w:rPr>
        <w:t>aracterization</w:t>
      </w:r>
    </w:p>
    <w:p w14:paraId="5E6D5D5E" w14:textId="0663701F" w:rsidR="00515EA0" w:rsidRDefault="00515EA0">
      <w:pPr>
        <w:rPr>
          <w:b/>
          <w:bCs/>
        </w:rPr>
      </w:pPr>
      <w:r>
        <w:rPr>
          <w:b/>
          <w:bCs/>
        </w:rPr>
        <w:tab/>
      </w:r>
      <w:r w:rsidR="008F4ACD">
        <w:rPr>
          <w:b/>
          <w:bCs/>
        </w:rPr>
        <w:t>Initial</w:t>
      </w:r>
      <w:r>
        <w:rPr>
          <w:b/>
          <w:bCs/>
        </w:rPr>
        <w:t xml:space="preserve"> Characterization</w:t>
      </w:r>
    </w:p>
    <w:p w14:paraId="5FB66D1E" w14:textId="6C8F1372" w:rsidR="009340A3" w:rsidRDefault="009340A3" w:rsidP="009340A3">
      <w:pPr>
        <w:pStyle w:val="ListParagraph"/>
        <w:numPr>
          <w:ilvl w:val="0"/>
          <w:numId w:val="1"/>
        </w:numPr>
      </w:pPr>
      <w:r>
        <w:t>Pre-</w:t>
      </w:r>
      <w:proofErr w:type="gramStart"/>
      <w:r>
        <w:t xml:space="preserve">processing </w:t>
      </w:r>
      <w:r w:rsidR="008F4ACD">
        <w:t xml:space="preserve"> 5</w:t>
      </w:r>
      <w:proofErr w:type="gramEnd"/>
      <w:r w:rsidR="008F4ACD">
        <w:t xml:space="preserve"> </w:t>
      </w:r>
      <w:r>
        <w:t>Single-Cell datasets with multipl</w:t>
      </w:r>
      <w:r w:rsidR="008F4ACD">
        <w:t xml:space="preserve">e </w:t>
      </w:r>
      <w:r>
        <w:t xml:space="preserve">conditions (Healthy, Adjacent Normal, Tumor Core, Benign). </w:t>
      </w:r>
      <w:proofErr w:type="spellStart"/>
      <w:r>
        <w:t>MetaData</w:t>
      </w:r>
      <w:proofErr w:type="spellEnd"/>
      <w:r>
        <w:t xml:space="preserve"> will have to include the following columns</w:t>
      </w:r>
      <w:r w:rsidR="00D96272">
        <w:t xml:space="preserve"> at a minimum</w:t>
      </w:r>
      <w:r>
        <w:t>:</w:t>
      </w:r>
      <w:r w:rsidR="00DB2882">
        <w:br/>
      </w:r>
      <w:r w:rsidR="00DB2882" w:rsidRPr="00D96272">
        <w:rPr>
          <w:b/>
          <w:bCs/>
        </w:rPr>
        <w:t>(</w:t>
      </w:r>
      <w:proofErr w:type="spellStart"/>
      <w:proofErr w:type="gramStart"/>
      <w:r w:rsidR="00DB2882" w:rsidRPr="00D96272">
        <w:rPr>
          <w:b/>
          <w:bCs/>
        </w:rPr>
        <w:t>orig.ident</w:t>
      </w:r>
      <w:proofErr w:type="spellEnd"/>
      <w:proofErr w:type="gramEnd"/>
      <w:r w:rsidR="00DB2882" w:rsidRPr="00D96272">
        <w:rPr>
          <w:b/>
          <w:bCs/>
        </w:rPr>
        <w:t xml:space="preserve">, </w:t>
      </w:r>
      <w:proofErr w:type="spellStart"/>
      <w:r w:rsidR="00DB2882" w:rsidRPr="00D96272">
        <w:rPr>
          <w:b/>
          <w:bCs/>
        </w:rPr>
        <w:t>geo_</w:t>
      </w:r>
      <w:proofErr w:type="gramStart"/>
      <w:r w:rsidR="00DB2882" w:rsidRPr="00D96272">
        <w:rPr>
          <w:b/>
          <w:bCs/>
        </w:rPr>
        <w:t>accession</w:t>
      </w:r>
      <w:proofErr w:type="spellEnd"/>
      <w:r w:rsidR="00DB2882" w:rsidRPr="00D96272">
        <w:rPr>
          <w:b/>
          <w:bCs/>
        </w:rPr>
        <w:t xml:space="preserve">,  </w:t>
      </w:r>
      <w:proofErr w:type="spellStart"/>
      <w:r w:rsidR="00DB2882" w:rsidRPr="00D96272">
        <w:rPr>
          <w:b/>
          <w:bCs/>
        </w:rPr>
        <w:t>sample</w:t>
      </w:r>
      <w:proofErr w:type="gramEnd"/>
      <w:r w:rsidR="00DB2882" w:rsidRPr="00D96272">
        <w:rPr>
          <w:b/>
          <w:bCs/>
        </w:rPr>
        <w:t>_title</w:t>
      </w:r>
      <w:proofErr w:type="spellEnd"/>
      <w:r w:rsidR="00DB2882" w:rsidRPr="00D96272">
        <w:rPr>
          <w:b/>
          <w:bCs/>
        </w:rPr>
        <w:t>, disease state of the sample</w:t>
      </w:r>
      <w:r w:rsidR="00515EA0">
        <w:rPr>
          <w:b/>
          <w:bCs/>
        </w:rPr>
        <w:t xml:space="preserve">, </w:t>
      </w:r>
      <w:proofErr w:type="spellStart"/>
      <w:r w:rsidR="00515EA0">
        <w:rPr>
          <w:b/>
          <w:bCs/>
        </w:rPr>
        <w:t>patientID</w:t>
      </w:r>
      <w:proofErr w:type="spellEnd"/>
      <w:r w:rsidR="00DB2882" w:rsidRPr="00D96272">
        <w:rPr>
          <w:b/>
          <w:bCs/>
        </w:rPr>
        <w:t>)</w:t>
      </w:r>
      <w:r w:rsidR="00DB2882">
        <w:t xml:space="preserve"> </w:t>
      </w:r>
    </w:p>
    <w:p w14:paraId="498A33E9" w14:textId="3E0EAB4C" w:rsidR="008F4ACD" w:rsidRDefault="008F4ACD" w:rsidP="009340A3">
      <w:pPr>
        <w:pStyle w:val="ListParagraph"/>
        <w:numPr>
          <w:ilvl w:val="0"/>
          <w:numId w:val="1"/>
        </w:numPr>
      </w:pPr>
      <w:r>
        <w:t xml:space="preserve"> Quality Control of SC RNA-Seq datasets</w:t>
      </w:r>
    </w:p>
    <w:p w14:paraId="2AD4111F" w14:textId="3FB86323" w:rsidR="008F4ACD" w:rsidRDefault="008F4ACD" w:rsidP="008F4ACD">
      <w:pPr>
        <w:pStyle w:val="ListParagraph"/>
        <w:numPr>
          <w:ilvl w:val="0"/>
          <w:numId w:val="1"/>
        </w:numPr>
      </w:pPr>
      <w:r w:rsidRPr="008F4ACD">
        <w:t>Directly run Azimuth on each raw/normalized dataset using the Human Prostate or Human PBMC/Immune reference. Azimuth operates robustly at the individual dataset level.</w:t>
      </w:r>
    </w:p>
    <w:p w14:paraId="0EA101EC" w14:textId="66AA79EA" w:rsidR="009340A3" w:rsidRDefault="009340A3" w:rsidP="009340A3">
      <w:pPr>
        <w:pStyle w:val="ListParagraph"/>
        <w:numPr>
          <w:ilvl w:val="0"/>
          <w:numId w:val="1"/>
        </w:numPr>
      </w:pPr>
      <w:r>
        <w:lastRenderedPageBreak/>
        <w:t xml:space="preserve">Integration of </w:t>
      </w:r>
      <w:proofErr w:type="spellStart"/>
      <w:r>
        <w:t>scRNA</w:t>
      </w:r>
      <w:proofErr w:type="spellEnd"/>
      <w:r>
        <w:t>-Seq dataset</w:t>
      </w:r>
      <w:r w:rsidR="00DB2882">
        <w:t xml:space="preserve"> to show the cell type stratifications and </w:t>
      </w:r>
      <w:proofErr w:type="spellStart"/>
      <w:r w:rsidR="00DB2882">
        <w:t>GeneMarkers</w:t>
      </w:r>
      <w:proofErr w:type="spellEnd"/>
      <w:r w:rsidR="00DB2882">
        <w:t xml:space="preserve"> for each condition, and sample.</w:t>
      </w:r>
    </w:p>
    <w:p w14:paraId="1653A21E" w14:textId="08051FE5" w:rsidR="00767116" w:rsidRPr="00DA3417" w:rsidRDefault="00767116" w:rsidP="00767116">
      <w:pPr>
        <w:pStyle w:val="ListParagraph"/>
        <w:rPr>
          <w:b/>
          <w:bCs/>
        </w:rPr>
      </w:pPr>
      <w:r w:rsidRPr="00DA3417">
        <w:rPr>
          <w:b/>
          <w:bCs/>
        </w:rPr>
        <w:t xml:space="preserve">Q: What are cell type proportions per condition of single cell data and which markers can be used as identifying strata? </w:t>
      </w:r>
    </w:p>
    <w:p w14:paraId="0D8BCD06" w14:textId="113766B5" w:rsidR="00DB2882" w:rsidRDefault="00767116" w:rsidP="00DB2882">
      <w:r w:rsidRPr="00767116">
        <w:rPr>
          <w:b/>
          <w:bCs/>
        </w:rPr>
        <w:tab/>
        <w:t>Input:</w:t>
      </w:r>
      <w:r>
        <w:t xml:space="preserve"> 5 </w:t>
      </w:r>
      <w:proofErr w:type="spellStart"/>
      <w:r>
        <w:t>scRNA</w:t>
      </w:r>
      <w:proofErr w:type="spellEnd"/>
      <w:r>
        <w:t>-Seq datasets</w:t>
      </w:r>
    </w:p>
    <w:p w14:paraId="64EBFA47" w14:textId="6A48E8EE" w:rsidR="00767116" w:rsidRDefault="00767116" w:rsidP="00DB2882">
      <w:r>
        <w:tab/>
      </w:r>
      <w:r w:rsidRPr="00767116">
        <w:rPr>
          <w:b/>
          <w:bCs/>
        </w:rPr>
        <w:t>Output:</w:t>
      </w:r>
      <w:r>
        <w:t xml:space="preserve"> 1 Large Seurat Object, Clustered data after titration, UMAP, Gene Markers in between Annotated cell types for each condition.</w:t>
      </w:r>
    </w:p>
    <w:p w14:paraId="243042A2" w14:textId="68809691" w:rsidR="008F4ACD" w:rsidRDefault="008F4ACD" w:rsidP="008F4ACD">
      <w:pPr>
        <w:pStyle w:val="ListParagraph"/>
        <w:numPr>
          <w:ilvl w:val="0"/>
          <w:numId w:val="1"/>
        </w:numPr>
      </w:pPr>
      <w:r>
        <w:t xml:space="preserve">Perform </w:t>
      </w:r>
      <w:proofErr w:type="spellStart"/>
      <w:r>
        <w:rPr>
          <w:rStyle w:val="HTMLCode"/>
          <w:rFonts w:eastAsiaTheme="majorEastAsia"/>
        </w:rPr>
        <w:t>FindMarkers</w:t>
      </w:r>
      <w:proofErr w:type="spellEnd"/>
      <w:r>
        <w:t xml:space="preserve"> / GO analysis </w:t>
      </w:r>
      <w:r>
        <w:rPr>
          <w:b/>
          <w:bCs/>
        </w:rPr>
        <w:t>only once</w:t>
      </w:r>
      <w:r>
        <w:t xml:space="preserve"> on the final, integrated dataset to validate Azimuth annotations or discover disease-specific novel sub-clusters (e.g., specialized TAMs or exhausted T cells).</w:t>
      </w:r>
    </w:p>
    <w:p w14:paraId="5BB0424E" w14:textId="066E650D" w:rsidR="00515EA0" w:rsidRPr="008F4ACD" w:rsidRDefault="00515EA0" w:rsidP="00515EA0">
      <w:pPr>
        <w:rPr>
          <w:b/>
          <w:bCs/>
        </w:rPr>
      </w:pPr>
      <w:r w:rsidRPr="008F4ACD">
        <w:rPr>
          <w:b/>
          <w:bCs/>
        </w:rPr>
        <w:t>Short Term Questions</w:t>
      </w:r>
    </w:p>
    <w:p w14:paraId="71B60462" w14:textId="29371151" w:rsidR="00515EA0" w:rsidRPr="008F4ACD" w:rsidRDefault="00515EA0" w:rsidP="00515EA0">
      <w:pPr>
        <w:ind w:left="720"/>
      </w:pPr>
      <w:r w:rsidRPr="008F4ACD">
        <w:t>Q1: Which cell types track with the disease states of prostate cancer?</w:t>
      </w:r>
    </w:p>
    <w:p w14:paraId="2ED26F75" w14:textId="10C41CDA" w:rsidR="00515EA0" w:rsidRDefault="00515EA0" w:rsidP="00515EA0">
      <w:pPr>
        <w:ind w:firstLine="720"/>
      </w:pPr>
      <w:r w:rsidRPr="008F4ACD">
        <w:t>Q2: Do immune composition patterns differ between tumor core and adjacent normal tissue within the same patient?</w:t>
      </w:r>
    </w:p>
    <w:p w14:paraId="16A4785C" w14:textId="3E1D052D" w:rsidR="00B5409F" w:rsidRDefault="00B5409F" w:rsidP="00B5409F">
      <w:r>
        <w:t>I found that</w:t>
      </w:r>
      <w:r w:rsidR="008D30E8">
        <w:t xml:space="preserve"> most of the single cell data</w:t>
      </w:r>
      <w:r w:rsidR="006A017D">
        <w:t xml:space="preserve"> possess a volume of </w:t>
      </w:r>
      <w:r w:rsidR="008D30E8">
        <w:t xml:space="preserve">clinical data. </w:t>
      </w:r>
      <w:proofErr w:type="gramStart"/>
      <w:r w:rsidR="008D30E8">
        <w:t>However</w:t>
      </w:r>
      <w:proofErr w:type="gramEnd"/>
      <w:r w:rsidR="006A017D">
        <w:t xml:space="preserve"> the data is either</w:t>
      </w:r>
      <w:r w:rsidR="008D30E8">
        <w:t xml:space="preserve"> sparse (not enough </w:t>
      </w:r>
      <w:r w:rsidR="00E54AB9">
        <w:t>coverage for all samples included within the dataset</w:t>
      </w:r>
      <w:r w:rsidR="008D30E8">
        <w:t xml:space="preserve">), or inconsistent (not </w:t>
      </w:r>
      <w:proofErr w:type="gramStart"/>
      <w:r w:rsidR="008D30E8">
        <w:t>all of</w:t>
      </w:r>
      <w:proofErr w:type="gramEnd"/>
      <w:r w:rsidR="008D30E8">
        <w:t xml:space="preserve"> the same </w:t>
      </w:r>
      <w:r w:rsidR="00E54AB9">
        <w:t>clinical variable appears</w:t>
      </w:r>
      <w:r w:rsidR="008D30E8">
        <w:t xml:space="preserve"> across all samples within the same dataset). To </w:t>
      </w:r>
      <w:r w:rsidR="00E54AB9">
        <w:t xml:space="preserve">compensate for </w:t>
      </w:r>
      <w:r w:rsidR="008D30E8">
        <w:t xml:space="preserve">missing data or acquire consistent data </w:t>
      </w:r>
      <w:r w:rsidR="00E54AB9">
        <w:t xml:space="preserve">for a correlation analysis, </w:t>
      </w:r>
      <w:r w:rsidR="008D30E8">
        <w:t>we can deconvolve cell types within</w:t>
      </w:r>
      <w:r w:rsidR="00E54AB9">
        <w:t xml:space="preserve"> </w:t>
      </w:r>
      <w:proofErr w:type="spellStart"/>
      <w:r w:rsidR="00E54AB9">
        <w:t>bulkRNA</w:t>
      </w:r>
      <w:proofErr w:type="spellEnd"/>
      <w:r w:rsidR="00E54AB9">
        <w:t>-Seq</w:t>
      </w:r>
      <w:r w:rsidR="008D30E8">
        <w:t xml:space="preserve"> biopsies</w:t>
      </w:r>
      <w:r w:rsidR="006A017D">
        <w:t xml:space="preserve"> and use their paired clinical data</w:t>
      </w:r>
      <w:r w:rsidR="00E54AB9">
        <w:t xml:space="preserve">. </w:t>
      </w:r>
      <w:r w:rsidR="004D35DA">
        <w:t xml:space="preserve">Additionally, </w:t>
      </w:r>
      <w:proofErr w:type="spellStart"/>
      <w:r w:rsidR="006A017D">
        <w:t>scRNA</w:t>
      </w:r>
      <w:proofErr w:type="spellEnd"/>
      <w:r w:rsidR="006A017D">
        <w:t xml:space="preserve">-Seq </w:t>
      </w:r>
      <w:r w:rsidR="004D35DA">
        <w:t>clinical data are rarely married well, if at all, with single cell meta data once submitted to the GEO databases. This often comes with a lack of identifie</w:t>
      </w:r>
      <w:r w:rsidR="006A017D">
        <w:t>rs</w:t>
      </w:r>
      <w:r w:rsidR="004D35DA">
        <w:t xml:space="preserve"> that tie</w:t>
      </w:r>
      <w:r w:rsidR="006A017D">
        <w:t>s to</w:t>
      </w:r>
      <w:r w:rsidR="004D35DA">
        <w:t xml:space="preserve"> a single cell assay</w:t>
      </w:r>
      <w:r w:rsidR="00E54AB9">
        <w:t xml:space="preserve"> sample (GSMXXXXXX)</w:t>
      </w:r>
      <w:r w:rsidR="006A017D">
        <w:t>,</w:t>
      </w:r>
      <w:r w:rsidR="00E54AB9">
        <w:t xml:space="preserve"> identifiers </w:t>
      </w:r>
      <w:r w:rsidR="004D35DA">
        <w:t>with original patient</w:t>
      </w:r>
      <w:r w:rsidR="00E54AB9">
        <w:t xml:space="preserve"> IDs and their paired clinical variables </w:t>
      </w:r>
      <w:r w:rsidR="004D35DA">
        <w:t>(</w:t>
      </w:r>
      <w:proofErr w:type="spellStart"/>
      <w:r w:rsidR="004D35DA">
        <w:t>gleason</w:t>
      </w:r>
      <w:proofErr w:type="spellEnd"/>
      <w:r w:rsidR="004D35DA">
        <w:t xml:space="preserve"> </w:t>
      </w:r>
      <w:proofErr w:type="gramStart"/>
      <w:r w:rsidR="004D35DA">
        <w:t>scores,  PSA</w:t>
      </w:r>
      <w:proofErr w:type="gramEnd"/>
      <w:r w:rsidR="004D35DA">
        <w:t xml:space="preserve">, pathologic T, </w:t>
      </w:r>
      <w:proofErr w:type="spellStart"/>
      <w:r w:rsidR="004D35DA">
        <w:t>etc</w:t>
      </w:r>
      <w:proofErr w:type="spellEnd"/>
      <w:r w:rsidR="004D35DA">
        <w:t>)</w:t>
      </w:r>
      <w:r w:rsidR="006A017D">
        <w:t>, or different clinical variables measured between studies.</w:t>
      </w:r>
    </w:p>
    <w:p w14:paraId="197E60F5" w14:textId="1660016D" w:rsidR="008D30E8" w:rsidRPr="008F4ACD" w:rsidRDefault="008D30E8" w:rsidP="00B5409F">
      <w:r w:rsidRPr="008D30E8">
        <w:rPr>
          <w:b/>
          <w:bCs/>
        </w:rPr>
        <w:t>Datasets with Clinical Data:</w:t>
      </w:r>
      <w:r>
        <w:t xml:space="preserve"> GSE141445 (Chen et. al., 2021), GSE176031(Song, H, et. al., 2021), GSE150692(Crowley et. al., 2020), GSE18194(Chen, et. al. 2023),</w:t>
      </w:r>
      <w:r w:rsidR="004D35DA">
        <w:t xml:space="preserve"> </w:t>
      </w:r>
      <w:proofErr w:type="spellStart"/>
      <w:r w:rsidR="004D35DA">
        <w:t>SubSeries</w:t>
      </w:r>
      <w:proofErr w:type="spellEnd"/>
      <w:r>
        <w:t xml:space="preserve"> </w:t>
      </w:r>
      <w:r w:rsidR="004D35DA">
        <w:t>GSE117403 (Henry et. al. 2018).</w:t>
      </w:r>
    </w:p>
    <w:p w14:paraId="27B49B62" w14:textId="58E6C0B2" w:rsidR="00767116" w:rsidRDefault="009D76C3" w:rsidP="00515EA0">
      <w:pPr>
        <w:rPr>
          <w:b/>
          <w:bCs/>
        </w:rPr>
      </w:pPr>
      <w:r>
        <w:rPr>
          <w:b/>
          <w:bCs/>
        </w:rPr>
        <w:t xml:space="preserve">Part 2: </w:t>
      </w:r>
      <w:r w:rsidR="00767116" w:rsidRPr="00515EA0">
        <w:rPr>
          <w:b/>
          <w:bCs/>
        </w:rPr>
        <w:t xml:space="preserve">Cell Type Deconvolution on </w:t>
      </w:r>
      <w:proofErr w:type="spellStart"/>
      <w:r w:rsidR="00767116" w:rsidRPr="00515EA0">
        <w:rPr>
          <w:b/>
          <w:bCs/>
        </w:rPr>
        <w:t>BulkRNA</w:t>
      </w:r>
      <w:proofErr w:type="spellEnd"/>
      <w:r w:rsidR="00767116" w:rsidRPr="00515EA0">
        <w:rPr>
          <w:b/>
          <w:bCs/>
        </w:rPr>
        <w:t>-Seq Data</w:t>
      </w:r>
      <w:r w:rsidR="00515EA0">
        <w:rPr>
          <w:b/>
          <w:bCs/>
        </w:rPr>
        <w:t>:</w:t>
      </w:r>
    </w:p>
    <w:p w14:paraId="4E210423" w14:textId="35754DF0" w:rsidR="00515EA0" w:rsidRPr="00515EA0" w:rsidRDefault="00515EA0" w:rsidP="00515EA0">
      <w:r>
        <w:t xml:space="preserve">Rationale: </w:t>
      </w:r>
      <w:r>
        <w:rPr>
          <w:rStyle w:val="horizontal-container"/>
        </w:rPr>
        <w:t xml:space="preserve">Not all </w:t>
      </w:r>
      <w:proofErr w:type="spellStart"/>
      <w:r>
        <w:rPr>
          <w:rStyle w:val="horizontal-container"/>
        </w:rPr>
        <w:t>scRNA</w:t>
      </w:r>
      <w:proofErr w:type="spellEnd"/>
      <w:r>
        <w:rPr>
          <w:rStyle w:val="horizontal-container"/>
        </w:rPr>
        <w:t>-Seq datasets have clinicals variables attached (Gleason, PSA, BCR).</w:t>
      </w:r>
    </w:p>
    <w:p w14:paraId="524BE19E" w14:textId="3EB8C568" w:rsidR="00D96272" w:rsidRDefault="00DB2882" w:rsidP="00D96272">
      <w:pPr>
        <w:pStyle w:val="ListParagraph"/>
        <w:numPr>
          <w:ilvl w:val="0"/>
          <w:numId w:val="1"/>
        </w:numPr>
      </w:pPr>
      <w:r>
        <w:t xml:space="preserve">Pre-process the </w:t>
      </w:r>
      <w:proofErr w:type="spellStart"/>
      <w:r>
        <w:t>bulkRNA</w:t>
      </w:r>
      <w:proofErr w:type="spellEnd"/>
      <w:r>
        <w:t xml:space="preserve">-Seq data from TCGA-PRAD. </w:t>
      </w:r>
    </w:p>
    <w:p w14:paraId="6AC5D7D5" w14:textId="1ABC1C40" w:rsidR="00D96272" w:rsidRDefault="00DB2882" w:rsidP="00D96272">
      <w:pPr>
        <w:pStyle w:val="ListParagraph"/>
        <w:numPr>
          <w:ilvl w:val="0"/>
          <w:numId w:val="1"/>
        </w:numPr>
      </w:pPr>
      <w:r>
        <w:t>Use the 5 individual pre-processed datasets as SCDC references for deconvolving the TCGA-PRAD data.</w:t>
      </w:r>
    </w:p>
    <w:p w14:paraId="06F9E873" w14:textId="7256902C" w:rsidR="00D96272" w:rsidRDefault="00D96272" w:rsidP="00D96272">
      <w:pPr>
        <w:pStyle w:val="ListParagraph"/>
      </w:pPr>
      <w:r>
        <w:lastRenderedPageBreak/>
        <w:t xml:space="preserve">Input: </w:t>
      </w:r>
      <w:proofErr w:type="spellStart"/>
      <w:r>
        <w:t>scRNA</w:t>
      </w:r>
      <w:proofErr w:type="spellEnd"/>
      <w:r>
        <w:t xml:space="preserve">-Seq Data + bulk </w:t>
      </w:r>
      <w:proofErr w:type="spellStart"/>
      <w:r>
        <w:t>RNASeq</w:t>
      </w:r>
      <w:proofErr w:type="spellEnd"/>
      <w:r>
        <w:t xml:space="preserve"> data w/ clinical Meta-Data</w:t>
      </w:r>
    </w:p>
    <w:p w14:paraId="7E5225DB" w14:textId="18358C86" w:rsidR="00D96272" w:rsidRDefault="00D96272" w:rsidP="00D96272">
      <w:pPr>
        <w:pStyle w:val="ListParagraph"/>
      </w:pPr>
      <w:r>
        <w:t>Outputs: Proportion Matrices on the sample level</w:t>
      </w:r>
    </w:p>
    <w:p w14:paraId="179C8F67" w14:textId="791F87A2" w:rsidR="00515EA0" w:rsidRDefault="00D96272" w:rsidP="00515EA0">
      <w:pPr>
        <w:pStyle w:val="ListParagraph"/>
        <w:numPr>
          <w:ilvl w:val="0"/>
          <w:numId w:val="1"/>
        </w:numPr>
      </w:pPr>
      <w:r>
        <w:t xml:space="preserve">Find </w:t>
      </w:r>
      <w:r w:rsidR="00767116">
        <w:t>statistical</w:t>
      </w:r>
      <w:r>
        <w:t xml:space="preserve"> </w:t>
      </w:r>
      <w:r w:rsidR="00767116">
        <w:t>c</w:t>
      </w:r>
      <w:r>
        <w:t>orrelations between the cell type</w:t>
      </w:r>
      <w:r w:rsidR="00767116">
        <w:t xml:space="preserve"> proportions of the deconvolved bulk RNA-Seq data (Not Exactly sure on how to do that yet).</w:t>
      </w:r>
    </w:p>
    <w:p w14:paraId="6E683228" w14:textId="445692A0" w:rsidR="00515EA0" w:rsidRDefault="00515EA0" w:rsidP="008F4ACD">
      <w:pPr>
        <w:ind w:firstLine="720"/>
      </w:pPr>
      <w:r w:rsidRPr="008F4ACD">
        <w:rPr>
          <w:b/>
          <w:bCs/>
        </w:rPr>
        <w:t>Possible Outputs:</w:t>
      </w:r>
      <w:r>
        <w:t xml:space="preserve"> a pairwise correlation matrix of all cell-type proportions; visualize as a heatmap</w:t>
      </w:r>
      <w:r w:rsidR="008F4ACD">
        <w:t>,</w:t>
      </w:r>
    </w:p>
    <w:p w14:paraId="70845FEF" w14:textId="26DA48EC" w:rsidR="008F4ACD" w:rsidRPr="008F4ACD" w:rsidRDefault="008F4ACD" w:rsidP="008F4ACD">
      <w:pPr>
        <w:rPr>
          <w:b/>
          <w:bCs/>
        </w:rPr>
      </w:pPr>
      <w:r w:rsidRPr="008F4ACD">
        <w:rPr>
          <w:b/>
          <w:bCs/>
        </w:rPr>
        <w:t>Short Term Questions</w:t>
      </w:r>
    </w:p>
    <w:p w14:paraId="7AFCC085" w14:textId="254C4462" w:rsidR="00767116" w:rsidRPr="008F4ACD" w:rsidRDefault="00767116" w:rsidP="008F4ACD">
      <w:r w:rsidRPr="008F4ACD">
        <w:t>Q</w:t>
      </w:r>
      <w:r w:rsidR="00515EA0" w:rsidRPr="008F4ACD">
        <w:t>1</w:t>
      </w:r>
      <w:r w:rsidRPr="008F4ACD">
        <w:t>: Which immune populations most strongly track with clinical risk? Are these associations consistent across dataset, or dataset-specific?</w:t>
      </w:r>
    </w:p>
    <w:p w14:paraId="4F2F2FA6" w14:textId="7AE7ABEB" w:rsidR="00515EA0" w:rsidRPr="008F4ACD" w:rsidRDefault="00515EA0" w:rsidP="008F4ACD">
      <w:r w:rsidRPr="008F4ACD">
        <w:t xml:space="preserve">Q2: Are there T cell exhaustion </w:t>
      </w:r>
      <w:r w:rsidR="008F4ACD" w:rsidRPr="008F4ACD">
        <w:t>signature</w:t>
      </w:r>
      <w:r w:rsidRPr="008F4ACD">
        <w:t xml:space="preserve"> enrich in high-Gleason tumors, and does exhaustion score correlate with CD8 T cell abundance?</w:t>
      </w:r>
    </w:p>
    <w:p w14:paraId="223CBF8C" w14:textId="4E4EB47C" w:rsidR="008F4ACD" w:rsidRDefault="008F4ACD" w:rsidP="008F4ACD">
      <w:r w:rsidRPr="008F4ACD">
        <w:t>Q3: Does M1 and M2 like state shift in proportion to the Gleason score and does this polarization ratio predict recurrence better than total macrophage abundance?</w:t>
      </w:r>
    </w:p>
    <w:p w14:paraId="1C7F3C95" w14:textId="155FA777" w:rsidR="008F4ACD" w:rsidRPr="008F4ACD" w:rsidRDefault="008F4ACD" w:rsidP="008F4ACD">
      <w:r w:rsidRPr="008F4ACD">
        <w:t>https://gemini.google.com/app/bf55b47aff5d70fc</w:t>
      </w:r>
    </w:p>
    <w:p w14:paraId="35DDEFE8" w14:textId="77777777" w:rsidR="00515EA0" w:rsidRDefault="00767116" w:rsidP="00767116">
      <w:pPr>
        <w:rPr>
          <w:b/>
          <w:bCs/>
        </w:rPr>
      </w:pPr>
      <w:r w:rsidRPr="00767116">
        <w:rPr>
          <w:b/>
          <w:bCs/>
        </w:rPr>
        <w:t>Part 1: Characterization ends</w:t>
      </w:r>
    </w:p>
    <w:p w14:paraId="78FD1A97" w14:textId="36E2CCF7" w:rsidR="00767116" w:rsidRDefault="00515EA0" w:rsidP="00767116">
      <w:pPr>
        <w:rPr>
          <w:b/>
          <w:bCs/>
        </w:rPr>
      </w:pPr>
      <w:r>
        <w:rPr>
          <w:b/>
          <w:bCs/>
        </w:rPr>
        <w:t>Big Questions</w:t>
      </w:r>
    </w:p>
    <w:p w14:paraId="20F20C8B" w14:textId="0F790654" w:rsidR="00767116" w:rsidRPr="009340A3" w:rsidRDefault="00767116" w:rsidP="00767116">
      <w:r>
        <w:t>Do immune composition patterns differ between tumor core and adjacent normal tissue within the same patient, and does this vary with different clin</w:t>
      </w:r>
      <w:r w:rsidR="00515EA0">
        <w:t>i</w:t>
      </w:r>
      <w:r>
        <w:t>cal stages?</w:t>
      </w:r>
    </w:p>
    <w:p w14:paraId="64391140" w14:textId="77777777" w:rsidR="00767116" w:rsidRDefault="00767116" w:rsidP="00767116">
      <w:r>
        <w:t>Can we identify a small panel of cell-type proportion features that classifies high-risk from low-risk patients with reasonable accuracy?</w:t>
      </w:r>
    </w:p>
    <w:p w14:paraId="51104A3E" w14:textId="77777777" w:rsidR="00767116" w:rsidRPr="00767116" w:rsidRDefault="00767116" w:rsidP="00767116">
      <w:pPr>
        <w:rPr>
          <w:b/>
          <w:bCs/>
        </w:rPr>
      </w:pPr>
    </w:p>
    <w:p w14:paraId="23BC2136" w14:textId="77777777" w:rsidR="00DB2882" w:rsidRDefault="00DB2882" w:rsidP="00DB2882">
      <w:pPr>
        <w:pStyle w:val="ListParagraph"/>
      </w:pPr>
    </w:p>
    <w:p w14:paraId="6F91E167" w14:textId="77777777" w:rsidR="009340A3" w:rsidRPr="009340A3" w:rsidRDefault="009340A3"/>
    <w:p w14:paraId="205FBBD8" w14:textId="77777777" w:rsidR="009340A3" w:rsidRPr="002A7B5D" w:rsidRDefault="009340A3"/>
    <w:sectPr w:rsidR="009340A3" w:rsidRPr="002A7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81F"/>
    <w:multiLevelType w:val="hybridMultilevel"/>
    <w:tmpl w:val="ABA8D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8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5D"/>
    <w:rsid w:val="00122B6D"/>
    <w:rsid w:val="00186E27"/>
    <w:rsid w:val="00194432"/>
    <w:rsid w:val="002A7B5D"/>
    <w:rsid w:val="0038447E"/>
    <w:rsid w:val="003C07BB"/>
    <w:rsid w:val="004D35DA"/>
    <w:rsid w:val="00515EA0"/>
    <w:rsid w:val="006A017D"/>
    <w:rsid w:val="00767116"/>
    <w:rsid w:val="00843329"/>
    <w:rsid w:val="008D30E8"/>
    <w:rsid w:val="008F4ACD"/>
    <w:rsid w:val="009340A3"/>
    <w:rsid w:val="009C6FB5"/>
    <w:rsid w:val="009D76C3"/>
    <w:rsid w:val="00A47CDC"/>
    <w:rsid w:val="00AF1BA5"/>
    <w:rsid w:val="00B02E95"/>
    <w:rsid w:val="00B5409F"/>
    <w:rsid w:val="00B64C2F"/>
    <w:rsid w:val="00BA0396"/>
    <w:rsid w:val="00D934C5"/>
    <w:rsid w:val="00D96272"/>
    <w:rsid w:val="00DA3417"/>
    <w:rsid w:val="00DB2882"/>
    <w:rsid w:val="00E5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44A8D"/>
  <w15:chartTrackingRefBased/>
  <w15:docId w15:val="{826B8DAE-7587-534B-9F82-9BF5EDCA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5D"/>
    <w:rPr>
      <w:b/>
      <w:bCs/>
      <w:smallCaps/>
      <w:color w:val="0F4761" w:themeColor="accent1" w:themeShade="BF"/>
      <w:spacing w:val="5"/>
    </w:rPr>
  </w:style>
  <w:style w:type="character" w:customStyle="1" w:styleId="horizontal-container">
    <w:name w:val="horizontal-container"/>
    <w:basedOn w:val="DefaultParagraphFont"/>
    <w:rsid w:val="00515EA0"/>
  </w:style>
  <w:style w:type="character" w:styleId="HTMLCode">
    <w:name w:val="HTML Code"/>
    <w:basedOn w:val="DefaultParagraphFont"/>
    <w:uiPriority w:val="99"/>
    <w:semiHidden/>
    <w:unhideWhenUsed/>
    <w:rsid w:val="008F4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Geordan Bolden</dc:creator>
  <cp:keywords/>
  <dc:description/>
  <cp:lastModifiedBy>Geordan Bolden</cp:lastModifiedBy>
  <cp:revision>24</cp:revision>
  <dcterms:created xsi:type="dcterms:W3CDTF">2026-09-21T17:25:00Z</dcterms:created>
  <dcterms:modified xsi:type="dcterms:W3CDTF">2026-09-29T23:13:00Z</dcterms:modified>
</cp:coreProperties>
</file>