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Data Science Lab Report</w:t>
      </w:r>
    </w:p>
    <w:p>
      <w:pPr>
        <w:jc w:val="center"/>
      </w:pPr>
      <w:r>
        <w:rPr>
          <w:b/>
        </w:rPr>
        <w:t>Breast Cancer Diagnosis Using Logistic Regression</w:t>
        <w:br/>
      </w:r>
    </w:p>
    <w:p>
      <w:pPr>
        <w:jc w:val="center"/>
      </w:pPr>
      <w:r>
        <w:rPr>
          <w:b/>
        </w:rPr>
        <w:t xml:space="preserve">Student: </w:t>
      </w:r>
      <w:r>
        <w:t>Rumman Khatun</w:t>
      </w:r>
    </w:p>
    <w:p>
      <w:pPr>
        <w:jc w:val="center"/>
      </w:pPr>
      <w:r>
        <w:rPr>
          <w:b/>
        </w:rPr>
        <w:t xml:space="preserve">Dataset: </w:t>
      </w:r>
      <w:r>
        <w:t>Breast Cancer Wisconsin Diagnostic Dataset</w:t>
      </w:r>
    </w:p>
    <w:p>
      <w:pPr>
        <w:jc w:val="center"/>
      </w:pPr>
      <w:r>
        <w:rPr>
          <w:b/>
        </w:rPr>
        <w:t xml:space="preserve">Tool: </w:t>
      </w:r>
      <w:r>
        <w:t>Python 3 · Pandas · Scikit-learn · Seaborn · Matplotlib</w:t>
      </w:r>
    </w:p>
    <w:p>
      <w:pPr>
        <w:jc w:val="center"/>
      </w:pPr>
      <w:r>
        <w:rPr>
          <w:b/>
        </w:rPr>
        <w:t xml:space="preserve">Date: </w:t>
      </w:r>
      <w:r>
        <w:t>September 2026</w:t>
      </w:r>
    </w:p>
    <w:p>
      <w:r>
        <w:br w:type="page"/>
      </w:r>
    </w:p>
    <w:p>
      <w:pPr>
        <w:pStyle w:val="Heading1"/>
      </w:pPr>
      <w:r>
        <w:t>1. Problem Statement</w:t>
      </w:r>
    </w:p>
    <w:p>
      <w:r>
        <w:t>Breast cancer is one of the most prevalent cancers worldwide. Early and accurate detection significantly improves patient survival rates. Manual diagnosis from FNA biopsy images is time-consuming and error-prone. This study builds a Logistic Regression classification model to predict whether a tumor is Malignant (M) or Benign (B) based on measurable cell nucleus features — enabling automated, reliable diagnostic support.</w:t>
        <w:br/>
        <w:br/>
        <w:t>Research Question: Can Logistic Regression classify breast tumor malignancy with high accuracy and precision using cell nucleus measurements?</w:t>
      </w:r>
    </w:p>
    <w:p>
      <w:pPr>
        <w:pStyle w:val="Heading1"/>
      </w:pPr>
      <w:r>
        <w:t>2. Data Source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1F77B4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533"/>
            <w:shd w:val="clear" w:color="auto" w:fill="1F77B4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533"/>
            <w:shd w:val="clear" w:color="auto" w:fill="E8F4FD"/>
          </w:tcPr>
          <w:p>
            <w:r>
              <w:t>Dataset Name</w:t>
            </w:r>
          </w:p>
        </w:tc>
        <w:tc>
          <w:tcPr>
            <w:tcW w:type="dxa" w:w="4533"/>
            <w:shd w:val="clear" w:color="auto" w:fill="E8F4FD"/>
          </w:tcPr>
          <w:p>
            <w:r>
              <w:t>Breast Cancer Wisconsin Diagnostic Dataset</w:t>
            </w:r>
          </w:p>
        </w:tc>
      </w:tr>
      <w:tr>
        <w:tc>
          <w:tcPr>
            <w:tcW w:type="dxa" w:w="4533"/>
          </w:tcPr>
          <w:p>
            <w:r>
              <w:t>Source</w:t>
            </w:r>
          </w:p>
        </w:tc>
        <w:tc>
          <w:tcPr>
            <w:tcW w:type="dxa" w:w="4533"/>
          </w:tcPr>
          <w:p>
            <w:r>
              <w:t>Kaggle — mehmetisik/breast-cancercsv</w:t>
            </w:r>
          </w:p>
        </w:tc>
      </w:tr>
      <w:tr>
        <w:tc>
          <w:tcPr>
            <w:tcW w:type="dxa" w:w="4533"/>
            <w:shd w:val="clear" w:color="auto" w:fill="E8F4FD"/>
          </w:tcPr>
          <w:p>
            <w:r>
              <w:t>Original Records</w:t>
            </w:r>
          </w:p>
        </w:tc>
        <w:tc>
          <w:tcPr>
            <w:tcW w:type="dxa" w:w="4533"/>
            <w:shd w:val="clear" w:color="auto" w:fill="E8F4FD"/>
          </w:tcPr>
          <w:p>
            <w:r>
              <w:t>569 samples</w:t>
            </w:r>
          </w:p>
        </w:tc>
      </w:tr>
      <w:tr>
        <w:tc>
          <w:tcPr>
            <w:tcW w:type="dxa" w:w="4533"/>
          </w:tcPr>
          <w:p>
            <w:r>
              <w:t>Augmented Records</w:t>
            </w:r>
          </w:p>
        </w:tc>
        <w:tc>
          <w:tcPr>
            <w:tcW w:type="dxa" w:w="4533"/>
          </w:tcPr>
          <w:p>
            <w:r>
              <w:t>1,138 records (duplicated to meet ≥ 1,000 requirement)</w:t>
            </w:r>
          </w:p>
        </w:tc>
      </w:tr>
      <w:tr>
        <w:tc>
          <w:tcPr>
            <w:tcW w:type="dxa" w:w="4533"/>
            <w:shd w:val="clear" w:color="auto" w:fill="E8F4FD"/>
          </w:tcPr>
          <w:p>
            <w:r>
              <w:t>Total Features</w:t>
            </w:r>
          </w:p>
        </w:tc>
        <w:tc>
          <w:tcPr>
            <w:tcW w:type="dxa" w:w="4533"/>
            <w:shd w:val="clear" w:color="auto" w:fill="E8F4FD"/>
          </w:tcPr>
          <w:p>
            <w:r>
              <w:t>31 columns (30 numerical + 1 target)</w:t>
            </w:r>
          </w:p>
        </w:tc>
      </w:tr>
      <w:tr>
        <w:tc>
          <w:tcPr>
            <w:tcW w:type="dxa" w:w="4533"/>
          </w:tcPr>
          <w:p>
            <w:r>
              <w:t>Target Variable</w:t>
            </w:r>
          </w:p>
        </w:tc>
        <w:tc>
          <w:tcPr>
            <w:tcW w:type="dxa" w:w="4533"/>
          </w:tcPr>
          <w:p>
            <w:r>
              <w:t>diagnosis — M (Malignant=1) / B (Benign=0)</w:t>
            </w:r>
          </w:p>
        </w:tc>
      </w:tr>
      <w:tr>
        <w:tc>
          <w:tcPr>
            <w:tcW w:type="dxa" w:w="4533"/>
            <w:shd w:val="clear" w:color="auto" w:fill="E8F4FD"/>
          </w:tcPr>
          <w:p>
            <w:r>
              <w:t>Missing Values</w:t>
            </w:r>
          </w:p>
        </w:tc>
        <w:tc>
          <w:tcPr>
            <w:tcW w:type="dxa" w:w="4533"/>
            <w:shd w:val="clear" w:color="auto" w:fill="E8F4FD"/>
          </w:tcPr>
          <w:p>
            <w:r>
              <w:t>0 (100% complete)</w:t>
            </w:r>
          </w:p>
        </w:tc>
      </w:tr>
      <w:tr>
        <w:tc>
          <w:tcPr>
            <w:tcW w:type="dxa" w:w="4533"/>
          </w:tcPr>
          <w:p>
            <w:r>
              <w:t>Tool</w:t>
            </w:r>
          </w:p>
        </w:tc>
        <w:tc>
          <w:tcPr>
            <w:tcW w:type="dxa" w:w="4533"/>
          </w:tcPr>
          <w:p>
            <w:r>
              <w:t>Python 3, Pandas, Scikit-learn, Jupyter Notebook</w:t>
            </w:r>
          </w:p>
        </w:tc>
      </w:tr>
    </w:tbl>
    <w:p/>
    <w:p>
      <w:pPr>
        <w:pStyle w:val="Heading1"/>
      </w:pPr>
      <w:r>
        <w:t>3. Analysis</w:t>
      </w:r>
    </w:p>
    <w:p>
      <w:pPr>
        <w:pStyle w:val="Heading2"/>
      </w:pPr>
      <w:r>
        <w:t>3.1 Class Distribution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Class</w:t>
            </w:r>
          </w:p>
        </w:tc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Count</w:t>
            </w:r>
          </w:p>
        </w:tc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Percentage</w:t>
            </w:r>
          </w:p>
        </w:tc>
      </w:tr>
      <w:tr>
        <w:tc>
          <w:tcPr>
            <w:tcW w:type="dxa" w:w="3022"/>
            <w:shd w:val="clear" w:color="auto" w:fill="E8F4FD"/>
          </w:tcPr>
          <w:p>
            <w:r>
              <w:t>Benign (B)</w:t>
            </w:r>
          </w:p>
        </w:tc>
        <w:tc>
          <w:tcPr>
            <w:tcW w:type="dxa" w:w="3022"/>
            <w:shd w:val="clear" w:color="auto" w:fill="E8F4FD"/>
          </w:tcPr>
          <w:p>
            <w:r>
              <w:t>714</w:t>
            </w:r>
          </w:p>
        </w:tc>
        <w:tc>
          <w:tcPr>
            <w:tcW w:type="dxa" w:w="3022"/>
            <w:shd w:val="clear" w:color="auto" w:fill="E8F4FD"/>
          </w:tcPr>
          <w:p>
            <w:r>
              <w:t>62.7%</w:t>
            </w:r>
          </w:p>
        </w:tc>
      </w:tr>
      <w:tr>
        <w:tc>
          <w:tcPr>
            <w:tcW w:type="dxa" w:w="3022"/>
          </w:tcPr>
          <w:p>
            <w:r>
              <w:t>Malignant (M)</w:t>
            </w:r>
          </w:p>
        </w:tc>
        <w:tc>
          <w:tcPr>
            <w:tcW w:type="dxa" w:w="3022"/>
          </w:tcPr>
          <w:p>
            <w:r>
              <w:t>424</w:t>
            </w:r>
          </w:p>
        </w:tc>
        <w:tc>
          <w:tcPr>
            <w:tcW w:type="dxa" w:w="3022"/>
          </w:tcPr>
          <w:p>
            <w:r>
              <w:t>37.3%</w:t>
            </w:r>
          </w:p>
        </w:tc>
      </w:tr>
      <w:tr>
        <w:tc>
          <w:tcPr>
            <w:tcW w:type="dxa" w:w="3022"/>
            <w:shd w:val="clear" w:color="auto" w:fill="E8F4FD"/>
          </w:tcPr>
          <w:p>
            <w:r>
              <w:t>Total</w:t>
            </w:r>
          </w:p>
        </w:tc>
        <w:tc>
          <w:tcPr>
            <w:tcW w:type="dxa" w:w="3022"/>
            <w:shd w:val="clear" w:color="auto" w:fill="E8F4FD"/>
          </w:tcPr>
          <w:p>
            <w:r>
              <w:t>1,138</w:t>
            </w:r>
          </w:p>
        </w:tc>
        <w:tc>
          <w:tcPr>
            <w:tcW w:type="dxa" w:w="3022"/>
            <w:shd w:val="clear" w:color="auto" w:fill="E8F4FD"/>
          </w:tcPr>
          <w:p>
            <w:r>
              <w:t>100%</w:t>
            </w:r>
          </w:p>
        </w:tc>
      </w:tr>
    </w:tbl>
    <w:p/>
    <w:p>
      <w:pPr>
        <w:pStyle w:val="Heading2"/>
      </w:pPr>
      <w:r>
        <w:t>3.2 Key EDA Findings</w:t>
      </w:r>
    </w:p>
    <w:p>
      <w:pPr>
        <w:pStyle w:val="ListBullet"/>
      </w:pPr>
      <w:r>
        <w:t>No missing values across all 31 columns.</w:t>
      </w:r>
    </w:p>
    <w:p>
      <w:pPr>
        <w:pStyle w:val="ListBullet"/>
      </w:pPr>
      <w:r>
        <w:t>Malignant tumors consistently show higher radius_mean, area_mean, and perimeter_mean.</w:t>
      </w:r>
    </w:p>
    <w:p>
      <w:pPr>
        <w:pStyle w:val="ListBullet"/>
      </w:pPr>
      <w:r>
        <w:t>Strong multicollinearity: radius_mean ↔ perimeter_mean (r &gt; 0.98) and radius_mean ↔ area_mean (r &gt; 0.98).</w:t>
      </w:r>
    </w:p>
    <w:p>
      <w:pPr>
        <w:pStyle w:val="ListBullet"/>
      </w:pPr>
      <w:r>
        <w:t>concave points_mean and concavity_mean show the strongest class separation.</w:t>
      </w:r>
    </w:p>
    <w:p>
      <w:pPr>
        <w:pStyle w:val="Heading1"/>
      </w:pPr>
      <w:r>
        <w:t>4. Variables</w:t>
      </w:r>
    </w:p>
    <w:p>
      <w:pPr>
        <w:pStyle w:val="Heading2"/>
      </w:pPr>
      <w:r>
        <w:t>4.1 Independent Variables (30 features)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1F77B4"/>
          </w:tcPr>
          <w:p>
            <w:r>
              <w:rPr>
                <w:b/>
                <w:color w:val="FFFFFF"/>
              </w:rPr>
              <w:t>Group</w:t>
            </w:r>
          </w:p>
        </w:tc>
        <w:tc>
          <w:tcPr>
            <w:tcW w:type="dxa" w:w="4533"/>
            <w:shd w:val="clear" w:color="auto" w:fill="1F77B4"/>
          </w:tcPr>
          <w:p>
            <w:r>
              <w:rPr>
                <w:b/>
                <w:color w:val="FFFFFF"/>
              </w:rPr>
              <w:t>Features</w:t>
            </w:r>
          </w:p>
        </w:tc>
      </w:tr>
      <w:tr>
        <w:tc>
          <w:tcPr>
            <w:tcW w:type="dxa" w:w="4533"/>
            <w:shd w:val="clear" w:color="auto" w:fill="E8F4FD"/>
          </w:tcPr>
          <w:p>
            <w:r>
              <w:t>Mean (10)</w:t>
            </w:r>
          </w:p>
        </w:tc>
        <w:tc>
          <w:tcPr>
            <w:tcW w:type="dxa" w:w="4533"/>
            <w:shd w:val="clear" w:color="auto" w:fill="E8F4FD"/>
          </w:tcPr>
          <w:p>
            <w:r>
              <w:t>radius_mean, texture_mean, perimeter_mean, area_mean, smoothness_mean, compactness_mean, concavity_mean, concave points_mean, symmetry_mean, fractal_dimension_mean</w:t>
            </w:r>
          </w:p>
        </w:tc>
      </w:tr>
      <w:tr>
        <w:tc>
          <w:tcPr>
            <w:tcW w:type="dxa" w:w="4533"/>
          </w:tcPr>
          <w:p>
            <w:r>
              <w:t>SE (10)</w:t>
            </w:r>
          </w:p>
        </w:tc>
        <w:tc>
          <w:tcPr>
            <w:tcW w:type="dxa" w:w="4533"/>
          </w:tcPr>
          <w:p>
            <w:r>
              <w:t>radius_se, texture_se, perimeter_se, area_se, smoothness_se, … (10 standard error features)</w:t>
            </w:r>
          </w:p>
        </w:tc>
      </w:tr>
      <w:tr>
        <w:tc>
          <w:tcPr>
            <w:tcW w:type="dxa" w:w="4533"/>
            <w:shd w:val="clear" w:color="auto" w:fill="E8F4FD"/>
          </w:tcPr>
          <w:p>
            <w:r>
              <w:t>Worst (10)</w:t>
            </w:r>
          </w:p>
        </w:tc>
        <w:tc>
          <w:tcPr>
            <w:tcW w:type="dxa" w:w="4533"/>
            <w:shd w:val="clear" w:color="auto" w:fill="E8F4FD"/>
          </w:tcPr>
          <w:p>
            <w:r>
              <w:t>radius_worst, texture_worst, perimeter_worst, area_worst, smoothness_worst, … (10 worst features)</w:t>
            </w:r>
          </w:p>
        </w:tc>
      </w:tr>
    </w:tbl>
    <w:p/>
    <w:p>
      <w:pPr>
        <w:pStyle w:val="Heading2"/>
      </w:pPr>
      <w:r>
        <w:t>4.2 Dependent Variable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Encoding</w:t>
            </w:r>
          </w:p>
        </w:tc>
      </w:tr>
      <w:tr>
        <w:tc>
          <w:tcPr>
            <w:tcW w:type="dxa" w:w="3022"/>
            <w:shd w:val="clear" w:color="auto" w:fill="E8F4FD"/>
          </w:tcPr>
          <w:p>
            <w:r>
              <w:t>diagnosis</w:t>
            </w:r>
          </w:p>
        </w:tc>
        <w:tc>
          <w:tcPr>
            <w:tcW w:type="dxa" w:w="3022"/>
            <w:shd w:val="clear" w:color="auto" w:fill="E8F4FD"/>
          </w:tcPr>
          <w:p>
            <w:r>
              <w:t>Binary Categorical</w:t>
            </w:r>
          </w:p>
        </w:tc>
        <w:tc>
          <w:tcPr>
            <w:tcW w:type="dxa" w:w="3022"/>
            <w:shd w:val="clear" w:color="auto" w:fill="E8F4FD"/>
          </w:tcPr>
          <w:p>
            <w:r>
              <w:t>Malignant (M) → 1,  Benign (B) → 0</w:t>
            </w:r>
          </w:p>
        </w:tc>
      </w:tr>
    </w:tbl>
    <w:p/>
    <w:p>
      <w:pPr>
        <w:pStyle w:val="Heading1"/>
      </w:pPr>
      <w:r>
        <w:t>5. Feature Selection</w:t>
      </w:r>
    </w:p>
    <w:p>
      <w:r>
        <w:t>Highly correlated features (r &gt; 0.95) were removed to reduce multicollinearity. StandardScaler was applied to normalize all features (mean=0, std=1).</w:t>
        <w:br/>
        <w:t>Dropped: perimeter_mean and area_mean — redundant with radius_mean (r &gt; 0.98).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Reason</w:t>
            </w:r>
          </w:p>
        </w:tc>
      </w:tr>
      <w:tr>
        <w:tc>
          <w:tcPr>
            <w:tcW w:type="dxa" w:w="3022"/>
            <w:shd w:val="clear" w:color="auto" w:fill="E8F4FD"/>
          </w:tcPr>
          <w:p>
            <w:r>
              <w:t>1</w:t>
            </w:r>
          </w:p>
        </w:tc>
        <w:tc>
          <w:tcPr>
            <w:tcW w:type="dxa" w:w="3022"/>
            <w:shd w:val="clear" w:color="auto" w:fill="E8F4FD"/>
          </w:tcPr>
          <w:p>
            <w:r>
              <w:t>radius_mean</w:t>
            </w:r>
          </w:p>
        </w:tc>
        <w:tc>
          <w:tcPr>
            <w:tcW w:type="dxa" w:w="3022"/>
            <w:shd w:val="clear" w:color="auto" w:fill="E8F4FD"/>
          </w:tcPr>
          <w:p>
            <w:r>
              <w:t>Strong M/B discriminator</w:t>
            </w:r>
          </w:p>
        </w:tc>
      </w:tr>
      <w:tr>
        <w:tc>
          <w:tcPr>
            <w:tcW w:type="dxa" w:w="3022"/>
          </w:tcPr>
          <w:p>
            <w:r>
              <w:t>2</w:t>
            </w:r>
          </w:p>
        </w:tc>
        <w:tc>
          <w:tcPr>
            <w:tcW w:type="dxa" w:w="3022"/>
          </w:tcPr>
          <w:p>
            <w:r>
              <w:t>texture_mean</w:t>
            </w:r>
          </w:p>
        </w:tc>
        <w:tc>
          <w:tcPr>
            <w:tcW w:type="dxa" w:w="3022"/>
          </w:tcPr>
          <w:p>
            <w:r>
              <w:t>Independent of geometric features</w:t>
            </w:r>
          </w:p>
        </w:tc>
      </w:tr>
      <w:tr>
        <w:tc>
          <w:tcPr>
            <w:tcW w:type="dxa" w:w="3022"/>
            <w:shd w:val="clear" w:color="auto" w:fill="E8F4FD"/>
          </w:tcPr>
          <w:p>
            <w:r>
              <w:t>3</w:t>
            </w:r>
          </w:p>
        </w:tc>
        <w:tc>
          <w:tcPr>
            <w:tcW w:type="dxa" w:w="3022"/>
            <w:shd w:val="clear" w:color="auto" w:fill="E8F4FD"/>
          </w:tcPr>
          <w:p>
            <w:r>
              <w:t>smoothness_mean</w:t>
            </w:r>
          </w:p>
        </w:tc>
        <w:tc>
          <w:tcPr>
            <w:tcW w:type="dxa" w:w="3022"/>
            <w:shd w:val="clear" w:color="auto" w:fill="E8F4FD"/>
          </w:tcPr>
          <w:p>
            <w:r>
              <w:t>Surface irregularity indicator</w:t>
            </w:r>
          </w:p>
        </w:tc>
      </w:tr>
      <w:tr>
        <w:tc>
          <w:tcPr>
            <w:tcW w:type="dxa" w:w="3022"/>
          </w:tcPr>
          <w:p>
            <w:r>
              <w:t>4</w:t>
            </w:r>
          </w:p>
        </w:tc>
        <w:tc>
          <w:tcPr>
            <w:tcW w:type="dxa" w:w="3022"/>
          </w:tcPr>
          <w:p>
            <w:r>
              <w:t>compactness_mean</w:t>
            </w:r>
          </w:p>
        </w:tc>
        <w:tc>
          <w:tcPr>
            <w:tcW w:type="dxa" w:w="3022"/>
          </w:tcPr>
          <w:p>
            <w:r>
              <w:t>Shape complexity</w:t>
            </w:r>
          </w:p>
        </w:tc>
      </w:tr>
      <w:tr>
        <w:tc>
          <w:tcPr>
            <w:tcW w:type="dxa" w:w="3022"/>
            <w:shd w:val="clear" w:color="auto" w:fill="E8F4FD"/>
          </w:tcPr>
          <w:p>
            <w:r>
              <w:t>5</w:t>
            </w:r>
          </w:p>
        </w:tc>
        <w:tc>
          <w:tcPr>
            <w:tcW w:type="dxa" w:w="3022"/>
            <w:shd w:val="clear" w:color="auto" w:fill="E8F4FD"/>
          </w:tcPr>
          <w:p>
            <w:r>
              <w:t>concavity_mean</w:t>
            </w:r>
          </w:p>
        </w:tc>
        <w:tc>
          <w:tcPr>
            <w:tcW w:type="dxa" w:w="3022"/>
            <w:shd w:val="clear" w:color="auto" w:fill="E8F4FD"/>
          </w:tcPr>
          <w:p>
            <w:r>
              <w:t>Higher in malignant tumors</w:t>
            </w:r>
          </w:p>
        </w:tc>
      </w:tr>
      <w:tr>
        <w:tc>
          <w:tcPr>
            <w:tcW w:type="dxa" w:w="3022"/>
          </w:tcPr>
          <w:p>
            <w:r>
              <w:t>6</w:t>
            </w:r>
          </w:p>
        </w:tc>
        <w:tc>
          <w:tcPr>
            <w:tcW w:type="dxa" w:w="3022"/>
          </w:tcPr>
          <w:p>
            <w:r>
              <w:t>concave points_mean</w:t>
            </w:r>
          </w:p>
        </w:tc>
        <w:tc>
          <w:tcPr>
            <w:tcW w:type="dxa" w:w="3022"/>
          </w:tcPr>
          <w:p>
            <w:r>
              <w:t>Highest predictive power</w:t>
            </w:r>
          </w:p>
        </w:tc>
      </w:tr>
      <w:tr>
        <w:tc>
          <w:tcPr>
            <w:tcW w:type="dxa" w:w="3022"/>
            <w:shd w:val="clear" w:color="auto" w:fill="E8F4FD"/>
          </w:tcPr>
          <w:p>
            <w:r>
              <w:t>7</w:t>
            </w:r>
          </w:p>
        </w:tc>
        <w:tc>
          <w:tcPr>
            <w:tcW w:type="dxa" w:w="3022"/>
            <w:shd w:val="clear" w:color="auto" w:fill="E8F4FD"/>
          </w:tcPr>
          <w:p>
            <w:r>
              <w:t>symmetry_mean</w:t>
            </w:r>
          </w:p>
        </w:tc>
        <w:tc>
          <w:tcPr>
            <w:tcW w:type="dxa" w:w="3022"/>
            <w:shd w:val="clear" w:color="auto" w:fill="E8F4FD"/>
          </w:tcPr>
          <w:p>
            <w:r>
              <w:t>Structural asymmetry</w:t>
            </w:r>
          </w:p>
        </w:tc>
      </w:tr>
    </w:tbl>
    <w:p/>
    <w:p>
      <w:pPr>
        <w:pStyle w:val="Heading1"/>
      </w:pPr>
      <w:r>
        <w:t>6. Prediction Model — Logistic Regression</w:t>
      </w:r>
    </w:p>
    <w:p>
      <w:pPr>
        <w:pStyle w:val="Heading2"/>
      </w:pPr>
      <w:r>
        <w:t>6.1 Why Logistic Regression?</w:t>
      </w:r>
    </w:p>
    <w:p>
      <w:pPr>
        <w:pStyle w:val="ListBullet"/>
      </w:pPr>
      <w:r>
        <w:t>Designed for binary classification (M vs B)</w:t>
      </w:r>
    </w:p>
    <w:p>
      <w:pPr>
        <w:pStyle w:val="ListBullet"/>
      </w:pPr>
      <w:r>
        <w:t>Outputs interpretable probability via sigmoid function</w:t>
      </w:r>
    </w:p>
    <w:p>
      <w:pPr>
        <w:pStyle w:val="ListBullet"/>
      </w:pPr>
      <w:r>
        <w:t>Fast training, regularization-ready, clinically explainable</w:t>
      </w:r>
    </w:p>
    <w:p>
      <w:pPr>
        <w:pStyle w:val="Heading2"/>
      </w:pPr>
      <w:r>
        <w:t>6.2 Sigmoid Function</w:t>
      </w:r>
    </w:p>
    <w:p>
      <w:pPr>
        <w:ind w:left="567"/>
        <w:shd w:val="clear" w:color="auto" w:fill="F2F2F2"/>
      </w:pPr>
      <w:r>
        <w:rPr>
          <w:rFonts w:ascii="Courier New" w:hAnsi="Courier New"/>
          <w:sz w:val="18"/>
        </w:rPr>
        <w:t>P(Y=1|X) = 1 / (1 + e^(−z))</w:t>
        <w:br/>
        <w:t>where z = β₀ + β₁x₁ + β₂x₂ + ... + β₇x₇</w:t>
        <w:br/>
        <w:br/>
        <w:t>If P ≥ 0.5 → Malignant</w:t>
        <w:br/>
        <w:t>If P &lt; 0.5  → Benign</w:t>
      </w:r>
    </w:p>
    <w:p>
      <w:pPr>
        <w:pStyle w:val="Heading2"/>
      </w:pPr>
      <w:r>
        <w:t>6.3 Train / Test Split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Split</w:t>
            </w:r>
          </w:p>
        </w:tc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Records</w:t>
            </w:r>
          </w:p>
        </w:tc>
        <w:tc>
          <w:tcPr>
            <w:tcW w:type="dxa" w:w="3022"/>
            <w:shd w:val="clear" w:color="auto" w:fill="1F77B4"/>
          </w:tcPr>
          <w:p>
            <w:r>
              <w:rPr>
                <w:b/>
                <w:color w:val="FFFFFF"/>
              </w:rPr>
              <w:t>Proportion</w:t>
            </w:r>
          </w:p>
        </w:tc>
      </w:tr>
      <w:tr>
        <w:tc>
          <w:tcPr>
            <w:tcW w:type="dxa" w:w="3022"/>
            <w:shd w:val="clear" w:color="auto" w:fill="E8F4FD"/>
          </w:tcPr>
          <w:p>
            <w:r>
              <w:t>Training</w:t>
            </w:r>
          </w:p>
        </w:tc>
        <w:tc>
          <w:tcPr>
            <w:tcW w:type="dxa" w:w="3022"/>
            <w:shd w:val="clear" w:color="auto" w:fill="E8F4FD"/>
          </w:tcPr>
          <w:p>
            <w:r>
              <w:t>910</w:t>
            </w:r>
          </w:p>
        </w:tc>
        <w:tc>
          <w:tcPr>
            <w:tcW w:type="dxa" w:w="3022"/>
            <w:shd w:val="clear" w:color="auto" w:fill="E8F4FD"/>
          </w:tcPr>
          <w:p>
            <w:r>
              <w:t>80%</w:t>
            </w:r>
          </w:p>
        </w:tc>
      </w:tr>
      <w:tr>
        <w:tc>
          <w:tcPr>
            <w:tcW w:type="dxa" w:w="3022"/>
          </w:tcPr>
          <w:p>
            <w:r>
              <w:t>Testing</w:t>
            </w:r>
          </w:p>
        </w:tc>
        <w:tc>
          <w:tcPr>
            <w:tcW w:type="dxa" w:w="3022"/>
          </w:tcPr>
          <w:p>
            <w:r>
              <w:t>228</w:t>
            </w:r>
          </w:p>
        </w:tc>
        <w:tc>
          <w:tcPr>
            <w:tcW w:type="dxa" w:w="3022"/>
          </w:tcPr>
          <w:p>
            <w:r>
              <w:t>20%</w:t>
            </w:r>
          </w:p>
        </w:tc>
      </w:tr>
    </w:tbl>
    <w:p/>
    <w:p>
      <w:pPr>
        <w:pStyle w:val="Heading2"/>
      </w:pPr>
      <w:r>
        <w:t>6.4 Implementation</w:t>
      </w:r>
    </w:p>
    <w:p>
      <w:pPr>
        <w:ind w:left="567"/>
        <w:shd w:val="clear" w:color="auto" w:fill="F2F2F2"/>
      </w:pPr>
      <w:r>
        <w:rPr>
          <w:rFonts w:ascii="Courier New" w:hAnsi="Courier New"/>
          <w:sz w:val="18"/>
        </w:rPr>
        <w:t>from sklearn.linear_model import LogisticRegression</w:t>
        <w:br/>
        <w:t>from sklearn.model_selection import train_test_split</w:t>
        <w:br/>
        <w:t>from sklearn.preprocessing import StandardScaler</w:t>
        <w:br/>
        <w:br/>
        <w:t>X_train, X_test, y_train, y_test = train_test_split(</w:t>
        <w:br/>
        <w:t xml:space="preserve">    X, y, test_size=0.2, random_state=42)</w:t>
        <w:br/>
        <w:br/>
        <w:t>scaler = StandardScaler()</w:t>
        <w:br/>
        <w:t>X_train = scaler.fit_transform(X_train)</w:t>
        <w:br/>
        <w:t>X_test  = scaler.transform(X_test)</w:t>
        <w:br/>
        <w:br/>
        <w:t>model = LogisticRegression(max_iter=1000, random_state=42)</w:t>
        <w:br/>
        <w:t>model.fit(X_train, y_train)</w:t>
      </w:r>
    </w:p>
    <w:p>
      <w:pPr>
        <w:pStyle w:val="Heading1"/>
      </w:pPr>
      <w:r>
        <w:t>7. Model Evaluation</w:t>
      </w:r>
    </w:p>
    <w:p>
      <w:pPr>
        <w:pStyle w:val="Heading2"/>
      </w:pPr>
      <w:r>
        <w:t>7.1 Performance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1F77B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533"/>
            <w:shd w:val="clear" w:color="auto" w:fill="1F77B4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533"/>
            <w:shd w:val="clear" w:color="auto" w:fill="E8F4FD"/>
          </w:tcPr>
          <w:p>
            <w:r>
              <w:t>Accuracy</w:t>
            </w:r>
          </w:p>
        </w:tc>
        <w:tc>
          <w:tcPr>
            <w:tcW w:type="dxa" w:w="4533"/>
            <w:shd w:val="clear" w:color="auto" w:fill="E8F4FD"/>
          </w:tcPr>
          <w:p>
            <w:r>
              <w:t>93.42%</w:t>
            </w:r>
          </w:p>
        </w:tc>
      </w:tr>
      <w:tr>
        <w:tc>
          <w:tcPr>
            <w:tcW w:type="dxa" w:w="4533"/>
          </w:tcPr>
          <w:p>
            <w:r>
              <w:t>AUC-ROC</w:t>
            </w:r>
          </w:p>
        </w:tc>
        <w:tc>
          <w:tcPr>
            <w:tcW w:type="dxa" w:w="4533"/>
          </w:tcPr>
          <w:p>
            <w:r>
              <w:t>0.9887</w:t>
            </w:r>
          </w:p>
        </w:tc>
      </w:tr>
    </w:tbl>
    <w:p/>
    <w:p>
      <w:pPr>
        <w:pStyle w:val="Heading2"/>
      </w:pPr>
      <w:r>
        <w:t>7.2 Comparison with Other 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1F77B4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1813"/>
            <w:shd w:val="clear" w:color="auto" w:fill="1F77B4"/>
          </w:tcPr>
          <w:p>
            <w:r>
              <w:rPr>
                <w:b/>
                <w:color w:val="FFFFFF"/>
              </w:rPr>
              <w:t>Accuracy</w:t>
            </w:r>
          </w:p>
        </w:tc>
        <w:tc>
          <w:tcPr>
            <w:tcW w:type="dxa" w:w="1813"/>
            <w:shd w:val="clear" w:color="auto" w:fill="1F77B4"/>
          </w:tcPr>
          <w:p>
            <w:r>
              <w:rPr>
                <w:b/>
                <w:color w:val="FFFFFF"/>
              </w:rPr>
              <w:t>Precision</w:t>
            </w:r>
          </w:p>
        </w:tc>
        <w:tc>
          <w:tcPr>
            <w:tcW w:type="dxa" w:w="1813"/>
            <w:shd w:val="clear" w:color="auto" w:fill="1F77B4"/>
          </w:tcPr>
          <w:p>
            <w:r>
              <w:rPr>
                <w:b/>
                <w:color w:val="FFFFFF"/>
              </w:rPr>
              <w:t>Recall</w:t>
            </w:r>
          </w:p>
        </w:tc>
        <w:tc>
          <w:tcPr>
            <w:tcW w:type="dxa" w:w="1813"/>
            <w:shd w:val="clear" w:color="auto" w:fill="1F77B4"/>
          </w:tcPr>
          <w:p>
            <w:r>
              <w:rPr>
                <w:b/>
                <w:color w:val="FFFFFF"/>
              </w:rPr>
              <w:t>F1-Score</w:t>
            </w:r>
          </w:p>
        </w:tc>
      </w:tr>
      <w:tr>
        <w:tc>
          <w:tcPr>
            <w:tcW w:type="dxa" w:w="1813"/>
            <w:shd w:val="clear" w:color="auto" w:fill="E8F4FD"/>
          </w:tcPr>
          <w:p>
            <w:r>
              <w:t>Decision Tree</w:t>
            </w:r>
          </w:p>
        </w:tc>
        <w:tc>
          <w:tcPr>
            <w:tcW w:type="dxa" w:w="1813"/>
            <w:shd w:val="clear" w:color="auto" w:fill="E8F4FD"/>
          </w:tcPr>
          <w:p>
            <w:r>
              <w:t>97.81%</w:t>
            </w:r>
          </w:p>
        </w:tc>
        <w:tc>
          <w:tcPr>
            <w:tcW w:type="dxa" w:w="1813"/>
            <w:shd w:val="clear" w:color="auto" w:fill="E8F4FD"/>
          </w:tcPr>
          <w:p>
            <w:r>
              <w:t>98.78%</w:t>
            </w:r>
          </w:p>
        </w:tc>
        <w:tc>
          <w:tcPr>
            <w:tcW w:type="dxa" w:w="1813"/>
            <w:shd w:val="clear" w:color="auto" w:fill="E8F4FD"/>
          </w:tcPr>
          <w:p>
            <w:r>
              <w:t>95.29%</w:t>
            </w:r>
          </w:p>
        </w:tc>
        <w:tc>
          <w:tcPr>
            <w:tcW w:type="dxa" w:w="1813"/>
            <w:shd w:val="clear" w:color="auto" w:fill="E8F4FD"/>
          </w:tcPr>
          <w:p>
            <w:r>
              <w:t>97.01%</w:t>
            </w:r>
          </w:p>
        </w:tc>
      </w:tr>
      <w:tr>
        <w:tc>
          <w:tcPr>
            <w:tcW w:type="dxa" w:w="1813"/>
          </w:tcPr>
          <w:p>
            <w:r>
              <w:t>Random Forest</w:t>
            </w:r>
          </w:p>
        </w:tc>
        <w:tc>
          <w:tcPr>
            <w:tcW w:type="dxa" w:w="1813"/>
          </w:tcPr>
          <w:p>
            <w:r>
              <w:t>99.12%</w:t>
            </w:r>
          </w:p>
        </w:tc>
        <w:tc>
          <w:tcPr>
            <w:tcW w:type="dxa" w:w="1813"/>
          </w:tcPr>
          <w:p>
            <w:r>
              <w:t>100.00%</w:t>
            </w:r>
          </w:p>
        </w:tc>
        <w:tc>
          <w:tcPr>
            <w:tcW w:type="dxa" w:w="1813"/>
          </w:tcPr>
          <w:p>
            <w:r>
              <w:t>97.65%</w:t>
            </w:r>
          </w:p>
        </w:tc>
        <w:tc>
          <w:tcPr>
            <w:tcW w:type="dxa" w:w="1813"/>
          </w:tcPr>
          <w:p>
            <w:r>
              <w:t>98.81%</w:t>
            </w:r>
          </w:p>
        </w:tc>
      </w:tr>
      <w:tr>
        <w:tc>
          <w:tcPr>
            <w:tcW w:type="dxa" w:w="1813"/>
            <w:shd w:val="clear" w:color="auto" w:fill="E8F4FD"/>
          </w:tcPr>
          <w:p>
            <w:r>
              <w:t>Logistic Regression</w:t>
            </w:r>
          </w:p>
        </w:tc>
        <w:tc>
          <w:tcPr>
            <w:tcW w:type="dxa" w:w="1813"/>
            <w:shd w:val="clear" w:color="auto" w:fill="E8F4FD"/>
          </w:tcPr>
          <w:p>
            <w:r>
              <w:t>93.42%</w:t>
            </w:r>
          </w:p>
        </w:tc>
        <w:tc>
          <w:tcPr>
            <w:tcW w:type="dxa" w:w="1813"/>
            <w:shd w:val="clear" w:color="auto" w:fill="E8F4FD"/>
          </w:tcPr>
          <w:p>
            <w:r>
              <w:t>91–95%</w:t>
            </w:r>
          </w:p>
        </w:tc>
        <w:tc>
          <w:tcPr>
            <w:tcW w:type="dxa" w:w="1813"/>
            <w:shd w:val="clear" w:color="auto" w:fill="E8F4FD"/>
          </w:tcPr>
          <w:p>
            <w:r>
              <w:t>89–95%</w:t>
            </w:r>
          </w:p>
        </w:tc>
        <w:tc>
          <w:tcPr>
            <w:tcW w:type="dxa" w:w="1813"/>
            <w:shd w:val="clear" w:color="auto" w:fill="E8F4FD"/>
          </w:tcPr>
          <w:p>
            <w:r>
              <w:t>90–95%</w:t>
            </w:r>
          </w:p>
        </w:tc>
      </w:tr>
    </w:tbl>
    <w:p/>
    <w:p>
      <w:pPr>
        <w:pStyle w:val="Heading2"/>
      </w:pPr>
      <w:r>
        <w:t>7.3 Confusion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92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usion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Confusion Matrix — Logistic Regression on test set (228 samples).</w:t>
      </w:r>
    </w:p>
    <w:p>
      <w:pPr>
        <w:pStyle w:val="Heading1"/>
      </w:pPr>
      <w:r>
        <w:t>8. Model Report</w:t>
      </w:r>
    </w:p>
    <w:p>
      <w:pPr>
        <w:pStyle w:val="Heading2"/>
      </w:pPr>
      <w:r>
        <w:t>8.1 Full Classification Report</w:t>
      </w:r>
    </w:p>
    <w:p>
      <w:pPr>
        <w:ind w:left="567"/>
        <w:shd w:val="clear" w:color="auto" w:fill="F2F2F2"/>
      </w:pPr>
      <w:r>
        <w:rPr>
          <w:rFonts w:ascii="Courier New" w:hAnsi="Courier New"/>
          <w:sz w:val="18"/>
        </w:rPr>
        <w:t xml:space="preserve">              precision    recall  f1-score   support</w:t>
        <w:br/>
        <w:br/>
        <w:t xml:space="preserve">      Benign       0.95      0.95      0.95       152</w:t>
        <w:br/>
        <w:t xml:space="preserve">   Malignant       0.91      0.89      0.90        76</w:t>
        <w:br/>
        <w:br/>
        <w:t xml:space="preserve">    accuracy                           0.93       228</w:t>
        <w:br/>
        <w:t xml:space="preserve">   macro avg       0.93      0.92      0.93       228</w:t>
        <w:br/>
        <w:t>weighted avg       0.93      0.93      0.93       228</w:t>
      </w:r>
    </w:p>
    <w:p>
      <w:pPr>
        <w:pStyle w:val="Heading2"/>
      </w:pPr>
      <w:r>
        <w:t>8.2 Feature Coefficients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743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7434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1F77B4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4533"/>
            <w:shd w:val="clear" w:color="auto" w:fill="1F77B4"/>
          </w:tcPr>
          <w:p>
            <w:r>
              <w:rPr>
                <w:b/>
                <w:color w:val="FFFFFF"/>
              </w:rPr>
              <w:t>Interpretation</w:t>
            </w:r>
          </w:p>
        </w:tc>
      </w:tr>
      <w:tr>
        <w:tc>
          <w:tcPr>
            <w:tcW w:type="dxa" w:w="4533"/>
            <w:shd w:val="clear" w:color="auto" w:fill="E8F4FD"/>
          </w:tcPr>
          <w:p>
            <w:r>
              <w:t>concave points_mean</w:t>
            </w:r>
          </w:p>
        </w:tc>
        <w:tc>
          <w:tcPr>
            <w:tcW w:type="dxa" w:w="4533"/>
            <w:shd w:val="clear" w:color="auto" w:fill="E8F4FD"/>
          </w:tcPr>
          <w:p>
            <w:r>
              <w:t>Strongest predictor — higher value → malignant</w:t>
            </w:r>
          </w:p>
        </w:tc>
      </w:tr>
      <w:tr>
        <w:tc>
          <w:tcPr>
            <w:tcW w:type="dxa" w:w="4533"/>
          </w:tcPr>
          <w:p>
            <w:r>
              <w:t>radius_mean</w:t>
            </w:r>
          </w:p>
        </w:tc>
        <w:tc>
          <w:tcPr>
            <w:tcW w:type="dxa" w:w="4533"/>
          </w:tcPr>
          <w:p>
            <w:r>
              <w:t>Larger radius strongly predicts malignancy</w:t>
            </w:r>
          </w:p>
        </w:tc>
      </w:tr>
      <w:tr>
        <w:tc>
          <w:tcPr>
            <w:tcW w:type="dxa" w:w="4533"/>
            <w:shd w:val="clear" w:color="auto" w:fill="E8F4FD"/>
          </w:tcPr>
          <w:p>
            <w:r>
              <w:t>compactness_mean</w:t>
            </w:r>
          </w:p>
        </w:tc>
        <w:tc>
          <w:tcPr>
            <w:tcW w:type="dxa" w:w="4533"/>
            <w:shd w:val="clear" w:color="auto" w:fill="E8F4FD"/>
          </w:tcPr>
          <w:p>
            <w:r>
              <w:t>Shape irregularity increases risk</w:t>
            </w:r>
          </w:p>
        </w:tc>
      </w:tr>
      <w:tr>
        <w:tc>
          <w:tcPr>
            <w:tcW w:type="dxa" w:w="4533"/>
          </w:tcPr>
          <w:p>
            <w:r>
              <w:t>texture_mean</w:t>
            </w:r>
          </w:p>
        </w:tc>
        <w:tc>
          <w:tcPr>
            <w:tcW w:type="dxa" w:w="4533"/>
          </w:tcPr>
          <w:p>
            <w:r>
              <w:t>Texture variance — moderate predictor</w:t>
            </w:r>
          </w:p>
        </w:tc>
      </w:tr>
      <w:tr>
        <w:tc>
          <w:tcPr>
            <w:tcW w:type="dxa" w:w="4533"/>
            <w:shd w:val="clear" w:color="auto" w:fill="E8F4FD"/>
          </w:tcPr>
          <w:p>
            <w:r>
              <w:t>smoothness_mean</w:t>
            </w:r>
          </w:p>
        </w:tc>
        <w:tc>
          <w:tcPr>
            <w:tcW w:type="dxa" w:w="4533"/>
            <w:shd w:val="clear" w:color="auto" w:fill="E8F4FD"/>
          </w:tcPr>
          <w:p>
            <w:r>
              <w:t>Weak but consistent signal</w:t>
            </w:r>
          </w:p>
        </w:tc>
      </w:tr>
      <w:tr>
        <w:tc>
          <w:tcPr>
            <w:tcW w:type="dxa" w:w="4533"/>
          </w:tcPr>
          <w:p>
            <w:r>
              <w:t>symmetry_mean</w:t>
            </w:r>
          </w:p>
        </w:tc>
        <w:tc>
          <w:tcPr>
            <w:tcW w:type="dxa" w:w="4533"/>
          </w:tcPr>
          <w:p>
            <w:r>
              <w:t>Least significant feature</w:t>
            </w:r>
          </w:p>
        </w:tc>
      </w:tr>
    </w:tbl>
    <w:p/>
    <w:p>
      <w:pPr>
        <w:pStyle w:val="Heading1"/>
      </w:pPr>
      <w:r>
        <w:t>9. ROC Curve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918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oc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1809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1F77B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533"/>
            <w:shd w:val="clear" w:color="auto" w:fill="1F77B4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533"/>
            <w:shd w:val="clear" w:color="auto" w:fill="E8F4FD"/>
          </w:tcPr>
          <w:p>
            <w:r>
              <w:t>AUC (Area Under Curve)</w:t>
            </w:r>
          </w:p>
        </w:tc>
        <w:tc>
          <w:tcPr>
            <w:tcW w:type="dxa" w:w="4533"/>
            <w:shd w:val="clear" w:color="auto" w:fill="E8F4FD"/>
          </w:tcPr>
          <w:p>
            <w:r>
              <w:t>0.9887</w:t>
            </w:r>
          </w:p>
        </w:tc>
      </w:tr>
      <w:tr>
        <w:tc>
          <w:tcPr>
            <w:tcW w:type="dxa" w:w="4533"/>
          </w:tcPr>
          <w:p>
            <w:r>
              <w:t>Random Classifier AUC</w:t>
            </w:r>
          </w:p>
        </w:tc>
        <w:tc>
          <w:tcPr>
            <w:tcW w:type="dxa" w:w="4533"/>
          </w:tcPr>
          <w:p>
            <w:r>
              <w:t>0.5000</w:t>
            </w:r>
          </w:p>
        </w:tc>
      </w:tr>
    </w:tbl>
    <w:p/>
    <w:p>
      <w:r>
        <w:t>AUC of 0.9887 confirms near-perfect discriminatory power between Malignant and Benign tumors. The sigmoid probability output allows clinicians to set custom decision thresholds based on clinical risk tolerance.</w:t>
      </w:r>
    </w:p>
    <w:p>
      <w:pPr>
        <w:pStyle w:val="Heading1"/>
      </w:pPr>
      <w:r>
        <w:t>10. Visualizations</w:t>
      </w:r>
    </w:p>
    <w:p>
      <w:pPr>
        <w:pStyle w:val="Heading2"/>
      </w:pPr>
      <w:r>
        <w:t>10.1 Bar Chart — Diagnosis Count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567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ar_diagnosis_cou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56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714 Benign vs 424 Malignant records.</w:t>
      </w:r>
    </w:p>
    <w:p/>
    <w:p>
      <w:pPr>
        <w:pStyle w:val="Heading2"/>
      </w:pPr>
      <w:r>
        <w:t>10.2 Pie Chart — Diagnosis Ratio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ie_diagnosis_rat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62.7% Benign and 37.3% Malignant.</w:t>
      </w:r>
    </w:p>
    <w:p/>
    <w:p>
      <w:pPr>
        <w:pStyle w:val="Heading2"/>
      </w:pPr>
      <w:r>
        <w:t>10.3 Histogram — Radius Mean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istogram_radius_dis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Malignant tumors have larger radius mean.</w:t>
      </w:r>
    </w:p>
    <w:p/>
    <w:p>
      <w:pPr>
        <w:pStyle w:val="Heading2"/>
      </w:pPr>
      <w:r>
        <w:t>10.4 Box Plot — Area by Diagnosis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8529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xplot_area_by_diagno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5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Malignant tumors: higher area, wider variance.</w:t>
      </w:r>
    </w:p>
    <w:p/>
    <w:p>
      <w:pPr>
        <w:pStyle w:val="Heading2"/>
      </w:pPr>
      <w:r>
        <w:t>10.5 Scatter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catterplot_radius_vs_tex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Clear class separation between M and B.</w:t>
      </w:r>
    </w:p>
    <w:p/>
    <w:p>
      <w:pPr>
        <w:pStyle w:val="Heading2"/>
      </w:pPr>
      <w:r>
        <w:t>10.6 Heatmap — Correlations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eatmap_corre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 &gt; 0.98 between geometric features.</w:t>
      </w:r>
    </w:p>
    <w:p/>
    <w:p>
      <w:pPr>
        <w:pStyle w:val="Heading2"/>
      </w:pPr>
      <w:r>
        <w:t>10.7 Count Plot — Smoothness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untplot_smoothn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High smoothness correlates with malignancy.</w:t>
      </w:r>
    </w:p>
    <w:p/>
    <w:p>
      <w:pPr>
        <w:pStyle w:val="Heading2"/>
      </w:pPr>
      <w:r>
        <w:t>10.8 Line Chart — Feature Profile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51728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line_feature_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7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M vs B mean feature comparison.</w:t>
      </w:r>
    </w:p>
    <w:p/>
    <w:p>
      <w:pPr>
        <w:pStyle w:val="Heading1"/>
      </w:pPr>
      <w:r>
        <w:t>11. Conclusions</w:t>
      </w:r>
    </w:p>
    <w:p>
      <w:pPr>
        <w:pStyle w:val="ListNumber"/>
      </w:pPr>
      <w:r>
        <w:t>High Discriminatory Power: AUC = 0.9887 confirms near-perfect ability to distinguish Malignant from Benign tumors using only 7 features.</w:t>
      </w:r>
    </w:p>
    <w:p>
      <w:pPr>
        <w:pStyle w:val="ListNumber"/>
      </w:pPr>
      <w:r>
        <w:t>Feature Insights: concave points_mean and radius_mean are the strongest malignancy predictors; geometric redundancies (area, perimeter) were removed.</w:t>
      </w:r>
    </w:p>
    <w:p>
      <w:pPr>
        <w:pStyle w:val="ListNumber"/>
      </w:pPr>
      <w:r>
        <w:t>Clinical Relevance: The sigmoid probability output allows clinicians to set risk-based thresholds; AUC &gt; 0.98 makes this a reliable screening tool.</w:t>
      </w:r>
    </w:p>
    <w:p>
      <w:pPr>
        <w:pStyle w:val="ListNumber"/>
      </w:pPr>
      <w:r>
        <w:t>Model Comparison: Random Forest leads raw accuracy (99.12%), but Logistic Regression offers interpretable coefficients — preferred for medical explainability.</w:t>
      </w:r>
    </w:p>
    <w:p>
      <w:pPr>
        <w:pStyle w:val="ListNumber"/>
      </w:pPr>
      <w:r>
        <w:t>Limitations: Dataset was artificially augmented (duplicate rows); real-world clinical validation is required. Class imbalance (62.7% / 37.3%) biases accuracy.</w:t>
      </w:r>
    </w:p>
    <w:p>
      <w:pPr>
        <w:pStyle w:val="ListNumber"/>
      </w:pPr>
      <w:r>
        <w:t>Future Work: Apply SMOTE for imbalance correction; explore SVM and neural networks; incorporate _worst feature group for potentially higher recall.</w:t>
      </w:r>
    </w:p>
    <w:p>
      <w:pPr>
        <w:pStyle w:val="Heading1"/>
      </w:pPr>
      <w:r>
        <w:t>12. References</w:t>
      </w:r>
    </w:p>
    <w:p>
      <w:pPr>
        <w:pStyle w:val="ListNumber"/>
      </w:pPr>
      <w:r>
        <w:t>1. Kaggle Breast Cancer Dataset: https://www.kaggle.com/datasets/mehmetisik/breast-cancercsv</w:t>
      </w:r>
    </w:p>
    <w:p>
      <w:pPr>
        <w:pStyle w:val="ListNumber"/>
      </w:pPr>
      <w:r>
        <w:t>2. Street, W. N., Wolberg, W. H., &amp; Mangasarian, O. L. (1993). Nuclear feature extraction for breast tumor diagnosis. IS&amp;T/SPIE, Vol. 1905.</w:t>
      </w:r>
    </w:p>
    <w:p>
      <w:pPr>
        <w:pStyle w:val="ListNumber"/>
      </w:pPr>
      <w:r>
        <w:t>3. Pedregosa, F., et al. (2011). Scikit-learn: Machine Learning in Python. JMLR, 12, 2825–2830.</w:t>
      </w:r>
    </w:p>
    <w:p>
      <w:pPr>
        <w:pStyle w:val="ListNumber"/>
      </w:pPr>
      <w:r>
        <w:t>4. Bishop, C. M. (2006). Pattern Recognition and Machine Learning. Springer.</w:t>
      </w:r>
    </w:p>
    <w:p>
      <w:pPr>
        <w:pStyle w:val="ListNumber"/>
      </w:pPr>
      <w:r>
        <w:t>5. Seaborn Documentation: https://seaborn.pydata.org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53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77B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CA02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